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Default Extension="gif" ContentType="image/gif"/>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5996" w:rsidRDefault="00FE502E" w:rsidP="00E10FF1">
      <w:pPr>
        <w:pStyle w:val="ListParagraph"/>
        <w:spacing w:line="240" w:lineRule="auto"/>
        <w:ind w:left="0"/>
        <w:rPr>
          <w:rFonts w:ascii="Tahoma"/>
          <w:b/>
          <w:color w:val="003366"/>
          <w:sz w:val="32"/>
        </w:rPr>
      </w:pPr>
      <w:r w:rsidRPr="009B557F">
        <w:rPr>
          <w:rFonts w:ascii="Tahoma"/>
          <w:b/>
          <w:noProof/>
          <w:color w:val="003366"/>
          <w:sz w:val="32"/>
          <w:lang w:val="en-GB" w:eastAsia="en-GB"/>
        </w:rPr>
        <w:pict>
          <v:group id="_x0000_s1055" style="position:absolute;left:0;text-align:left;margin-left:6pt;margin-top:7.5pt;width:581.85pt;height:801pt;z-index:-251657216;mso-position-horizontal-relative:page;mso-position-vertical-relative:page" coordsize="11907,1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6" type="#_x0000_t75" style="position:absolute;width:11906;height:16826">
              <v:imagedata r:id="rId8" o:title=""/>
            </v:shape>
            <v:rect id="_x0000_s1057" style="position:absolute;left:5;top:14404;width:11874;height:2091" fillcolor="#ead748" stroked="f"/>
            <v:shape id="_x0000_s1058" type="#_x0000_t75" alt="eu_flag" style="position:absolute;left:1524;top:14573;width:1588;height:1059">
              <v:imagedata r:id="rId9" o:title=""/>
            </v:shape>
            <v:shape id="_x0000_s1059" type="#_x0000_t75" style="position:absolute;left:6506;top:14871;width:3063;height:923">
              <v:imagedata r:id="rId10" o:title=""/>
            </v:shape>
            <w10:wrap anchorx="page" anchory="page"/>
          </v:group>
        </w:pict>
      </w:r>
    </w:p>
    <w:p w:rsidR="008A5996" w:rsidRDefault="008A5996" w:rsidP="00E10FF1">
      <w:pPr>
        <w:pStyle w:val="ListParagraph"/>
        <w:spacing w:line="240" w:lineRule="auto"/>
        <w:ind w:left="0"/>
        <w:rPr>
          <w:rFonts w:ascii="Tahoma"/>
          <w:b/>
          <w:color w:val="003366"/>
          <w:sz w:val="32"/>
        </w:rPr>
      </w:pPr>
    </w:p>
    <w:p w:rsidR="008A5996" w:rsidRDefault="008A5996" w:rsidP="00E10FF1">
      <w:pPr>
        <w:pStyle w:val="ListParagraph"/>
        <w:spacing w:line="240" w:lineRule="auto"/>
        <w:ind w:left="0"/>
        <w:rPr>
          <w:rFonts w:ascii="Tahoma"/>
          <w:b/>
          <w:color w:val="003366"/>
          <w:sz w:val="32"/>
        </w:rPr>
      </w:pPr>
    </w:p>
    <w:p w:rsidR="008A5996" w:rsidRDefault="008A5996" w:rsidP="00E10FF1">
      <w:pPr>
        <w:pStyle w:val="ListParagraph"/>
        <w:spacing w:line="240" w:lineRule="auto"/>
        <w:ind w:left="0"/>
        <w:rPr>
          <w:rFonts w:ascii="Tahoma"/>
          <w:b/>
          <w:color w:val="003366"/>
          <w:sz w:val="32"/>
        </w:rPr>
      </w:pPr>
    </w:p>
    <w:p w:rsidR="008A5996" w:rsidRDefault="008A5996" w:rsidP="00E10FF1">
      <w:pPr>
        <w:pStyle w:val="ListParagraph"/>
        <w:spacing w:line="240" w:lineRule="auto"/>
        <w:ind w:left="0"/>
        <w:rPr>
          <w:rFonts w:ascii="Tahoma"/>
          <w:b/>
          <w:color w:val="003366"/>
          <w:sz w:val="32"/>
        </w:rPr>
      </w:pPr>
    </w:p>
    <w:p w:rsidR="008A5996" w:rsidRDefault="008A5996" w:rsidP="008A5996">
      <w:pPr>
        <w:pStyle w:val="BodyText"/>
        <w:spacing w:before="88"/>
        <w:ind w:right="88"/>
        <w:jc w:val="center"/>
        <w:rPr>
          <w:color w:val="FFFFFF"/>
        </w:rPr>
      </w:pPr>
      <w:r>
        <w:rPr>
          <w:rFonts w:ascii="Tahoma"/>
          <w:b/>
          <w:color w:val="003366"/>
          <w:sz w:val="32"/>
        </w:rPr>
        <w:t>IPA Program Evropske unije za Republiku Srbiju</w:t>
      </w:r>
    </w:p>
    <w:p w:rsidR="008A5996" w:rsidRDefault="008A5996" w:rsidP="008A5996">
      <w:pPr>
        <w:pStyle w:val="BodyText"/>
        <w:spacing w:before="88"/>
        <w:ind w:left="1981" w:right="88"/>
        <w:rPr>
          <w:color w:val="FFFFFF"/>
        </w:rPr>
      </w:pPr>
    </w:p>
    <w:p w:rsidR="00730FA5" w:rsidRDefault="00730FA5" w:rsidP="008A5996">
      <w:pPr>
        <w:pStyle w:val="BodyText"/>
        <w:spacing w:before="88"/>
        <w:ind w:left="1981" w:right="88"/>
        <w:rPr>
          <w:color w:val="FFFFFF"/>
        </w:rPr>
      </w:pPr>
    </w:p>
    <w:p w:rsidR="00730FA5" w:rsidRDefault="00730FA5" w:rsidP="008A5996">
      <w:pPr>
        <w:pStyle w:val="BodyText"/>
        <w:spacing w:before="88"/>
        <w:ind w:left="1981" w:right="88"/>
        <w:rPr>
          <w:color w:val="FFFFFF"/>
        </w:rPr>
      </w:pPr>
    </w:p>
    <w:p w:rsidR="00730FA5" w:rsidRDefault="00730FA5" w:rsidP="008A5996">
      <w:pPr>
        <w:pStyle w:val="BodyText"/>
        <w:spacing w:before="88"/>
        <w:ind w:left="1981" w:right="88"/>
        <w:rPr>
          <w:color w:val="FFFFFF"/>
        </w:rPr>
      </w:pPr>
    </w:p>
    <w:p w:rsidR="00730FA5" w:rsidRDefault="00730FA5" w:rsidP="008A5996">
      <w:pPr>
        <w:pStyle w:val="BodyText"/>
        <w:spacing w:before="88"/>
        <w:ind w:left="1981" w:right="88"/>
        <w:rPr>
          <w:color w:val="FFFFFF"/>
        </w:rPr>
      </w:pPr>
    </w:p>
    <w:p w:rsidR="00730FA5" w:rsidRDefault="00730FA5" w:rsidP="008A5996">
      <w:pPr>
        <w:pStyle w:val="BodyText"/>
        <w:spacing w:before="88"/>
        <w:ind w:left="1981" w:right="88"/>
        <w:rPr>
          <w:color w:val="FFFFFF"/>
        </w:rPr>
      </w:pPr>
    </w:p>
    <w:p w:rsidR="008A5996" w:rsidRDefault="008A5996" w:rsidP="008A5996">
      <w:pPr>
        <w:pStyle w:val="BodyText"/>
        <w:spacing w:before="88"/>
        <w:ind w:left="1981" w:right="88"/>
        <w:rPr>
          <w:color w:val="FFFFFF"/>
        </w:rPr>
      </w:pPr>
    </w:p>
    <w:p w:rsidR="008A5996" w:rsidRDefault="008A5996" w:rsidP="008A5996">
      <w:pPr>
        <w:pStyle w:val="BodyText"/>
        <w:spacing w:before="88"/>
        <w:ind w:left="1981" w:right="88"/>
        <w:rPr>
          <w:color w:val="FFFFFF"/>
        </w:rPr>
      </w:pPr>
    </w:p>
    <w:p w:rsidR="00730FA5" w:rsidRDefault="008A5996" w:rsidP="00730FA5">
      <w:pPr>
        <w:pStyle w:val="BodyText"/>
        <w:spacing w:before="88"/>
        <w:ind w:left="1276" w:right="398"/>
        <w:rPr>
          <w:rFonts w:ascii="Arial" w:hAnsi="Arial" w:cs="Arial"/>
          <w:b/>
          <w:color w:val="FFFFFF"/>
          <w:sz w:val="36"/>
          <w:szCs w:val="36"/>
        </w:rPr>
      </w:pPr>
      <w:r w:rsidRPr="008A5996">
        <w:rPr>
          <w:rFonts w:ascii="Arial" w:hAnsi="Arial" w:cs="Arial"/>
          <w:b/>
          <w:color w:val="FFFFFF"/>
          <w:sz w:val="36"/>
          <w:szCs w:val="36"/>
        </w:rPr>
        <w:t>AŽURIRANA STUDIJA O PROCENI UTICAJA NA ŽIVOTNU SREDINU REKONSTRUKCIJE I MODERNIZACIJE PRUGE NIŠ - BRESTOVAC, JEDNOKOLOSEČNE PRUGE NIŠ - PREŠEVO</w:t>
      </w:r>
      <w:r>
        <w:rPr>
          <w:rFonts w:ascii="Arial" w:hAnsi="Arial" w:cs="Arial"/>
          <w:b/>
          <w:color w:val="FFFFFF"/>
          <w:sz w:val="36"/>
          <w:szCs w:val="36"/>
        </w:rPr>
        <w:t xml:space="preserve"> </w:t>
      </w:r>
      <w:r w:rsidRPr="008A5996">
        <w:rPr>
          <w:rFonts w:ascii="Arial" w:hAnsi="Arial" w:cs="Arial"/>
          <w:b/>
          <w:color w:val="FFFFFF"/>
          <w:sz w:val="36"/>
          <w:szCs w:val="36"/>
        </w:rPr>
        <w:t>- DRŽAVNA GRANICA</w:t>
      </w:r>
    </w:p>
    <w:p w:rsidR="00730FA5" w:rsidRDefault="00730FA5" w:rsidP="00730FA5">
      <w:pPr>
        <w:pStyle w:val="BodyText"/>
        <w:spacing w:before="88"/>
        <w:ind w:left="993" w:right="398"/>
        <w:rPr>
          <w:rFonts w:ascii="Arial" w:hAnsi="Arial" w:cs="Arial"/>
          <w:b/>
          <w:color w:val="FFFFFF"/>
          <w:sz w:val="36"/>
          <w:szCs w:val="36"/>
        </w:rPr>
      </w:pPr>
    </w:p>
    <w:p w:rsidR="00730FA5" w:rsidRDefault="00730FA5" w:rsidP="00730FA5">
      <w:pPr>
        <w:pStyle w:val="BodyText"/>
        <w:spacing w:before="88"/>
        <w:ind w:left="993" w:right="398"/>
        <w:rPr>
          <w:rFonts w:ascii="Arial" w:hAnsi="Arial" w:cs="Arial"/>
          <w:b/>
          <w:color w:val="FFFFFF"/>
          <w:sz w:val="36"/>
          <w:szCs w:val="36"/>
        </w:rPr>
      </w:pPr>
    </w:p>
    <w:p w:rsidR="00730FA5" w:rsidRDefault="00730FA5" w:rsidP="00730FA5">
      <w:pPr>
        <w:rPr>
          <w:sz w:val="28"/>
        </w:rPr>
      </w:pPr>
      <w:r>
        <w:rPr>
          <w:color w:val="FFFFFF"/>
          <w:sz w:val="28"/>
        </w:rPr>
        <w:t xml:space="preserve">                 Mart 2019.</w:t>
      </w:r>
    </w:p>
    <w:p w:rsidR="008A5996" w:rsidRDefault="008A5996" w:rsidP="00730FA5">
      <w:pPr>
        <w:pStyle w:val="BodyText"/>
        <w:spacing w:before="88"/>
        <w:ind w:left="993" w:right="398"/>
        <w:rPr>
          <w:rFonts w:cs="Arial"/>
        </w:rPr>
      </w:pPr>
    </w:p>
    <w:p w:rsidR="008A5996" w:rsidRDefault="008A5996" w:rsidP="008A5996">
      <w:pPr>
        <w:spacing w:before="100"/>
        <w:ind w:left="816"/>
        <w:rPr>
          <w:rFonts w:ascii="Tahoma"/>
          <w:b/>
          <w:color w:val="003366"/>
          <w:sz w:val="32"/>
        </w:rPr>
      </w:pPr>
    </w:p>
    <w:p w:rsidR="008A5996" w:rsidRDefault="008A5996" w:rsidP="008A5996">
      <w:pPr>
        <w:spacing w:before="100"/>
        <w:ind w:left="816"/>
        <w:rPr>
          <w:rFonts w:ascii="Tahoma"/>
          <w:b/>
          <w:color w:val="003366"/>
          <w:sz w:val="32"/>
        </w:rPr>
      </w:pPr>
    </w:p>
    <w:p w:rsidR="008A5996" w:rsidRDefault="008A5996" w:rsidP="008A5996">
      <w:pPr>
        <w:spacing w:before="100"/>
        <w:ind w:left="816"/>
        <w:rPr>
          <w:rFonts w:ascii="Tahoma"/>
          <w:b/>
          <w:color w:val="003366"/>
          <w:sz w:val="32"/>
        </w:rPr>
      </w:pPr>
    </w:p>
    <w:p w:rsidR="008A5996" w:rsidRDefault="008A5996" w:rsidP="008A5996">
      <w:pPr>
        <w:spacing w:before="100"/>
        <w:ind w:left="816"/>
        <w:rPr>
          <w:rFonts w:ascii="Tahoma"/>
          <w:b/>
          <w:color w:val="003366"/>
          <w:sz w:val="32"/>
        </w:rPr>
      </w:pPr>
    </w:p>
    <w:p w:rsidR="008A5996" w:rsidRDefault="008A5996" w:rsidP="00E10FF1">
      <w:pPr>
        <w:pStyle w:val="ListParagraph"/>
        <w:spacing w:line="240" w:lineRule="auto"/>
        <w:ind w:left="0"/>
        <w:rPr>
          <w:rFonts w:cs="Arial"/>
        </w:rPr>
      </w:pPr>
    </w:p>
    <w:p w:rsidR="008A5996" w:rsidRDefault="008A5996" w:rsidP="00E10FF1">
      <w:pPr>
        <w:pStyle w:val="ListParagraph"/>
        <w:spacing w:line="240" w:lineRule="auto"/>
        <w:ind w:left="0"/>
        <w:rPr>
          <w:rFonts w:cs="Arial"/>
        </w:rPr>
      </w:pPr>
    </w:p>
    <w:p w:rsidR="008A5996" w:rsidRDefault="008A5996" w:rsidP="00E10FF1">
      <w:pPr>
        <w:pStyle w:val="ListParagraph"/>
        <w:spacing w:line="240" w:lineRule="auto"/>
        <w:ind w:left="0"/>
        <w:rPr>
          <w:rFonts w:cs="Arial"/>
        </w:rPr>
      </w:pPr>
    </w:p>
    <w:p w:rsidR="008A5996" w:rsidRDefault="008A5996" w:rsidP="00E10FF1">
      <w:pPr>
        <w:pStyle w:val="ListParagraph"/>
        <w:spacing w:line="240" w:lineRule="auto"/>
        <w:ind w:left="0"/>
        <w:rPr>
          <w:rFonts w:cs="Arial"/>
        </w:rPr>
      </w:pPr>
    </w:p>
    <w:p w:rsidR="008A5996" w:rsidRDefault="008A5996" w:rsidP="00E10FF1">
      <w:pPr>
        <w:pStyle w:val="ListParagraph"/>
        <w:spacing w:line="240" w:lineRule="auto"/>
        <w:ind w:left="0"/>
        <w:rPr>
          <w:rFonts w:cs="Arial"/>
        </w:rPr>
      </w:pPr>
    </w:p>
    <w:p w:rsidR="008A5996" w:rsidRDefault="008A5996" w:rsidP="00E10FF1">
      <w:pPr>
        <w:pStyle w:val="ListParagraph"/>
        <w:spacing w:line="240" w:lineRule="auto"/>
        <w:ind w:left="0"/>
        <w:rPr>
          <w:rFonts w:cs="Arial"/>
        </w:rPr>
      </w:pPr>
    </w:p>
    <w:p w:rsidR="00404C2F" w:rsidRPr="00404C2F" w:rsidRDefault="00E10FF1" w:rsidP="00E10FF1">
      <w:pPr>
        <w:pStyle w:val="ListParagraph"/>
        <w:spacing w:line="240" w:lineRule="auto"/>
        <w:ind w:left="0"/>
        <w:rPr>
          <w:rFonts w:cs="Arial"/>
          <w:b/>
        </w:rPr>
      </w:pPr>
      <w:r w:rsidRPr="00CB21DF">
        <w:rPr>
          <w:rFonts w:cs="Arial"/>
          <w:lang w:val="ru-RU"/>
        </w:rPr>
        <w:t xml:space="preserve"> </w:t>
      </w:r>
    </w:p>
    <w:p w:rsidR="005901B7" w:rsidRDefault="00F30E5B">
      <w:pPr>
        <w:spacing w:line="240" w:lineRule="auto"/>
        <w:rPr>
          <w:rFonts w:eastAsia="Times New Roman" w:cs="Arial"/>
          <w:b/>
          <w:lang w:val="en-GB" w:eastAsia="en-GB"/>
        </w:rPr>
      </w:pPr>
      <w:r>
        <w:rPr>
          <w:rFonts w:cs="Arial"/>
          <w:b/>
          <w:noProof/>
        </w:rPr>
        <w:drawing>
          <wp:inline distT="0" distB="0" distL="0" distR="0">
            <wp:extent cx="5733415" cy="7091455"/>
            <wp:effectExtent l="19050" t="0" r="63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 cstate="print"/>
                    <a:srcRect/>
                    <a:stretch>
                      <a:fillRect/>
                    </a:stretch>
                  </pic:blipFill>
                  <pic:spPr bwMode="auto">
                    <a:xfrm>
                      <a:off x="0" y="0"/>
                      <a:ext cx="5733415" cy="7091455"/>
                    </a:xfrm>
                    <a:prstGeom prst="rect">
                      <a:avLst/>
                    </a:prstGeom>
                    <a:noFill/>
                    <a:ln w="9525">
                      <a:noFill/>
                      <a:miter lim="800000"/>
                      <a:headEnd/>
                      <a:tailEnd/>
                    </a:ln>
                  </pic:spPr>
                </pic:pic>
              </a:graphicData>
            </a:graphic>
          </wp:inline>
        </w:drawing>
      </w:r>
    </w:p>
    <w:p w:rsidR="006774B0" w:rsidRPr="00B345E6" w:rsidRDefault="006774B0" w:rsidP="002E760D">
      <w:pPr>
        <w:pStyle w:val="Header"/>
        <w:pBdr>
          <w:left w:val="single" w:sz="6" w:space="4" w:color="auto"/>
          <w:right w:val="single" w:sz="6" w:space="4" w:color="auto"/>
        </w:pBdr>
        <w:spacing w:after="120"/>
        <w:rPr>
          <w:rFonts w:ascii="Arial" w:hAnsi="Arial" w:cs="Arial"/>
          <w:sz w:val="22"/>
          <w:szCs w:val="22"/>
          <w:lang w:val="es-ES"/>
        </w:rPr>
        <w:sectPr w:rsidR="006774B0" w:rsidRPr="00B345E6" w:rsidSect="008A5996">
          <w:headerReference w:type="default" r:id="rId12"/>
          <w:footerReference w:type="default" r:id="rId13"/>
          <w:pgSz w:w="11909" w:h="16834" w:code="9"/>
          <w:pgMar w:top="1440" w:right="851" w:bottom="1440" w:left="1588" w:header="284" w:footer="0" w:gutter="0"/>
          <w:pgNumType w:start="1"/>
          <w:cols w:space="708"/>
          <w:docGrid w:linePitch="360"/>
        </w:sectPr>
      </w:pPr>
    </w:p>
    <w:p w:rsidR="00DD2B7A" w:rsidRDefault="00DD2B7A" w:rsidP="002E760D">
      <w:pPr>
        <w:autoSpaceDE w:val="0"/>
        <w:autoSpaceDN w:val="0"/>
        <w:adjustRightInd w:val="0"/>
        <w:spacing w:after="120" w:line="240" w:lineRule="auto"/>
        <w:rPr>
          <w:rFonts w:cs="Arial"/>
          <w:b/>
        </w:rPr>
      </w:pPr>
      <w:r>
        <w:rPr>
          <w:rFonts w:cs="Arial"/>
          <w:b/>
          <w:noProof/>
        </w:rPr>
        <w:lastRenderedPageBreak/>
        <w:drawing>
          <wp:inline distT="0" distB="0" distL="0" distR="0">
            <wp:extent cx="6296025" cy="8456974"/>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OC110319-11032019144322.jpg"/>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4221"/>
                    <a:stretch/>
                  </pic:blipFill>
                  <pic:spPr bwMode="auto">
                    <a:xfrm>
                      <a:off x="0" y="0"/>
                      <a:ext cx="6305262" cy="846938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7E222A" w:rsidRPr="00CB21DF" w:rsidRDefault="00066C4C" w:rsidP="002E760D">
      <w:pPr>
        <w:autoSpaceDE w:val="0"/>
        <w:autoSpaceDN w:val="0"/>
        <w:adjustRightInd w:val="0"/>
        <w:spacing w:after="120" w:line="240" w:lineRule="auto"/>
        <w:rPr>
          <w:rFonts w:cs="Arial"/>
          <w:b/>
        </w:rPr>
      </w:pPr>
      <w:bookmarkStart w:id="0" w:name="_GoBack"/>
      <w:bookmarkEnd w:id="0"/>
      <w:r w:rsidRPr="00CB21DF">
        <w:rPr>
          <w:rFonts w:cs="Arial"/>
          <w:b/>
        </w:rPr>
        <w:lastRenderedPageBreak/>
        <w:t>SADRŽAJ</w:t>
      </w:r>
    </w:p>
    <w:sdt>
      <w:sdtPr>
        <w:rPr>
          <w:rFonts w:cs="Arial"/>
          <w:szCs w:val="20"/>
        </w:rPr>
        <w:id w:val="-1946070467"/>
        <w:docPartObj>
          <w:docPartGallery w:val="Table of Contents"/>
          <w:docPartUnique/>
        </w:docPartObj>
      </w:sdtPr>
      <w:sdtContent>
        <w:p w:rsidR="00847DDE" w:rsidRPr="006E2FCE" w:rsidRDefault="00847DDE" w:rsidP="006E2FCE">
          <w:pPr>
            <w:rPr>
              <w:rFonts w:cs="Arial"/>
              <w:szCs w:val="20"/>
            </w:rPr>
          </w:pPr>
        </w:p>
        <w:p w:rsidR="006E2FCE" w:rsidRPr="006E2FCE" w:rsidRDefault="009B557F" w:rsidP="006E2FCE">
          <w:pPr>
            <w:pStyle w:val="TOC1"/>
            <w:spacing w:before="120" w:after="120"/>
            <w:ind w:right="0"/>
            <w:rPr>
              <w:rFonts w:ascii="Arial" w:eastAsiaTheme="minorEastAsia" w:hAnsi="Arial" w:cs="Arial"/>
              <w:sz w:val="20"/>
              <w:szCs w:val="20"/>
              <w:lang w:val="en-US"/>
            </w:rPr>
          </w:pPr>
          <w:r w:rsidRPr="009B557F">
            <w:rPr>
              <w:rFonts w:ascii="Arial" w:hAnsi="Arial" w:cs="Arial"/>
              <w:sz w:val="20"/>
              <w:szCs w:val="20"/>
            </w:rPr>
            <w:fldChar w:fldCharType="begin"/>
          </w:r>
          <w:r w:rsidR="00847DDE" w:rsidRPr="006E2FCE">
            <w:rPr>
              <w:rFonts w:ascii="Arial" w:hAnsi="Arial" w:cs="Arial"/>
              <w:sz w:val="20"/>
              <w:szCs w:val="20"/>
            </w:rPr>
            <w:instrText xml:space="preserve"> TOC \o "1-3" \h \z \u </w:instrText>
          </w:r>
          <w:r w:rsidRPr="009B557F">
            <w:rPr>
              <w:rFonts w:ascii="Arial" w:hAnsi="Arial" w:cs="Arial"/>
              <w:sz w:val="20"/>
              <w:szCs w:val="20"/>
            </w:rPr>
            <w:fldChar w:fldCharType="separate"/>
          </w:r>
          <w:hyperlink w:anchor="_Toc2779277" w:history="1">
            <w:r w:rsidR="006E2FCE" w:rsidRPr="006E2FCE">
              <w:rPr>
                <w:rStyle w:val="Hyperlink"/>
                <w:rFonts w:ascii="Arial" w:hAnsi="Arial" w:cs="Arial"/>
                <w:color w:val="323132"/>
                <w:sz w:val="20"/>
                <w:szCs w:val="20"/>
              </w:rPr>
              <w:t>1.</w:t>
            </w:r>
            <w:r w:rsidR="006E2FCE" w:rsidRPr="006E2FCE">
              <w:rPr>
                <w:rFonts w:ascii="Arial" w:eastAsiaTheme="minorEastAsia" w:hAnsi="Arial" w:cs="Arial"/>
                <w:sz w:val="20"/>
                <w:szCs w:val="20"/>
                <w:lang w:val="en-US"/>
              </w:rPr>
              <w:tab/>
            </w:r>
            <w:r w:rsidR="006E2FCE" w:rsidRPr="006E2FCE">
              <w:rPr>
                <w:rStyle w:val="Hyperlink"/>
                <w:rFonts w:ascii="Arial" w:hAnsi="Arial" w:cs="Arial"/>
                <w:color w:val="323132"/>
                <w:sz w:val="20"/>
                <w:szCs w:val="20"/>
              </w:rPr>
              <w:t>UVOD</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_Toc2779277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29</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278" w:history="1">
            <w:r w:rsidR="006E2FCE" w:rsidRPr="006E2FCE">
              <w:rPr>
                <w:rStyle w:val="Hyperlink"/>
                <w:rFonts w:cs="Arial"/>
                <w:noProof/>
                <w:color w:val="323132"/>
                <w:szCs w:val="20"/>
              </w:rPr>
              <w:t>1.1.</w:t>
            </w:r>
            <w:r w:rsidR="006E2FCE" w:rsidRPr="006E2FCE">
              <w:rPr>
                <w:rFonts w:eastAsiaTheme="minorEastAsia" w:cs="Arial"/>
                <w:noProof/>
                <w:szCs w:val="20"/>
              </w:rPr>
              <w:tab/>
            </w:r>
            <w:r w:rsidR="006E2FCE" w:rsidRPr="006E2FCE">
              <w:rPr>
                <w:rStyle w:val="Hyperlink"/>
                <w:rFonts w:cs="Arial"/>
                <w:noProof/>
                <w:color w:val="323132"/>
                <w:szCs w:val="20"/>
              </w:rPr>
              <w:t>Istorija projekta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_Toc2779278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29</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279" w:history="1">
            <w:r w:rsidR="006E2FCE" w:rsidRPr="006E2FCE">
              <w:rPr>
                <w:rStyle w:val="Hyperlink"/>
                <w:rFonts w:cs="Arial"/>
                <w:noProof/>
                <w:color w:val="323132"/>
                <w:szCs w:val="20"/>
              </w:rPr>
              <w:t>1.2.</w:t>
            </w:r>
            <w:r w:rsidR="006E2FCE" w:rsidRPr="006E2FCE">
              <w:rPr>
                <w:rFonts w:eastAsiaTheme="minorEastAsia" w:cs="Arial"/>
                <w:noProof/>
                <w:szCs w:val="20"/>
              </w:rPr>
              <w:tab/>
            </w:r>
            <w:r w:rsidR="006E2FCE" w:rsidRPr="006E2FCE">
              <w:rPr>
                <w:rStyle w:val="Hyperlink"/>
                <w:rFonts w:cs="Arial"/>
                <w:noProof/>
                <w:color w:val="323132"/>
                <w:szCs w:val="20"/>
              </w:rPr>
              <w:t>Svrha izveštaja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_Toc2779279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31</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280" w:history="1">
            <w:r w:rsidR="006E2FCE" w:rsidRPr="006E2FCE">
              <w:rPr>
                <w:rStyle w:val="Hyperlink"/>
                <w:rFonts w:eastAsia="TT15Ct00" w:cs="Arial"/>
                <w:noProof/>
                <w:color w:val="323132"/>
                <w:szCs w:val="20"/>
              </w:rPr>
              <w:t>1.3.</w:t>
            </w:r>
            <w:r w:rsidR="006E2FCE" w:rsidRPr="006E2FCE">
              <w:rPr>
                <w:rFonts w:eastAsiaTheme="minorEastAsia" w:cs="Arial"/>
                <w:noProof/>
                <w:szCs w:val="20"/>
              </w:rPr>
              <w:tab/>
            </w:r>
            <w:r w:rsidR="006E2FCE" w:rsidRPr="006E2FCE">
              <w:rPr>
                <w:rStyle w:val="Hyperlink"/>
                <w:rFonts w:eastAsia="TT15Ct00" w:cs="Arial"/>
                <w:noProof/>
                <w:color w:val="323132"/>
                <w:szCs w:val="20"/>
              </w:rPr>
              <w:t>Metodologija za izradu studije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_Toc2779280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31</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281" w:history="1">
            <w:r w:rsidR="006E2FCE" w:rsidRPr="006E2FCE">
              <w:rPr>
                <w:rStyle w:val="Hyperlink"/>
                <w:rFonts w:cs="Arial"/>
                <w:noProof/>
                <w:color w:val="323132"/>
                <w:szCs w:val="20"/>
              </w:rPr>
              <w:t>1.4.</w:t>
            </w:r>
            <w:r w:rsidR="006E2FCE" w:rsidRPr="006E2FCE">
              <w:rPr>
                <w:rFonts w:eastAsiaTheme="minorEastAsia" w:cs="Arial"/>
                <w:noProof/>
                <w:szCs w:val="20"/>
              </w:rPr>
              <w:tab/>
            </w:r>
            <w:r w:rsidR="006E2FCE" w:rsidRPr="006E2FCE">
              <w:rPr>
                <w:rStyle w:val="Hyperlink"/>
                <w:rFonts w:cs="Arial"/>
                <w:noProof/>
                <w:color w:val="323132"/>
                <w:szCs w:val="20"/>
              </w:rPr>
              <w:t>Veza sa strategijama i planovima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_Toc2779281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34</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282" w:history="1">
            <w:r w:rsidR="006E2FCE" w:rsidRPr="006E2FCE">
              <w:rPr>
                <w:rStyle w:val="Hyperlink"/>
                <w:rFonts w:ascii="Arial" w:hAnsi="Arial" w:cs="Arial"/>
                <w:color w:val="323132"/>
                <w:sz w:val="20"/>
                <w:szCs w:val="20"/>
              </w:rPr>
              <w:t>2.</w:t>
            </w:r>
            <w:r w:rsidR="006E2FCE" w:rsidRPr="006E2FCE">
              <w:rPr>
                <w:rFonts w:ascii="Arial" w:eastAsiaTheme="minorEastAsia" w:hAnsi="Arial" w:cs="Arial"/>
                <w:sz w:val="20"/>
                <w:szCs w:val="20"/>
                <w:lang w:val="en-US"/>
              </w:rPr>
              <w:tab/>
            </w:r>
            <w:r w:rsidR="006E2FCE" w:rsidRPr="006E2FCE">
              <w:rPr>
                <w:rStyle w:val="Hyperlink"/>
                <w:rFonts w:ascii="Arial" w:hAnsi="Arial" w:cs="Arial"/>
                <w:color w:val="323132"/>
                <w:sz w:val="20"/>
                <w:szCs w:val="20"/>
              </w:rPr>
              <w:t>PRAVNI I ADMINISTRATIVNI OKVIR</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_Toc2779282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46</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283" w:history="1">
            <w:r w:rsidR="006E2FCE" w:rsidRPr="006E2FCE">
              <w:rPr>
                <w:rStyle w:val="Hyperlink"/>
                <w:rFonts w:cs="Arial"/>
                <w:noProof/>
                <w:color w:val="323132"/>
                <w:szCs w:val="20"/>
              </w:rPr>
              <w:t>2.1.</w:t>
            </w:r>
            <w:r w:rsidR="006E2FCE" w:rsidRPr="006E2FCE">
              <w:rPr>
                <w:rFonts w:eastAsiaTheme="minorEastAsia" w:cs="Arial"/>
                <w:noProof/>
                <w:szCs w:val="20"/>
              </w:rPr>
              <w:tab/>
            </w:r>
            <w:r w:rsidR="006E2FCE" w:rsidRPr="006E2FCE">
              <w:rPr>
                <w:rStyle w:val="Hyperlink"/>
                <w:rFonts w:cs="Arial"/>
                <w:noProof/>
                <w:color w:val="323132"/>
                <w:szCs w:val="20"/>
              </w:rPr>
              <w:t>Zakonska regulativa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_Toc2779283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46</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284" w:history="1">
            <w:r w:rsidR="006E2FCE" w:rsidRPr="006E2FCE">
              <w:rPr>
                <w:rStyle w:val="Hyperlink"/>
                <w:rFonts w:cs="Arial"/>
                <w:noProof/>
                <w:color w:val="323132"/>
                <w:szCs w:val="20"/>
              </w:rPr>
              <w:t>2.1.1.</w:t>
            </w:r>
            <w:r w:rsidR="006E2FCE" w:rsidRPr="006E2FCE">
              <w:rPr>
                <w:rFonts w:eastAsiaTheme="minorEastAsia" w:cs="Arial"/>
                <w:noProof/>
                <w:szCs w:val="20"/>
              </w:rPr>
              <w:tab/>
            </w:r>
            <w:r w:rsidR="006E2FCE" w:rsidRPr="006E2FCE">
              <w:rPr>
                <w:rStyle w:val="Hyperlink"/>
                <w:rFonts w:cs="Arial"/>
                <w:noProof/>
                <w:color w:val="323132"/>
                <w:szCs w:val="20"/>
              </w:rPr>
              <w:t>Propisi EU</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_Toc2779284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46</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285" w:history="1">
            <w:r w:rsidR="006E2FCE" w:rsidRPr="006E2FCE">
              <w:rPr>
                <w:rStyle w:val="Hyperlink"/>
                <w:rFonts w:cs="Arial"/>
                <w:noProof/>
                <w:color w:val="323132"/>
                <w:szCs w:val="20"/>
              </w:rPr>
              <w:t>2.1.2.</w:t>
            </w:r>
            <w:r w:rsidR="006E2FCE" w:rsidRPr="006E2FCE">
              <w:rPr>
                <w:rFonts w:eastAsiaTheme="minorEastAsia" w:cs="Arial"/>
                <w:noProof/>
                <w:szCs w:val="20"/>
              </w:rPr>
              <w:tab/>
            </w:r>
            <w:r w:rsidR="006E2FCE" w:rsidRPr="006E2FCE">
              <w:rPr>
                <w:rStyle w:val="Hyperlink"/>
                <w:rFonts w:cs="Arial"/>
                <w:noProof/>
                <w:color w:val="323132"/>
                <w:szCs w:val="20"/>
              </w:rPr>
              <w:t>Pravni osnov - propisi Republike Srbije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_Toc2779285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49</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286" w:history="1">
            <w:r w:rsidR="006E2FCE" w:rsidRPr="006E2FCE">
              <w:rPr>
                <w:rStyle w:val="Hyperlink"/>
                <w:rFonts w:cs="Arial"/>
                <w:noProof/>
                <w:color w:val="323132"/>
                <w:szCs w:val="20"/>
                <w:lang w:val="es-ES"/>
              </w:rPr>
              <w:t>2.2.</w:t>
            </w:r>
            <w:r w:rsidR="006E2FCE" w:rsidRPr="006E2FCE">
              <w:rPr>
                <w:rFonts w:eastAsiaTheme="minorEastAsia" w:cs="Arial"/>
                <w:noProof/>
                <w:szCs w:val="20"/>
              </w:rPr>
              <w:tab/>
            </w:r>
            <w:r w:rsidR="006E2FCE" w:rsidRPr="006E2FCE">
              <w:rPr>
                <w:rStyle w:val="Hyperlink"/>
                <w:rFonts w:cs="Arial"/>
                <w:noProof/>
                <w:color w:val="323132"/>
                <w:szCs w:val="20"/>
                <w:lang w:val="es-ES"/>
              </w:rPr>
              <w:t>Okvirna politika za kupovinu zemljišta i iseljavanje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_Toc2779286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51</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287" w:history="1">
            <w:r w:rsidR="006E2FCE" w:rsidRPr="006E2FCE">
              <w:rPr>
                <w:rStyle w:val="Hyperlink"/>
                <w:rFonts w:ascii="Arial" w:hAnsi="Arial" w:cs="Arial"/>
                <w:color w:val="323132"/>
                <w:sz w:val="20"/>
                <w:szCs w:val="20"/>
                <w:lang w:val="es-ES"/>
              </w:rPr>
              <w:t>3.</w:t>
            </w:r>
            <w:r w:rsidR="006E2FCE" w:rsidRPr="006E2FCE">
              <w:rPr>
                <w:rFonts w:ascii="Arial" w:eastAsiaTheme="minorEastAsia" w:hAnsi="Arial" w:cs="Arial"/>
                <w:sz w:val="20"/>
                <w:szCs w:val="20"/>
                <w:lang w:val="en-US"/>
              </w:rPr>
              <w:tab/>
            </w:r>
            <w:r w:rsidR="006E2FCE" w:rsidRPr="006E2FCE">
              <w:rPr>
                <w:rStyle w:val="Hyperlink"/>
                <w:rFonts w:ascii="Arial" w:hAnsi="Arial" w:cs="Arial"/>
                <w:color w:val="323132"/>
                <w:sz w:val="20"/>
                <w:szCs w:val="20"/>
                <w:lang w:val="es-ES"/>
              </w:rPr>
              <w:t>PODACI O NOSIOCU PROJEKTA</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_Toc2779287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53</w:t>
            </w:r>
            <w:r w:rsidRPr="006E2FCE">
              <w:rPr>
                <w:rFonts w:ascii="Arial" w:hAnsi="Arial" w:cs="Arial"/>
                <w:webHidden/>
                <w:sz w:val="20"/>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288" w:history="1">
            <w:r w:rsidR="006E2FCE" w:rsidRPr="006E2FCE">
              <w:rPr>
                <w:rStyle w:val="Hyperlink"/>
                <w:rFonts w:ascii="Arial" w:hAnsi="Arial" w:cs="Arial"/>
                <w:color w:val="323132"/>
                <w:sz w:val="20"/>
                <w:szCs w:val="20"/>
                <w:lang w:val="fr-FR"/>
              </w:rPr>
              <w:t>4.</w:t>
            </w:r>
            <w:r w:rsidR="006E2FCE" w:rsidRPr="006E2FCE">
              <w:rPr>
                <w:rFonts w:ascii="Arial" w:eastAsiaTheme="minorEastAsia" w:hAnsi="Arial" w:cs="Arial"/>
                <w:sz w:val="20"/>
                <w:szCs w:val="20"/>
                <w:lang w:val="en-US"/>
              </w:rPr>
              <w:tab/>
            </w:r>
            <w:r w:rsidR="006E2FCE" w:rsidRPr="006E2FCE">
              <w:rPr>
                <w:rStyle w:val="Hyperlink"/>
                <w:rFonts w:ascii="Arial" w:hAnsi="Arial" w:cs="Arial"/>
                <w:color w:val="323132"/>
                <w:sz w:val="20"/>
                <w:szCs w:val="20"/>
                <w:lang w:val="fr-FR"/>
              </w:rPr>
              <w:t>OPIS LOKACIJE NA KOJOJ SE PLANIRA IZVOĐENJE PROJEKTA</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_Toc2779288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54</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289" w:history="1">
            <w:r w:rsidR="006E2FCE" w:rsidRPr="006E2FCE">
              <w:rPr>
                <w:rStyle w:val="Hyperlink"/>
                <w:rFonts w:cs="Arial"/>
                <w:noProof/>
                <w:color w:val="323132"/>
                <w:szCs w:val="20"/>
              </w:rPr>
              <w:t>4.1.</w:t>
            </w:r>
            <w:r w:rsidR="006E2FCE" w:rsidRPr="006E2FCE">
              <w:rPr>
                <w:rFonts w:eastAsiaTheme="minorEastAsia" w:cs="Arial"/>
                <w:noProof/>
                <w:szCs w:val="20"/>
              </w:rPr>
              <w:tab/>
            </w:r>
            <w:r w:rsidR="006E2FCE" w:rsidRPr="006E2FCE">
              <w:rPr>
                <w:rStyle w:val="Hyperlink"/>
                <w:rFonts w:cs="Arial"/>
                <w:noProof/>
                <w:color w:val="323132"/>
                <w:szCs w:val="20"/>
              </w:rPr>
              <w:t>Položaj lokacije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_Toc2779289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54</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290" w:history="1">
            <w:r w:rsidR="006E2FCE" w:rsidRPr="006E2FCE">
              <w:rPr>
                <w:rStyle w:val="Hyperlink"/>
                <w:rFonts w:cs="Arial"/>
                <w:noProof/>
                <w:color w:val="323132"/>
                <w:szCs w:val="20"/>
                <w:lang w:val="es-ES"/>
              </w:rPr>
              <w:t>4.1.1.</w:t>
            </w:r>
            <w:r w:rsidR="006E2FCE" w:rsidRPr="006E2FCE">
              <w:rPr>
                <w:rFonts w:eastAsiaTheme="minorEastAsia" w:cs="Arial"/>
                <w:noProof/>
                <w:szCs w:val="20"/>
              </w:rPr>
              <w:tab/>
            </w:r>
            <w:r w:rsidR="006E2FCE" w:rsidRPr="006E2FCE">
              <w:rPr>
                <w:rStyle w:val="Hyperlink"/>
                <w:rFonts w:cs="Arial"/>
                <w:noProof/>
                <w:color w:val="323132"/>
                <w:szCs w:val="20"/>
                <w:lang w:val="es-ES"/>
              </w:rPr>
              <w:t>Kopija Plana katastarskih parcela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_Toc2779290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54</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291" w:history="1">
            <w:r w:rsidR="006E2FCE" w:rsidRPr="006E2FCE">
              <w:rPr>
                <w:rStyle w:val="Hyperlink"/>
                <w:rFonts w:cs="Arial"/>
                <w:noProof/>
                <w:color w:val="323132"/>
                <w:szCs w:val="20"/>
              </w:rPr>
              <w:t>4.1.2.</w:t>
            </w:r>
            <w:r w:rsidR="006E2FCE" w:rsidRPr="006E2FCE">
              <w:rPr>
                <w:rFonts w:eastAsiaTheme="minorEastAsia" w:cs="Arial"/>
                <w:noProof/>
                <w:szCs w:val="20"/>
              </w:rPr>
              <w:tab/>
            </w:r>
            <w:r w:rsidR="006E2FCE" w:rsidRPr="006E2FCE">
              <w:rPr>
                <w:rStyle w:val="Hyperlink"/>
                <w:rFonts w:cs="Arial"/>
                <w:noProof/>
                <w:color w:val="323132"/>
                <w:szCs w:val="20"/>
              </w:rPr>
              <w:t>Podaci o površini zemljišta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_Toc2779291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55</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292" w:history="1">
            <w:r w:rsidR="006E2FCE" w:rsidRPr="006E2FCE">
              <w:rPr>
                <w:rStyle w:val="Hyperlink"/>
                <w:rFonts w:cs="Arial"/>
                <w:noProof/>
                <w:color w:val="323132"/>
                <w:szCs w:val="20"/>
              </w:rPr>
              <w:t>4.2.</w:t>
            </w:r>
            <w:r w:rsidR="006E2FCE" w:rsidRPr="006E2FCE">
              <w:rPr>
                <w:rFonts w:eastAsiaTheme="minorEastAsia" w:cs="Arial"/>
                <w:noProof/>
                <w:szCs w:val="20"/>
              </w:rPr>
              <w:tab/>
            </w:r>
            <w:r w:rsidR="006E2FCE" w:rsidRPr="006E2FCE">
              <w:rPr>
                <w:rStyle w:val="Hyperlink"/>
                <w:rFonts w:cs="Arial"/>
                <w:noProof/>
                <w:color w:val="323132"/>
                <w:szCs w:val="20"/>
              </w:rPr>
              <w:t>Prirodne karakteristike terena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_Toc2779292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55</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293" w:history="1">
            <w:r w:rsidR="006E2FCE" w:rsidRPr="006E2FCE">
              <w:rPr>
                <w:rStyle w:val="Hyperlink"/>
                <w:rFonts w:cs="Arial"/>
                <w:noProof/>
                <w:color w:val="323132"/>
                <w:spacing w:val="-2"/>
                <w:szCs w:val="20"/>
              </w:rPr>
              <w:t>4.2.1.</w:t>
            </w:r>
            <w:r w:rsidR="006E2FCE" w:rsidRPr="006E2FCE">
              <w:rPr>
                <w:rFonts w:eastAsiaTheme="minorEastAsia" w:cs="Arial"/>
                <w:noProof/>
                <w:szCs w:val="20"/>
              </w:rPr>
              <w:tab/>
            </w:r>
            <w:r w:rsidR="006E2FCE" w:rsidRPr="006E2FCE">
              <w:rPr>
                <w:rStyle w:val="Hyperlink"/>
                <w:rFonts w:cs="Arial"/>
                <w:noProof/>
                <w:color w:val="323132"/>
                <w:szCs w:val="20"/>
              </w:rPr>
              <w:t>Geomorfološke i g</w:t>
            </w:r>
            <w:r w:rsidR="006E2FCE" w:rsidRPr="006E2FCE">
              <w:rPr>
                <w:rStyle w:val="Hyperlink"/>
                <w:rFonts w:cs="Arial"/>
                <w:noProof/>
                <w:color w:val="323132"/>
                <w:spacing w:val="-2"/>
                <w:szCs w:val="20"/>
              </w:rPr>
              <w:t>eološke karakteristike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_Toc2779293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55</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294" w:history="1">
            <w:r w:rsidR="006E2FCE" w:rsidRPr="006E2FCE">
              <w:rPr>
                <w:rStyle w:val="Hyperlink"/>
                <w:rFonts w:cs="Arial"/>
                <w:noProof/>
                <w:color w:val="323132"/>
                <w:szCs w:val="20"/>
              </w:rPr>
              <w:t>4.2.2.</w:t>
            </w:r>
            <w:r w:rsidR="006E2FCE" w:rsidRPr="006E2FCE">
              <w:rPr>
                <w:rFonts w:eastAsiaTheme="minorEastAsia" w:cs="Arial"/>
                <w:noProof/>
                <w:szCs w:val="20"/>
              </w:rPr>
              <w:tab/>
            </w:r>
            <w:r w:rsidR="006E2FCE" w:rsidRPr="006E2FCE">
              <w:rPr>
                <w:rStyle w:val="Hyperlink"/>
                <w:rFonts w:cs="Arial"/>
                <w:noProof/>
                <w:color w:val="323132"/>
                <w:szCs w:val="20"/>
              </w:rPr>
              <w:t>Hidrološke i hidrogeološke karakteristike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_Toc2779294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63</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295" w:history="1">
            <w:r w:rsidR="006E2FCE" w:rsidRPr="006E2FCE">
              <w:rPr>
                <w:rStyle w:val="Hyperlink"/>
                <w:rFonts w:cs="Arial"/>
                <w:noProof/>
                <w:color w:val="323132"/>
                <w:szCs w:val="20"/>
              </w:rPr>
              <w:t>4.2.3.</w:t>
            </w:r>
            <w:r w:rsidR="006E2FCE" w:rsidRPr="006E2FCE">
              <w:rPr>
                <w:rFonts w:eastAsiaTheme="minorEastAsia" w:cs="Arial"/>
                <w:noProof/>
                <w:szCs w:val="20"/>
              </w:rPr>
              <w:tab/>
            </w:r>
            <w:r w:rsidR="006E2FCE" w:rsidRPr="006E2FCE">
              <w:rPr>
                <w:rStyle w:val="Hyperlink"/>
                <w:rFonts w:cs="Arial"/>
                <w:noProof/>
                <w:color w:val="323132"/>
                <w:szCs w:val="20"/>
              </w:rPr>
              <w:t>Seizmološke karakteristike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_Toc2779295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83</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296" w:history="1">
            <w:r w:rsidR="006E2FCE" w:rsidRPr="006E2FCE">
              <w:rPr>
                <w:rStyle w:val="Hyperlink"/>
                <w:rFonts w:cs="Arial"/>
                <w:noProof/>
                <w:color w:val="323132"/>
                <w:szCs w:val="20"/>
                <w:lang w:val="es-ES"/>
              </w:rPr>
              <w:t>4.2.4.</w:t>
            </w:r>
            <w:r w:rsidR="006E2FCE" w:rsidRPr="006E2FCE">
              <w:rPr>
                <w:rFonts w:eastAsiaTheme="minorEastAsia" w:cs="Arial"/>
                <w:noProof/>
                <w:szCs w:val="20"/>
              </w:rPr>
              <w:tab/>
            </w:r>
            <w:r w:rsidR="006E2FCE" w:rsidRPr="006E2FCE">
              <w:rPr>
                <w:rStyle w:val="Hyperlink"/>
                <w:rFonts w:cs="Arial"/>
                <w:noProof/>
                <w:color w:val="323132"/>
                <w:szCs w:val="20"/>
                <w:lang w:val="es-ES"/>
              </w:rPr>
              <w:t>Pedološke karakteristika terena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_Toc2779296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84</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297" w:history="1">
            <w:r w:rsidR="006E2FCE" w:rsidRPr="006E2FCE">
              <w:rPr>
                <w:rStyle w:val="Hyperlink"/>
                <w:rFonts w:cs="Arial"/>
                <w:noProof/>
                <w:color w:val="323132"/>
                <w:szCs w:val="20"/>
                <w:lang w:val="es-ES"/>
              </w:rPr>
              <w:t>4.2.5.</w:t>
            </w:r>
            <w:r w:rsidR="006E2FCE" w:rsidRPr="006E2FCE">
              <w:rPr>
                <w:rFonts w:eastAsiaTheme="minorEastAsia" w:cs="Arial"/>
                <w:noProof/>
                <w:szCs w:val="20"/>
              </w:rPr>
              <w:tab/>
            </w:r>
            <w:r w:rsidR="006E2FCE" w:rsidRPr="006E2FCE">
              <w:rPr>
                <w:rStyle w:val="Hyperlink"/>
                <w:rFonts w:cs="Arial"/>
                <w:noProof/>
                <w:color w:val="323132"/>
                <w:szCs w:val="20"/>
                <w:lang w:val="es-ES"/>
              </w:rPr>
              <w:t>Klima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_Toc2779297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85</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298" w:history="1">
            <w:r w:rsidR="006E2FCE" w:rsidRPr="006E2FCE">
              <w:rPr>
                <w:rStyle w:val="Hyperlink"/>
                <w:rFonts w:cs="Arial"/>
                <w:noProof/>
                <w:color w:val="323132"/>
                <w:szCs w:val="20"/>
              </w:rPr>
              <w:t>4.3.</w:t>
            </w:r>
            <w:r w:rsidR="006E2FCE" w:rsidRPr="006E2FCE">
              <w:rPr>
                <w:rFonts w:eastAsiaTheme="minorEastAsia" w:cs="Arial"/>
                <w:noProof/>
                <w:szCs w:val="20"/>
              </w:rPr>
              <w:tab/>
            </w:r>
            <w:r w:rsidR="006E2FCE" w:rsidRPr="006E2FCE">
              <w:rPr>
                <w:rStyle w:val="Hyperlink"/>
                <w:rFonts w:cs="Arial"/>
                <w:noProof/>
                <w:color w:val="323132"/>
                <w:szCs w:val="20"/>
              </w:rPr>
              <w:t>Opis flore i faune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_Toc2779298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88</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299" w:history="1">
            <w:r w:rsidR="006E2FCE" w:rsidRPr="006E2FCE">
              <w:rPr>
                <w:rStyle w:val="Hyperlink"/>
                <w:rFonts w:cs="Arial"/>
                <w:noProof/>
                <w:color w:val="323132"/>
                <w:szCs w:val="20"/>
                <w:lang w:val="es-ES"/>
              </w:rPr>
              <w:t>4.4.</w:t>
            </w:r>
            <w:r w:rsidR="006E2FCE" w:rsidRPr="006E2FCE">
              <w:rPr>
                <w:rFonts w:eastAsiaTheme="minorEastAsia" w:cs="Arial"/>
                <w:noProof/>
                <w:szCs w:val="20"/>
              </w:rPr>
              <w:tab/>
            </w:r>
            <w:r w:rsidR="006E2FCE" w:rsidRPr="006E2FCE">
              <w:rPr>
                <w:rStyle w:val="Hyperlink"/>
                <w:rFonts w:cs="Arial"/>
                <w:noProof/>
                <w:color w:val="323132"/>
                <w:szCs w:val="20"/>
                <w:lang w:val="es-ES"/>
              </w:rPr>
              <w:t>Osnovne karakteristike pejzaža i nepokretna kulturna dobra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_Toc2779299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89</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00" w:history="1">
            <w:r w:rsidR="006E2FCE" w:rsidRPr="006E2FCE">
              <w:rPr>
                <w:rStyle w:val="Hyperlink"/>
                <w:rFonts w:cs="Arial"/>
                <w:noProof/>
                <w:color w:val="323132"/>
                <w:szCs w:val="20"/>
              </w:rPr>
              <w:t>4.5.</w:t>
            </w:r>
            <w:r w:rsidR="006E2FCE" w:rsidRPr="006E2FCE">
              <w:rPr>
                <w:rFonts w:eastAsiaTheme="minorEastAsia" w:cs="Arial"/>
                <w:noProof/>
                <w:szCs w:val="20"/>
              </w:rPr>
              <w:tab/>
            </w:r>
            <w:r w:rsidR="006E2FCE" w:rsidRPr="006E2FCE">
              <w:rPr>
                <w:rStyle w:val="Hyperlink"/>
                <w:rFonts w:cs="Arial"/>
                <w:noProof/>
                <w:color w:val="323132"/>
                <w:szCs w:val="20"/>
              </w:rPr>
              <w:t>Naseljenost i demografske karakteristike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_Toc2779300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90</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01" w:history="1">
            <w:r w:rsidR="006E2FCE" w:rsidRPr="006E2FCE">
              <w:rPr>
                <w:rStyle w:val="Hyperlink"/>
                <w:rFonts w:cs="Arial"/>
                <w:noProof/>
                <w:color w:val="323132"/>
                <w:szCs w:val="20"/>
              </w:rPr>
              <w:t>4.6.</w:t>
            </w:r>
            <w:r w:rsidR="006E2FCE" w:rsidRPr="006E2FCE">
              <w:rPr>
                <w:rFonts w:eastAsiaTheme="minorEastAsia" w:cs="Arial"/>
                <w:noProof/>
                <w:szCs w:val="20"/>
              </w:rPr>
              <w:tab/>
            </w:r>
            <w:r w:rsidR="006E2FCE" w:rsidRPr="006E2FCE">
              <w:rPr>
                <w:rStyle w:val="Hyperlink"/>
                <w:rFonts w:cs="Arial"/>
                <w:noProof/>
                <w:color w:val="323132"/>
                <w:szCs w:val="20"/>
              </w:rPr>
              <w:t>Privreda i infrastruktura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_Toc2779301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91</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302" w:history="1">
            <w:r w:rsidR="006E2FCE" w:rsidRPr="006E2FCE">
              <w:rPr>
                <w:rStyle w:val="Hyperlink"/>
                <w:rFonts w:ascii="Arial" w:hAnsi="Arial" w:cs="Arial"/>
                <w:color w:val="323132"/>
                <w:sz w:val="20"/>
                <w:szCs w:val="20"/>
                <w:lang w:val="es-ES"/>
              </w:rPr>
              <w:t>5.</w:t>
            </w:r>
            <w:r w:rsidR="006E2FCE" w:rsidRPr="006E2FCE">
              <w:rPr>
                <w:rFonts w:ascii="Arial" w:eastAsiaTheme="minorEastAsia" w:hAnsi="Arial" w:cs="Arial"/>
                <w:sz w:val="20"/>
                <w:szCs w:val="20"/>
                <w:lang w:val="en-US"/>
              </w:rPr>
              <w:tab/>
            </w:r>
            <w:r w:rsidR="006E2FCE" w:rsidRPr="006E2FCE">
              <w:rPr>
                <w:rStyle w:val="Hyperlink"/>
                <w:rFonts w:ascii="Arial" w:hAnsi="Arial" w:cs="Arial"/>
                <w:color w:val="323132"/>
                <w:sz w:val="20"/>
                <w:szCs w:val="20"/>
                <w:lang w:val="es-ES"/>
              </w:rPr>
              <w:t>OPIS PROJEKTA</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_Toc2779302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96</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03" w:history="1">
            <w:r w:rsidR="006E2FCE" w:rsidRPr="006E2FCE">
              <w:rPr>
                <w:rStyle w:val="Hyperlink"/>
                <w:rFonts w:cs="Arial"/>
                <w:noProof/>
                <w:color w:val="323132"/>
                <w:szCs w:val="20"/>
              </w:rPr>
              <w:t>5.1.</w:t>
            </w:r>
            <w:r w:rsidR="006E2FCE" w:rsidRPr="006E2FCE">
              <w:rPr>
                <w:rFonts w:eastAsiaTheme="minorEastAsia" w:cs="Arial"/>
                <w:noProof/>
                <w:szCs w:val="20"/>
              </w:rPr>
              <w:tab/>
            </w:r>
            <w:r w:rsidR="006E2FCE" w:rsidRPr="006E2FCE">
              <w:rPr>
                <w:rStyle w:val="Hyperlink"/>
                <w:rFonts w:cs="Arial"/>
                <w:noProof/>
                <w:color w:val="323132"/>
                <w:szCs w:val="20"/>
              </w:rPr>
              <w:t>Opis železničke infrastrukture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_Toc2779303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97</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04" w:history="1">
            <w:r w:rsidR="006E2FCE" w:rsidRPr="006E2FCE">
              <w:rPr>
                <w:rStyle w:val="Hyperlink"/>
                <w:rFonts w:cs="Arial"/>
                <w:noProof/>
                <w:color w:val="323132"/>
                <w:szCs w:val="20"/>
                <w:lang w:val="es-ES"/>
              </w:rPr>
              <w:t>5.2.</w:t>
            </w:r>
            <w:r w:rsidR="006E2FCE" w:rsidRPr="006E2FCE">
              <w:rPr>
                <w:rFonts w:eastAsiaTheme="minorEastAsia" w:cs="Arial"/>
                <w:noProof/>
                <w:szCs w:val="20"/>
              </w:rPr>
              <w:tab/>
            </w:r>
            <w:r w:rsidR="006E2FCE" w:rsidRPr="006E2FCE">
              <w:rPr>
                <w:rStyle w:val="Hyperlink"/>
                <w:rFonts w:cs="Arial"/>
                <w:noProof/>
                <w:color w:val="323132"/>
                <w:szCs w:val="20"/>
                <w:lang w:val="es-ES"/>
              </w:rPr>
              <w:t>Železnička infrastruktura Srbije u odnosu na susedne zemlje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_Toc2779304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99</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05" w:history="1">
            <w:r w:rsidR="006E2FCE" w:rsidRPr="006E2FCE">
              <w:rPr>
                <w:rStyle w:val="Hyperlink"/>
                <w:rFonts w:cs="Arial"/>
                <w:noProof/>
                <w:color w:val="323132"/>
                <w:szCs w:val="20"/>
              </w:rPr>
              <w:t>5.3.</w:t>
            </w:r>
            <w:r w:rsidR="006E2FCE" w:rsidRPr="006E2FCE">
              <w:rPr>
                <w:rFonts w:eastAsiaTheme="minorEastAsia" w:cs="Arial"/>
                <w:noProof/>
                <w:szCs w:val="20"/>
              </w:rPr>
              <w:tab/>
            </w:r>
            <w:r w:rsidR="006E2FCE" w:rsidRPr="006E2FCE">
              <w:rPr>
                <w:rStyle w:val="Hyperlink"/>
                <w:rFonts w:cs="Arial"/>
                <w:noProof/>
                <w:color w:val="323132"/>
                <w:szCs w:val="20"/>
              </w:rPr>
              <w:t>Prednosti železnice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_Toc2779305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99</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06" w:history="1">
            <w:r w:rsidR="006E2FCE" w:rsidRPr="006E2FCE">
              <w:rPr>
                <w:rStyle w:val="Hyperlink"/>
                <w:rFonts w:cs="Arial"/>
                <w:noProof/>
                <w:color w:val="323132"/>
                <w:szCs w:val="20"/>
                <w:lang w:val="es-ES"/>
              </w:rPr>
              <w:t>5.4.</w:t>
            </w:r>
            <w:r w:rsidR="006E2FCE" w:rsidRPr="006E2FCE">
              <w:rPr>
                <w:rFonts w:eastAsiaTheme="minorEastAsia" w:cs="Arial"/>
                <w:noProof/>
                <w:szCs w:val="20"/>
              </w:rPr>
              <w:tab/>
            </w:r>
            <w:r w:rsidR="006E2FCE" w:rsidRPr="006E2FCE">
              <w:rPr>
                <w:rStyle w:val="Hyperlink"/>
                <w:rFonts w:cs="Arial"/>
                <w:noProof/>
                <w:color w:val="323132"/>
                <w:szCs w:val="20"/>
                <w:lang w:val="es-ES"/>
              </w:rPr>
              <w:t>Trasa deonice Niš-Brestovac na pruzi Niš – Preševo - Državna granica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_Toc2779306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100</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07" w:history="1">
            <w:r w:rsidR="006E2FCE" w:rsidRPr="006E2FCE">
              <w:rPr>
                <w:rStyle w:val="Hyperlink"/>
                <w:rFonts w:cs="Arial"/>
                <w:noProof/>
                <w:color w:val="323132"/>
                <w:szCs w:val="20"/>
                <w:lang w:val="es-ES"/>
              </w:rPr>
              <w:t>5.4.1.</w:t>
            </w:r>
            <w:r w:rsidR="006E2FCE" w:rsidRPr="006E2FCE">
              <w:rPr>
                <w:rFonts w:eastAsiaTheme="minorEastAsia" w:cs="Arial"/>
                <w:noProof/>
                <w:szCs w:val="20"/>
              </w:rPr>
              <w:tab/>
            </w:r>
            <w:r w:rsidR="006E2FCE" w:rsidRPr="006E2FCE">
              <w:rPr>
                <w:rStyle w:val="Hyperlink"/>
                <w:rFonts w:cs="Arial"/>
                <w:noProof/>
                <w:color w:val="323132"/>
                <w:szCs w:val="20"/>
                <w:lang w:val="es-ES"/>
              </w:rPr>
              <w:t>Situacioni plan</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_Toc2779307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102</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08" w:history="1">
            <w:r w:rsidR="006E2FCE" w:rsidRPr="006E2FCE">
              <w:rPr>
                <w:rStyle w:val="Hyperlink"/>
                <w:rFonts w:cs="Arial"/>
                <w:noProof/>
                <w:color w:val="323132"/>
                <w:szCs w:val="20"/>
              </w:rPr>
              <w:t>5.4.2.</w:t>
            </w:r>
            <w:r w:rsidR="006E2FCE" w:rsidRPr="006E2FCE">
              <w:rPr>
                <w:rFonts w:eastAsiaTheme="minorEastAsia" w:cs="Arial"/>
                <w:noProof/>
                <w:szCs w:val="20"/>
              </w:rPr>
              <w:tab/>
            </w:r>
            <w:r w:rsidR="006E2FCE" w:rsidRPr="006E2FCE">
              <w:rPr>
                <w:rStyle w:val="Hyperlink"/>
                <w:rFonts w:cs="Arial"/>
                <w:noProof/>
                <w:color w:val="323132"/>
                <w:szCs w:val="20"/>
              </w:rPr>
              <w:t>Niveleta pruge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_Toc2779308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102</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09" w:history="1">
            <w:r w:rsidR="006E2FCE" w:rsidRPr="006E2FCE">
              <w:rPr>
                <w:rStyle w:val="Hyperlink"/>
                <w:rFonts w:cs="Arial"/>
                <w:noProof/>
                <w:color w:val="323132"/>
                <w:szCs w:val="20"/>
                <w:lang w:val="sr-Cyrl-CS"/>
              </w:rPr>
              <w:t>5.4.3.</w:t>
            </w:r>
            <w:r w:rsidR="006E2FCE" w:rsidRPr="006E2FCE">
              <w:rPr>
                <w:rFonts w:eastAsiaTheme="minorEastAsia" w:cs="Arial"/>
                <w:noProof/>
                <w:szCs w:val="20"/>
              </w:rPr>
              <w:tab/>
            </w:r>
            <w:r w:rsidR="006E2FCE" w:rsidRPr="006E2FCE">
              <w:rPr>
                <w:rStyle w:val="Hyperlink"/>
                <w:rFonts w:cs="Arial"/>
                <w:noProof/>
                <w:color w:val="323132"/>
                <w:szCs w:val="20"/>
              </w:rPr>
              <w:t>Popre</w:t>
            </w:r>
            <w:r w:rsidR="006E2FCE" w:rsidRPr="006E2FCE">
              <w:rPr>
                <w:rStyle w:val="Hyperlink"/>
                <w:rFonts w:cs="Arial"/>
                <w:noProof/>
                <w:color w:val="323132"/>
                <w:szCs w:val="20"/>
                <w:lang w:val="sr-Cyrl-CS"/>
              </w:rPr>
              <w:t>č</w:t>
            </w:r>
            <w:r w:rsidR="006E2FCE" w:rsidRPr="006E2FCE">
              <w:rPr>
                <w:rStyle w:val="Hyperlink"/>
                <w:rFonts w:cs="Arial"/>
                <w:noProof/>
                <w:color w:val="323132"/>
                <w:szCs w:val="20"/>
              </w:rPr>
              <w:t>ni</w:t>
            </w:r>
            <w:r w:rsidR="006E2FCE" w:rsidRPr="006E2FCE">
              <w:rPr>
                <w:rStyle w:val="Hyperlink"/>
                <w:rFonts w:cs="Arial"/>
                <w:noProof/>
                <w:color w:val="323132"/>
                <w:szCs w:val="20"/>
                <w:lang w:val="sr-Cyrl-CS"/>
              </w:rPr>
              <w:t xml:space="preserve"> </w:t>
            </w:r>
            <w:r w:rsidR="006E2FCE" w:rsidRPr="006E2FCE">
              <w:rPr>
                <w:rStyle w:val="Hyperlink"/>
                <w:rFonts w:cs="Arial"/>
                <w:noProof/>
                <w:color w:val="323132"/>
                <w:szCs w:val="20"/>
              </w:rPr>
              <w:t>profil</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_Toc2779309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103</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10" w:history="1">
            <w:r w:rsidR="006E2FCE" w:rsidRPr="006E2FCE">
              <w:rPr>
                <w:rStyle w:val="Hyperlink"/>
                <w:rFonts w:cs="Arial"/>
                <w:noProof/>
                <w:color w:val="323132"/>
                <w:szCs w:val="20"/>
              </w:rPr>
              <w:t>5.4.4.</w:t>
            </w:r>
            <w:r w:rsidR="006E2FCE" w:rsidRPr="006E2FCE">
              <w:rPr>
                <w:rFonts w:eastAsiaTheme="minorEastAsia" w:cs="Arial"/>
                <w:noProof/>
                <w:szCs w:val="20"/>
              </w:rPr>
              <w:tab/>
            </w:r>
            <w:r w:rsidR="006E2FCE" w:rsidRPr="006E2FCE">
              <w:rPr>
                <w:rStyle w:val="Hyperlink"/>
                <w:rFonts w:cs="Arial"/>
                <w:noProof/>
                <w:color w:val="323132"/>
                <w:szCs w:val="20"/>
              </w:rPr>
              <w:t>Konstrukcija donjeg stroja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_Toc2779310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104</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11" w:history="1">
            <w:r w:rsidR="006E2FCE" w:rsidRPr="006E2FCE">
              <w:rPr>
                <w:rStyle w:val="Hyperlink"/>
                <w:rFonts w:cs="Arial"/>
                <w:noProof/>
                <w:color w:val="323132"/>
                <w:szCs w:val="20"/>
                <w:lang w:val="sr-Cyrl-CS"/>
              </w:rPr>
              <w:t>5.4.5.</w:t>
            </w:r>
            <w:r w:rsidR="006E2FCE" w:rsidRPr="006E2FCE">
              <w:rPr>
                <w:rFonts w:eastAsiaTheme="minorEastAsia" w:cs="Arial"/>
                <w:noProof/>
                <w:szCs w:val="20"/>
              </w:rPr>
              <w:tab/>
            </w:r>
            <w:r w:rsidR="006E2FCE" w:rsidRPr="006E2FCE">
              <w:rPr>
                <w:rStyle w:val="Hyperlink"/>
                <w:rFonts w:cs="Arial"/>
                <w:noProof/>
                <w:color w:val="323132"/>
                <w:szCs w:val="20"/>
              </w:rPr>
              <w:t>Odvodnjavanje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_Toc2779311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104</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12" w:history="1">
            <w:r w:rsidR="006E2FCE" w:rsidRPr="006E2FCE">
              <w:rPr>
                <w:rStyle w:val="Hyperlink"/>
                <w:rFonts w:cs="Arial"/>
                <w:noProof/>
                <w:color w:val="323132"/>
                <w:szCs w:val="20"/>
              </w:rPr>
              <w:t>5.4.6.</w:t>
            </w:r>
            <w:r w:rsidR="006E2FCE" w:rsidRPr="006E2FCE">
              <w:rPr>
                <w:rFonts w:eastAsiaTheme="minorEastAsia" w:cs="Arial"/>
                <w:noProof/>
                <w:szCs w:val="20"/>
              </w:rPr>
              <w:tab/>
            </w:r>
            <w:r w:rsidR="006E2FCE" w:rsidRPr="006E2FCE">
              <w:rPr>
                <w:rStyle w:val="Hyperlink"/>
                <w:rFonts w:cs="Arial"/>
                <w:noProof/>
                <w:color w:val="323132"/>
                <w:szCs w:val="20"/>
              </w:rPr>
              <w:t>Gornji stroj</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_Toc2779312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107</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13" w:history="1">
            <w:r w:rsidR="006E2FCE" w:rsidRPr="006E2FCE">
              <w:rPr>
                <w:rStyle w:val="Hyperlink"/>
                <w:rFonts w:cs="Arial"/>
                <w:noProof/>
                <w:color w:val="323132"/>
                <w:szCs w:val="20"/>
              </w:rPr>
              <w:t>5.4.7.</w:t>
            </w:r>
            <w:r w:rsidR="006E2FCE" w:rsidRPr="006E2FCE">
              <w:rPr>
                <w:rFonts w:eastAsiaTheme="minorEastAsia" w:cs="Arial"/>
                <w:noProof/>
                <w:szCs w:val="20"/>
              </w:rPr>
              <w:tab/>
            </w:r>
            <w:r w:rsidR="006E2FCE" w:rsidRPr="006E2FCE">
              <w:rPr>
                <w:rStyle w:val="Hyperlink"/>
                <w:rFonts w:cs="Arial"/>
                <w:noProof/>
                <w:color w:val="323132"/>
                <w:szCs w:val="20"/>
              </w:rPr>
              <w:t>Rekonstrukcija i modernizacija stanica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_Toc2779313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109</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14" w:history="1">
            <w:r w:rsidR="006E2FCE" w:rsidRPr="006E2FCE">
              <w:rPr>
                <w:rStyle w:val="Hyperlink"/>
                <w:rFonts w:cs="Arial"/>
                <w:noProof/>
                <w:color w:val="323132"/>
                <w:szCs w:val="20"/>
                <w:lang w:val="sr-Cyrl-CS"/>
              </w:rPr>
              <w:t>5.4.8.</w:t>
            </w:r>
            <w:r w:rsidR="006E2FCE" w:rsidRPr="006E2FCE">
              <w:rPr>
                <w:rFonts w:eastAsiaTheme="minorEastAsia" w:cs="Arial"/>
                <w:noProof/>
                <w:szCs w:val="20"/>
              </w:rPr>
              <w:tab/>
            </w:r>
            <w:r w:rsidR="006E2FCE" w:rsidRPr="006E2FCE">
              <w:rPr>
                <w:rStyle w:val="Hyperlink"/>
                <w:rFonts w:cs="Arial"/>
                <w:noProof/>
                <w:color w:val="323132"/>
                <w:szCs w:val="20"/>
              </w:rPr>
              <w:t>Rekonstrukcija</w:t>
            </w:r>
            <w:r w:rsidR="006E2FCE" w:rsidRPr="006E2FCE">
              <w:rPr>
                <w:rStyle w:val="Hyperlink"/>
                <w:rFonts w:cs="Arial"/>
                <w:noProof/>
                <w:color w:val="323132"/>
                <w:szCs w:val="20"/>
                <w:lang w:val="sr-Cyrl-CS"/>
              </w:rPr>
              <w:t xml:space="preserve"> </w:t>
            </w:r>
            <w:r w:rsidR="006E2FCE" w:rsidRPr="006E2FCE">
              <w:rPr>
                <w:rStyle w:val="Hyperlink"/>
                <w:rFonts w:cs="Arial"/>
                <w:noProof/>
                <w:color w:val="323132"/>
                <w:szCs w:val="20"/>
              </w:rPr>
              <w:t>i</w:t>
            </w:r>
            <w:r w:rsidR="006E2FCE" w:rsidRPr="006E2FCE">
              <w:rPr>
                <w:rStyle w:val="Hyperlink"/>
                <w:rFonts w:cs="Arial"/>
                <w:noProof/>
                <w:color w:val="323132"/>
                <w:szCs w:val="20"/>
                <w:lang w:val="sr-Cyrl-CS"/>
              </w:rPr>
              <w:t xml:space="preserve"> </w:t>
            </w:r>
            <w:r w:rsidR="006E2FCE" w:rsidRPr="006E2FCE">
              <w:rPr>
                <w:rStyle w:val="Hyperlink"/>
                <w:rFonts w:cs="Arial"/>
                <w:noProof/>
                <w:color w:val="323132"/>
                <w:szCs w:val="20"/>
              </w:rPr>
              <w:t>modernizacija</w:t>
            </w:r>
            <w:r w:rsidR="006E2FCE" w:rsidRPr="006E2FCE">
              <w:rPr>
                <w:rStyle w:val="Hyperlink"/>
                <w:rFonts w:cs="Arial"/>
                <w:noProof/>
                <w:color w:val="323132"/>
                <w:szCs w:val="20"/>
                <w:lang w:val="sr-Cyrl-CS"/>
              </w:rPr>
              <w:t xml:space="preserve"> </w:t>
            </w:r>
            <w:r w:rsidR="006E2FCE" w:rsidRPr="006E2FCE">
              <w:rPr>
                <w:rStyle w:val="Hyperlink"/>
                <w:rFonts w:cs="Arial"/>
                <w:noProof/>
                <w:color w:val="323132"/>
                <w:szCs w:val="20"/>
              </w:rPr>
              <w:t>stajali</w:t>
            </w:r>
            <w:r w:rsidR="006E2FCE" w:rsidRPr="006E2FCE">
              <w:rPr>
                <w:rStyle w:val="Hyperlink"/>
                <w:rFonts w:cs="Arial"/>
                <w:noProof/>
                <w:color w:val="323132"/>
                <w:szCs w:val="20"/>
                <w:lang w:val="sr-Cyrl-CS"/>
              </w:rPr>
              <w:t>š</w:t>
            </w:r>
            <w:r w:rsidR="006E2FCE" w:rsidRPr="006E2FCE">
              <w:rPr>
                <w:rStyle w:val="Hyperlink"/>
                <w:rFonts w:cs="Arial"/>
                <w:noProof/>
                <w:color w:val="323132"/>
                <w:szCs w:val="20"/>
              </w:rPr>
              <w:t>ta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_Toc2779314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111</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15" w:history="1">
            <w:r w:rsidR="006E2FCE" w:rsidRPr="006E2FCE">
              <w:rPr>
                <w:rStyle w:val="Hyperlink"/>
                <w:rFonts w:cs="Arial"/>
                <w:noProof/>
                <w:color w:val="323132"/>
                <w:szCs w:val="20"/>
              </w:rPr>
              <w:t>5.5.</w:t>
            </w:r>
            <w:r w:rsidR="006E2FCE" w:rsidRPr="006E2FCE">
              <w:rPr>
                <w:rFonts w:eastAsiaTheme="minorEastAsia" w:cs="Arial"/>
                <w:noProof/>
                <w:szCs w:val="20"/>
              </w:rPr>
              <w:tab/>
            </w:r>
            <w:r w:rsidR="006E2FCE" w:rsidRPr="006E2FCE">
              <w:rPr>
                <w:rStyle w:val="Hyperlink"/>
                <w:rFonts w:cs="Arial"/>
                <w:noProof/>
                <w:color w:val="323132"/>
                <w:szCs w:val="20"/>
              </w:rPr>
              <w:t>Putni prelazi u nivou</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_Toc2779315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111</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16" w:history="1">
            <w:r w:rsidR="006E2FCE" w:rsidRPr="006E2FCE">
              <w:rPr>
                <w:rStyle w:val="Hyperlink"/>
                <w:rFonts w:cs="Arial"/>
                <w:noProof/>
                <w:color w:val="323132"/>
                <w:szCs w:val="20"/>
                <w:lang w:val="sr-Latn-CS"/>
              </w:rPr>
              <w:t>5.6.</w:t>
            </w:r>
            <w:r w:rsidR="006E2FCE" w:rsidRPr="006E2FCE">
              <w:rPr>
                <w:rFonts w:eastAsiaTheme="minorEastAsia" w:cs="Arial"/>
                <w:noProof/>
                <w:szCs w:val="20"/>
              </w:rPr>
              <w:tab/>
            </w:r>
            <w:r w:rsidR="006E2FCE" w:rsidRPr="006E2FCE">
              <w:rPr>
                <w:rStyle w:val="Hyperlink"/>
                <w:rFonts w:cs="Arial"/>
                <w:noProof/>
                <w:color w:val="323132"/>
                <w:szCs w:val="20"/>
              </w:rPr>
              <w:t>Objekti</w:t>
            </w:r>
            <w:r w:rsidR="006E2FCE" w:rsidRPr="006E2FCE">
              <w:rPr>
                <w:rStyle w:val="Hyperlink"/>
                <w:rFonts w:cs="Arial"/>
                <w:noProof/>
                <w:color w:val="323132"/>
                <w:szCs w:val="20"/>
                <w:lang w:val="sr-Latn-CS"/>
              </w:rPr>
              <w:t xml:space="preserve"> </w:t>
            </w:r>
            <w:r w:rsidR="006E2FCE" w:rsidRPr="006E2FCE">
              <w:rPr>
                <w:rStyle w:val="Hyperlink"/>
                <w:rFonts w:cs="Arial"/>
                <w:noProof/>
                <w:color w:val="323132"/>
                <w:szCs w:val="20"/>
              </w:rPr>
              <w:t>u</w:t>
            </w:r>
            <w:r w:rsidR="006E2FCE" w:rsidRPr="006E2FCE">
              <w:rPr>
                <w:rStyle w:val="Hyperlink"/>
                <w:rFonts w:cs="Arial"/>
                <w:noProof/>
                <w:color w:val="323132"/>
                <w:szCs w:val="20"/>
                <w:lang w:val="sr-Latn-CS"/>
              </w:rPr>
              <w:t xml:space="preserve"> </w:t>
            </w:r>
            <w:r w:rsidR="006E2FCE" w:rsidRPr="006E2FCE">
              <w:rPr>
                <w:rStyle w:val="Hyperlink"/>
                <w:rFonts w:cs="Arial"/>
                <w:noProof/>
                <w:color w:val="323132"/>
                <w:szCs w:val="20"/>
              </w:rPr>
              <w:t>trupu</w:t>
            </w:r>
            <w:r w:rsidR="006E2FCE" w:rsidRPr="006E2FCE">
              <w:rPr>
                <w:rStyle w:val="Hyperlink"/>
                <w:rFonts w:cs="Arial"/>
                <w:noProof/>
                <w:color w:val="323132"/>
                <w:szCs w:val="20"/>
                <w:lang w:val="sr-Latn-CS"/>
              </w:rPr>
              <w:t xml:space="preserve"> </w:t>
            </w:r>
            <w:r w:rsidR="006E2FCE" w:rsidRPr="006E2FCE">
              <w:rPr>
                <w:rStyle w:val="Hyperlink"/>
                <w:rFonts w:cs="Arial"/>
                <w:noProof/>
                <w:color w:val="323132"/>
                <w:szCs w:val="20"/>
              </w:rPr>
              <w:t>pruge</w:t>
            </w:r>
            <w:r w:rsidR="006E2FCE" w:rsidRPr="006E2FCE">
              <w:rPr>
                <w:rStyle w:val="Hyperlink"/>
                <w:rFonts w:cs="Arial"/>
                <w:noProof/>
                <w:color w:val="323132"/>
                <w:szCs w:val="20"/>
                <w:lang w:val="sr-Latn-CS"/>
              </w:rPr>
              <w:t xml:space="preserve"> - </w:t>
            </w:r>
            <w:r w:rsidR="006E2FCE" w:rsidRPr="006E2FCE">
              <w:rPr>
                <w:rStyle w:val="Hyperlink"/>
                <w:rFonts w:cs="Arial"/>
                <w:noProof/>
                <w:color w:val="323132"/>
                <w:szCs w:val="20"/>
              </w:rPr>
              <w:t>mostovi</w:t>
            </w:r>
            <w:r w:rsidR="006E2FCE" w:rsidRPr="006E2FCE">
              <w:rPr>
                <w:rStyle w:val="Hyperlink"/>
                <w:rFonts w:cs="Arial"/>
                <w:noProof/>
                <w:color w:val="323132"/>
                <w:szCs w:val="20"/>
                <w:lang w:val="sr-Latn-CS"/>
              </w:rPr>
              <w:t xml:space="preserve"> </w:t>
            </w:r>
            <w:r w:rsidR="006E2FCE" w:rsidRPr="006E2FCE">
              <w:rPr>
                <w:rStyle w:val="Hyperlink"/>
                <w:rFonts w:cs="Arial"/>
                <w:noProof/>
                <w:color w:val="323132"/>
                <w:szCs w:val="20"/>
              </w:rPr>
              <w:t>i</w:t>
            </w:r>
            <w:r w:rsidR="006E2FCE" w:rsidRPr="006E2FCE">
              <w:rPr>
                <w:rStyle w:val="Hyperlink"/>
                <w:rFonts w:cs="Arial"/>
                <w:noProof/>
                <w:color w:val="323132"/>
                <w:szCs w:val="20"/>
                <w:lang w:val="sr-Latn-CS"/>
              </w:rPr>
              <w:t xml:space="preserve"> </w:t>
            </w:r>
            <w:r w:rsidR="006E2FCE" w:rsidRPr="006E2FCE">
              <w:rPr>
                <w:rStyle w:val="Hyperlink"/>
                <w:rFonts w:cs="Arial"/>
                <w:noProof/>
                <w:color w:val="323132"/>
                <w:szCs w:val="20"/>
              </w:rPr>
              <w:t>propusti</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_Toc2779316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112</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17" w:history="1">
            <w:r w:rsidR="006E2FCE" w:rsidRPr="006E2FCE">
              <w:rPr>
                <w:rStyle w:val="Hyperlink"/>
                <w:rFonts w:cs="Arial"/>
                <w:noProof/>
                <w:color w:val="323132"/>
                <w:szCs w:val="20"/>
              </w:rPr>
              <w:t>5.6.1.</w:t>
            </w:r>
            <w:r w:rsidR="006E2FCE" w:rsidRPr="006E2FCE">
              <w:rPr>
                <w:rFonts w:eastAsiaTheme="minorEastAsia" w:cs="Arial"/>
                <w:noProof/>
                <w:szCs w:val="20"/>
              </w:rPr>
              <w:tab/>
            </w:r>
            <w:r w:rsidR="006E2FCE" w:rsidRPr="006E2FCE">
              <w:rPr>
                <w:rStyle w:val="Hyperlink"/>
                <w:rFonts w:cs="Arial"/>
                <w:noProof/>
                <w:color w:val="323132"/>
                <w:szCs w:val="20"/>
              </w:rPr>
              <w:t>Rekonstrukcija čeličnih i betonskih mostova do 18,00 m na pruzi: Niš-Preševo-Državna granica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_Toc2779317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113</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18" w:history="1">
            <w:r w:rsidR="006E2FCE" w:rsidRPr="006E2FCE">
              <w:rPr>
                <w:rStyle w:val="Hyperlink"/>
                <w:rFonts w:cs="Arial"/>
                <w:noProof/>
                <w:color w:val="323132"/>
                <w:szCs w:val="20"/>
                <w:lang w:val="fr-FR"/>
              </w:rPr>
              <w:t>5.6.2.</w:t>
            </w:r>
            <w:r w:rsidR="006E2FCE" w:rsidRPr="006E2FCE">
              <w:rPr>
                <w:rFonts w:eastAsiaTheme="minorEastAsia" w:cs="Arial"/>
                <w:noProof/>
                <w:szCs w:val="20"/>
              </w:rPr>
              <w:tab/>
            </w:r>
            <w:r w:rsidR="006E2FCE" w:rsidRPr="006E2FCE">
              <w:rPr>
                <w:rStyle w:val="Hyperlink"/>
                <w:rFonts w:cs="Arial"/>
                <w:noProof/>
                <w:color w:val="323132"/>
                <w:szCs w:val="20"/>
                <w:lang w:val="fr-FR"/>
              </w:rPr>
              <w:t>Propusti - mali objekti otvora do 5,0 m</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_Toc2779318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114</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19" w:history="1">
            <w:r w:rsidR="006E2FCE" w:rsidRPr="006E2FCE">
              <w:rPr>
                <w:rStyle w:val="Hyperlink"/>
                <w:rFonts w:cs="Arial"/>
                <w:noProof/>
                <w:color w:val="323132"/>
                <w:szCs w:val="20"/>
                <w:lang w:val="es-ES"/>
              </w:rPr>
              <w:t>5.6.3.</w:t>
            </w:r>
            <w:r w:rsidR="006E2FCE" w:rsidRPr="006E2FCE">
              <w:rPr>
                <w:rFonts w:eastAsiaTheme="minorEastAsia" w:cs="Arial"/>
                <w:noProof/>
                <w:szCs w:val="20"/>
              </w:rPr>
              <w:tab/>
            </w:r>
            <w:r w:rsidR="006E2FCE" w:rsidRPr="006E2FCE">
              <w:rPr>
                <w:rStyle w:val="Hyperlink"/>
                <w:rFonts w:cs="Arial"/>
                <w:noProof/>
                <w:color w:val="323132"/>
                <w:szCs w:val="20"/>
                <w:lang w:val="es-ES"/>
              </w:rPr>
              <w:t>Podvožnjaci - mali objekti otvora do 5,0 m</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_Toc2779319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116</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20" w:history="1">
            <w:r w:rsidR="006E2FCE" w:rsidRPr="006E2FCE">
              <w:rPr>
                <w:rStyle w:val="Hyperlink"/>
                <w:rFonts w:cs="Arial"/>
                <w:noProof/>
                <w:color w:val="323132"/>
                <w:szCs w:val="20"/>
                <w:lang w:val="es-ES"/>
              </w:rPr>
              <w:t>5.6.4.</w:t>
            </w:r>
            <w:r w:rsidR="006E2FCE" w:rsidRPr="006E2FCE">
              <w:rPr>
                <w:rFonts w:eastAsiaTheme="minorEastAsia" w:cs="Arial"/>
                <w:noProof/>
                <w:szCs w:val="20"/>
              </w:rPr>
              <w:tab/>
            </w:r>
            <w:r w:rsidR="006E2FCE" w:rsidRPr="006E2FCE">
              <w:rPr>
                <w:rStyle w:val="Hyperlink"/>
                <w:rFonts w:cs="Arial"/>
                <w:noProof/>
                <w:color w:val="323132"/>
                <w:szCs w:val="20"/>
                <w:lang w:val="es-ES"/>
              </w:rPr>
              <w:t>Nadvožnjaci</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_Toc2779320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116</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21" w:history="1">
            <w:r w:rsidR="006E2FCE" w:rsidRPr="006E2FCE">
              <w:rPr>
                <w:rStyle w:val="Hyperlink"/>
                <w:rFonts w:cs="Arial"/>
                <w:noProof/>
                <w:color w:val="323132"/>
                <w:szCs w:val="20"/>
              </w:rPr>
              <w:t>5.7.</w:t>
            </w:r>
            <w:r w:rsidR="006E2FCE" w:rsidRPr="006E2FCE">
              <w:rPr>
                <w:rFonts w:eastAsiaTheme="minorEastAsia" w:cs="Arial"/>
                <w:noProof/>
                <w:szCs w:val="20"/>
              </w:rPr>
              <w:tab/>
            </w:r>
            <w:r w:rsidR="006E2FCE" w:rsidRPr="006E2FCE">
              <w:rPr>
                <w:rStyle w:val="Hyperlink"/>
                <w:rFonts w:cs="Arial"/>
                <w:noProof/>
                <w:color w:val="323132"/>
                <w:szCs w:val="20"/>
              </w:rPr>
              <w:t>Kontaktna mreža i elektroenergetska postrojenja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_Toc2779321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116</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22" w:history="1">
            <w:r w:rsidR="006E2FCE" w:rsidRPr="006E2FCE">
              <w:rPr>
                <w:rStyle w:val="Hyperlink"/>
                <w:rFonts w:cs="Arial"/>
                <w:noProof/>
                <w:color w:val="323132"/>
                <w:szCs w:val="20"/>
              </w:rPr>
              <w:t>5.7.1.</w:t>
            </w:r>
            <w:r w:rsidR="006E2FCE" w:rsidRPr="006E2FCE">
              <w:rPr>
                <w:rFonts w:eastAsiaTheme="minorEastAsia" w:cs="Arial"/>
                <w:noProof/>
                <w:szCs w:val="20"/>
              </w:rPr>
              <w:tab/>
            </w:r>
            <w:r w:rsidR="006E2FCE" w:rsidRPr="006E2FCE">
              <w:rPr>
                <w:rStyle w:val="Hyperlink"/>
                <w:rFonts w:cs="Arial"/>
                <w:noProof/>
                <w:color w:val="323132"/>
                <w:szCs w:val="20"/>
              </w:rPr>
              <w:t>Sadašnji sistem elektrifikacije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_Toc2779322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117</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23" w:history="1">
            <w:r w:rsidR="006E2FCE" w:rsidRPr="006E2FCE">
              <w:rPr>
                <w:rStyle w:val="Hyperlink"/>
                <w:rFonts w:cs="Arial"/>
                <w:noProof/>
                <w:color w:val="323132"/>
                <w:szCs w:val="20"/>
                <w:lang w:val="es-ES" w:eastAsia="hr-HR" w:bidi="en-US"/>
              </w:rPr>
              <w:t>5.7.2.</w:t>
            </w:r>
            <w:r w:rsidR="006E2FCE" w:rsidRPr="006E2FCE">
              <w:rPr>
                <w:rFonts w:eastAsiaTheme="minorEastAsia" w:cs="Arial"/>
                <w:noProof/>
                <w:szCs w:val="20"/>
              </w:rPr>
              <w:tab/>
            </w:r>
            <w:r w:rsidR="006E2FCE" w:rsidRPr="006E2FCE">
              <w:rPr>
                <w:rStyle w:val="Hyperlink"/>
                <w:rFonts w:cs="Arial"/>
                <w:noProof/>
                <w:color w:val="323132"/>
                <w:szCs w:val="20"/>
                <w:lang w:val="es-ES" w:eastAsia="hr-HR" w:bidi="en-US"/>
              </w:rPr>
              <w:t>Elektrovučna podstanica (EVP) u Nišu</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_Toc2779323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117</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24" w:history="1">
            <w:r w:rsidR="006E2FCE" w:rsidRPr="006E2FCE">
              <w:rPr>
                <w:rStyle w:val="Hyperlink"/>
                <w:rFonts w:cs="Arial"/>
                <w:noProof/>
                <w:color w:val="323132"/>
                <w:szCs w:val="20"/>
                <w:lang w:val="es-ES" w:bidi="en-US"/>
              </w:rPr>
              <w:t>5.7.3.</w:t>
            </w:r>
            <w:r w:rsidR="006E2FCE" w:rsidRPr="006E2FCE">
              <w:rPr>
                <w:rFonts w:eastAsiaTheme="minorEastAsia" w:cs="Arial"/>
                <w:noProof/>
                <w:szCs w:val="20"/>
              </w:rPr>
              <w:tab/>
            </w:r>
            <w:r w:rsidR="006E2FCE" w:rsidRPr="006E2FCE">
              <w:rPr>
                <w:rStyle w:val="Hyperlink"/>
                <w:rFonts w:cs="Arial"/>
                <w:noProof/>
                <w:color w:val="323132"/>
                <w:szCs w:val="20"/>
                <w:lang w:val="es-ES" w:bidi="en-US"/>
              </w:rPr>
              <w:t>Nadzemni kontaktni vod (NKV) Niš-Brestovac</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_Toc2779324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119</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25" w:history="1">
            <w:r w:rsidR="006E2FCE" w:rsidRPr="006E2FCE">
              <w:rPr>
                <w:rStyle w:val="Hyperlink"/>
                <w:rFonts w:cs="Arial"/>
                <w:noProof/>
                <w:color w:val="323132"/>
                <w:szCs w:val="20"/>
              </w:rPr>
              <w:t>5.8.</w:t>
            </w:r>
            <w:r w:rsidR="006E2FCE" w:rsidRPr="006E2FCE">
              <w:rPr>
                <w:rFonts w:eastAsiaTheme="minorEastAsia" w:cs="Arial"/>
                <w:noProof/>
                <w:szCs w:val="20"/>
              </w:rPr>
              <w:tab/>
            </w:r>
            <w:r w:rsidR="006E2FCE" w:rsidRPr="006E2FCE">
              <w:rPr>
                <w:rStyle w:val="Hyperlink"/>
                <w:rFonts w:cs="Arial"/>
                <w:noProof/>
                <w:color w:val="323132"/>
                <w:szCs w:val="20"/>
              </w:rPr>
              <w:t>Osiguranje pruge i stanica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_Toc2779325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123</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26" w:history="1">
            <w:r w:rsidR="006E2FCE" w:rsidRPr="006E2FCE">
              <w:rPr>
                <w:rStyle w:val="Hyperlink"/>
                <w:rFonts w:cs="Arial"/>
                <w:noProof/>
                <w:color w:val="323132"/>
                <w:szCs w:val="20"/>
              </w:rPr>
              <w:t>5.9.</w:t>
            </w:r>
            <w:r w:rsidR="006E2FCE" w:rsidRPr="006E2FCE">
              <w:rPr>
                <w:rFonts w:eastAsiaTheme="minorEastAsia" w:cs="Arial"/>
                <w:noProof/>
                <w:szCs w:val="20"/>
              </w:rPr>
              <w:tab/>
            </w:r>
            <w:r w:rsidR="006E2FCE" w:rsidRPr="006E2FCE">
              <w:rPr>
                <w:rStyle w:val="Hyperlink"/>
                <w:rFonts w:cs="Arial"/>
                <w:noProof/>
                <w:color w:val="323132"/>
                <w:szCs w:val="20"/>
              </w:rPr>
              <w:t>Telekomunikacije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_Toc2779326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124</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27" w:history="1">
            <w:r w:rsidR="006E2FCE" w:rsidRPr="006E2FCE">
              <w:rPr>
                <w:rStyle w:val="Hyperlink"/>
                <w:rFonts w:cs="Arial"/>
                <w:noProof/>
                <w:color w:val="323132"/>
                <w:szCs w:val="20"/>
              </w:rPr>
              <w:t>5.10.</w:t>
            </w:r>
            <w:r w:rsidR="006E2FCE" w:rsidRPr="006E2FCE">
              <w:rPr>
                <w:rFonts w:eastAsiaTheme="minorEastAsia" w:cs="Arial"/>
                <w:noProof/>
                <w:szCs w:val="20"/>
              </w:rPr>
              <w:tab/>
            </w:r>
            <w:r w:rsidR="006E2FCE" w:rsidRPr="006E2FCE">
              <w:rPr>
                <w:rStyle w:val="Hyperlink"/>
                <w:rFonts w:cs="Arial"/>
                <w:noProof/>
                <w:color w:val="323132"/>
                <w:szCs w:val="20"/>
              </w:rPr>
              <w:t>Implementacija projektnih aktivnosti</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_Toc2779327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125</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328" w:history="1">
            <w:r w:rsidR="006E2FCE" w:rsidRPr="006E2FCE">
              <w:rPr>
                <w:rStyle w:val="Hyperlink"/>
                <w:rFonts w:ascii="Arial" w:eastAsia="TT15Et00" w:hAnsi="Arial" w:cs="Arial"/>
                <w:color w:val="323132"/>
                <w:sz w:val="20"/>
                <w:szCs w:val="20"/>
                <w:lang w:val="fr-FR"/>
              </w:rPr>
              <w:t>6.</w:t>
            </w:r>
            <w:r w:rsidR="006E2FCE" w:rsidRPr="006E2FCE">
              <w:rPr>
                <w:rFonts w:ascii="Arial" w:eastAsiaTheme="minorEastAsia" w:hAnsi="Arial" w:cs="Arial"/>
                <w:sz w:val="20"/>
                <w:szCs w:val="20"/>
                <w:lang w:val="en-US"/>
              </w:rPr>
              <w:tab/>
            </w:r>
            <w:r w:rsidR="006E2FCE" w:rsidRPr="006E2FCE">
              <w:rPr>
                <w:rStyle w:val="Hyperlink"/>
                <w:rFonts w:ascii="Arial" w:hAnsi="Arial" w:cs="Arial"/>
                <w:caps/>
                <w:color w:val="323132"/>
                <w:sz w:val="20"/>
                <w:szCs w:val="20"/>
                <w:lang w:val="fr-FR"/>
              </w:rPr>
              <w:t xml:space="preserve">opis GLAVNIH alternativa </w:t>
            </w:r>
            <w:r w:rsidR="006E2FCE" w:rsidRPr="006E2FCE">
              <w:rPr>
                <w:rStyle w:val="Hyperlink"/>
                <w:rFonts w:ascii="Arial" w:eastAsia="TT15Et00" w:hAnsi="Arial" w:cs="Arial"/>
                <w:color w:val="323132"/>
                <w:sz w:val="20"/>
                <w:szCs w:val="20"/>
                <w:lang w:val="fr-FR"/>
              </w:rPr>
              <w:t>KOJE JE NOSILAC PROJEKTA RAZMATRAO</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_Toc2779328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129</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29" w:history="1">
            <w:r w:rsidR="006E2FCE" w:rsidRPr="006E2FCE">
              <w:rPr>
                <w:rStyle w:val="Hyperlink"/>
                <w:rFonts w:cs="Arial"/>
                <w:noProof/>
                <w:color w:val="323132"/>
                <w:szCs w:val="20"/>
              </w:rPr>
              <w:t>6.1.</w:t>
            </w:r>
            <w:r w:rsidR="006E2FCE" w:rsidRPr="006E2FCE">
              <w:rPr>
                <w:rFonts w:eastAsiaTheme="minorEastAsia" w:cs="Arial"/>
                <w:noProof/>
                <w:szCs w:val="20"/>
              </w:rPr>
              <w:tab/>
            </w:r>
            <w:r w:rsidR="006E2FCE" w:rsidRPr="006E2FCE">
              <w:rPr>
                <w:rStyle w:val="Hyperlink"/>
                <w:rFonts w:eastAsia="TT15Et00" w:cs="Arial"/>
                <w:noProof/>
                <w:color w:val="323132"/>
                <w:szCs w:val="20"/>
              </w:rPr>
              <w:t>Opcije za izbor određenog rešenja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_Toc2779329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129</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30" w:history="1">
            <w:r w:rsidR="006E2FCE" w:rsidRPr="006E2FCE">
              <w:rPr>
                <w:rStyle w:val="Hyperlink"/>
                <w:rFonts w:cs="Arial"/>
                <w:noProof/>
                <w:color w:val="323132"/>
                <w:szCs w:val="20"/>
              </w:rPr>
              <w:t>6.2.</w:t>
            </w:r>
            <w:r w:rsidR="006E2FCE" w:rsidRPr="006E2FCE">
              <w:rPr>
                <w:rFonts w:eastAsiaTheme="minorEastAsia" w:cs="Arial"/>
                <w:noProof/>
                <w:szCs w:val="20"/>
              </w:rPr>
              <w:tab/>
            </w:r>
            <w:r w:rsidR="006E2FCE" w:rsidRPr="006E2FCE">
              <w:rPr>
                <w:rStyle w:val="Hyperlink"/>
                <w:rFonts w:cs="Arial"/>
                <w:noProof/>
                <w:color w:val="323132"/>
                <w:szCs w:val="20"/>
              </w:rPr>
              <w:t>Varijanta 1 - Intervencija i popravka najgorih tačaka na pruzi</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_Toc2779330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129</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31" w:history="1">
            <w:r w:rsidR="006E2FCE" w:rsidRPr="006E2FCE">
              <w:rPr>
                <w:rStyle w:val="Hyperlink"/>
                <w:rFonts w:cs="Arial"/>
                <w:noProof/>
                <w:color w:val="323132"/>
                <w:szCs w:val="20"/>
              </w:rPr>
              <w:t>6.3.</w:t>
            </w:r>
            <w:r w:rsidR="006E2FCE" w:rsidRPr="006E2FCE">
              <w:rPr>
                <w:rFonts w:eastAsiaTheme="minorEastAsia" w:cs="Arial"/>
                <w:noProof/>
                <w:szCs w:val="20"/>
              </w:rPr>
              <w:tab/>
            </w:r>
            <w:r w:rsidR="006E2FCE" w:rsidRPr="006E2FCE">
              <w:rPr>
                <w:rStyle w:val="Hyperlink"/>
                <w:rFonts w:cs="Arial"/>
                <w:noProof/>
                <w:color w:val="323132"/>
                <w:szCs w:val="20"/>
              </w:rPr>
              <w:t>Varijanta 2 – Kapitalni remont cele pruge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_Toc2779331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130</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32" w:history="1">
            <w:r w:rsidR="006E2FCE" w:rsidRPr="006E2FCE">
              <w:rPr>
                <w:rStyle w:val="Hyperlink"/>
                <w:rFonts w:cs="Arial"/>
                <w:noProof/>
                <w:color w:val="323132"/>
                <w:szCs w:val="20"/>
              </w:rPr>
              <w:t>6.4.</w:t>
            </w:r>
            <w:r w:rsidR="006E2FCE" w:rsidRPr="006E2FCE">
              <w:rPr>
                <w:rFonts w:eastAsiaTheme="minorEastAsia" w:cs="Arial"/>
                <w:noProof/>
                <w:szCs w:val="20"/>
              </w:rPr>
              <w:tab/>
            </w:r>
            <w:r w:rsidR="006E2FCE" w:rsidRPr="006E2FCE">
              <w:rPr>
                <w:rStyle w:val="Hyperlink"/>
                <w:rFonts w:cs="Arial"/>
                <w:noProof/>
                <w:color w:val="323132"/>
                <w:szCs w:val="20"/>
              </w:rPr>
              <w:t>Varijanta 3 - Kapitalni remont cele pruge sa unapređenjem pojedinih deonica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_Toc2779332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130</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33" w:history="1">
            <w:r w:rsidR="006E2FCE" w:rsidRPr="006E2FCE">
              <w:rPr>
                <w:rStyle w:val="Hyperlink"/>
                <w:rFonts w:cs="Arial"/>
                <w:noProof/>
                <w:color w:val="323132"/>
                <w:szCs w:val="20"/>
                <w:lang w:val="es-ES"/>
              </w:rPr>
              <w:t>6.5.</w:t>
            </w:r>
            <w:r w:rsidR="006E2FCE" w:rsidRPr="006E2FCE">
              <w:rPr>
                <w:rFonts w:eastAsiaTheme="minorEastAsia" w:cs="Arial"/>
                <w:noProof/>
                <w:szCs w:val="20"/>
              </w:rPr>
              <w:tab/>
            </w:r>
            <w:r w:rsidR="006E2FCE" w:rsidRPr="006E2FCE">
              <w:rPr>
                <w:rStyle w:val="Hyperlink"/>
                <w:rFonts w:cs="Arial"/>
                <w:noProof/>
                <w:color w:val="323132"/>
                <w:szCs w:val="20"/>
                <w:lang w:val="es-ES"/>
              </w:rPr>
              <w:t>Varijanta 4 - Kapitalni remont cele pruge sa povećanjem maksimalne brzine na 160 km/h</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_Toc2779333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131</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34" w:history="1">
            <w:r w:rsidR="006E2FCE" w:rsidRPr="006E2FCE">
              <w:rPr>
                <w:rStyle w:val="Hyperlink"/>
                <w:rFonts w:cs="Arial"/>
                <w:noProof/>
                <w:color w:val="323132"/>
                <w:szCs w:val="20"/>
              </w:rPr>
              <w:t>6.6.</w:t>
            </w:r>
            <w:r w:rsidR="006E2FCE" w:rsidRPr="006E2FCE">
              <w:rPr>
                <w:rFonts w:eastAsiaTheme="minorEastAsia" w:cs="Arial"/>
                <w:noProof/>
                <w:szCs w:val="20"/>
              </w:rPr>
              <w:tab/>
            </w:r>
            <w:r w:rsidR="006E2FCE" w:rsidRPr="006E2FCE">
              <w:rPr>
                <w:rStyle w:val="Hyperlink"/>
                <w:rFonts w:cs="Arial"/>
                <w:noProof/>
                <w:color w:val="323132"/>
                <w:szCs w:val="20"/>
              </w:rPr>
              <w:t>Varijanta 5 - Izgradnja dvokolosečne pruge za vozove velikih brzina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_Toc2779334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132</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35" w:history="1">
            <w:r w:rsidR="006E2FCE" w:rsidRPr="006E2FCE">
              <w:rPr>
                <w:rStyle w:val="Hyperlink"/>
                <w:rFonts w:cs="Arial"/>
                <w:noProof/>
                <w:color w:val="323132"/>
                <w:szCs w:val="20"/>
              </w:rPr>
              <w:t>6.7.</w:t>
            </w:r>
            <w:r w:rsidR="006E2FCE" w:rsidRPr="006E2FCE">
              <w:rPr>
                <w:rFonts w:eastAsiaTheme="minorEastAsia" w:cs="Arial"/>
                <w:noProof/>
                <w:szCs w:val="20"/>
              </w:rPr>
              <w:tab/>
            </w:r>
            <w:r w:rsidR="006E2FCE" w:rsidRPr="006E2FCE">
              <w:rPr>
                <w:rStyle w:val="Hyperlink"/>
                <w:rFonts w:eastAsia="TT15Et00" w:cs="Arial"/>
                <w:noProof/>
                <w:color w:val="323132"/>
                <w:szCs w:val="20"/>
              </w:rPr>
              <w:t>Izbor varijantnog rešenja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_Toc2779335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132</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336" w:history="1">
            <w:r w:rsidR="006E2FCE" w:rsidRPr="006E2FCE">
              <w:rPr>
                <w:rStyle w:val="Hyperlink"/>
                <w:rFonts w:ascii="Arial" w:hAnsi="Arial" w:cs="Arial"/>
                <w:color w:val="323132"/>
                <w:sz w:val="20"/>
                <w:szCs w:val="20"/>
                <w:lang w:val="es-ES"/>
              </w:rPr>
              <w:t>7.</w:t>
            </w:r>
            <w:r w:rsidR="006E2FCE" w:rsidRPr="006E2FCE">
              <w:rPr>
                <w:rFonts w:ascii="Arial" w:eastAsiaTheme="minorEastAsia" w:hAnsi="Arial" w:cs="Arial"/>
                <w:sz w:val="20"/>
                <w:szCs w:val="20"/>
                <w:lang w:val="en-US"/>
              </w:rPr>
              <w:tab/>
            </w:r>
            <w:r w:rsidR="006E2FCE" w:rsidRPr="006E2FCE">
              <w:rPr>
                <w:rStyle w:val="Hyperlink"/>
                <w:rFonts w:ascii="Arial" w:eastAsia="TT15Et00" w:hAnsi="Arial" w:cs="Arial"/>
                <w:color w:val="323132"/>
                <w:sz w:val="20"/>
                <w:szCs w:val="20"/>
                <w:lang w:val="es-ES"/>
              </w:rPr>
              <w:t>PRIKAZ STANJA ŽIVOTNE SREDINE NA LOKACIJI I BLIŽOJ OKOLINI, ODNOSNO OPIS ČINILACA ŽIVOTNE SREDINE KOJI MOGU BITI IZLOŽENI NEGATIVNOM UTICAJU</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_Toc2779336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134</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37" w:history="1">
            <w:r w:rsidR="006E2FCE" w:rsidRPr="006E2FCE">
              <w:rPr>
                <w:rStyle w:val="Hyperlink"/>
                <w:rFonts w:cs="Arial"/>
                <w:noProof/>
                <w:color w:val="323132"/>
                <w:szCs w:val="20"/>
              </w:rPr>
              <w:t>7.1.</w:t>
            </w:r>
            <w:r w:rsidR="006E2FCE" w:rsidRPr="006E2FCE">
              <w:rPr>
                <w:rFonts w:eastAsiaTheme="minorEastAsia" w:cs="Arial"/>
                <w:noProof/>
                <w:szCs w:val="20"/>
              </w:rPr>
              <w:tab/>
            </w:r>
            <w:r w:rsidR="006E2FCE" w:rsidRPr="006E2FCE">
              <w:rPr>
                <w:rStyle w:val="Hyperlink"/>
                <w:rFonts w:cs="Arial"/>
                <w:noProof/>
                <w:color w:val="323132"/>
                <w:szCs w:val="20"/>
              </w:rPr>
              <w:t>Geologija i zemljište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_Toc2779337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134</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38" w:history="1">
            <w:r w:rsidR="006E2FCE" w:rsidRPr="006E2FCE">
              <w:rPr>
                <w:rStyle w:val="Hyperlink"/>
                <w:rFonts w:cs="Arial"/>
                <w:noProof/>
                <w:color w:val="323132"/>
                <w:szCs w:val="20"/>
              </w:rPr>
              <w:t>7.2.</w:t>
            </w:r>
            <w:r w:rsidR="006E2FCE" w:rsidRPr="006E2FCE">
              <w:rPr>
                <w:rFonts w:eastAsiaTheme="minorEastAsia" w:cs="Arial"/>
                <w:noProof/>
                <w:szCs w:val="20"/>
              </w:rPr>
              <w:tab/>
            </w:r>
            <w:r w:rsidR="006E2FCE" w:rsidRPr="006E2FCE">
              <w:rPr>
                <w:rStyle w:val="Hyperlink"/>
                <w:rFonts w:cs="Arial"/>
                <w:noProof/>
                <w:color w:val="323132"/>
                <w:szCs w:val="20"/>
              </w:rPr>
              <w:t>Vazduh</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_Toc2779338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136</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39" w:history="1">
            <w:r w:rsidR="006E2FCE" w:rsidRPr="006E2FCE">
              <w:rPr>
                <w:rStyle w:val="Hyperlink"/>
                <w:rFonts w:cs="Arial"/>
                <w:noProof/>
                <w:color w:val="323132"/>
                <w:szCs w:val="20"/>
              </w:rPr>
              <w:t>7.3.</w:t>
            </w:r>
            <w:r w:rsidR="006E2FCE" w:rsidRPr="006E2FCE">
              <w:rPr>
                <w:rFonts w:eastAsiaTheme="minorEastAsia" w:cs="Arial"/>
                <w:noProof/>
                <w:szCs w:val="20"/>
              </w:rPr>
              <w:tab/>
            </w:r>
            <w:r w:rsidR="006E2FCE" w:rsidRPr="006E2FCE">
              <w:rPr>
                <w:rStyle w:val="Hyperlink"/>
                <w:rFonts w:cs="Arial"/>
                <w:noProof/>
                <w:color w:val="323132"/>
                <w:szCs w:val="20"/>
              </w:rPr>
              <w:t>Buka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_Toc2779339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137</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40" w:history="1">
            <w:r w:rsidR="006E2FCE" w:rsidRPr="006E2FCE">
              <w:rPr>
                <w:rStyle w:val="Hyperlink"/>
                <w:rFonts w:cs="Arial"/>
                <w:noProof/>
                <w:color w:val="323132"/>
                <w:szCs w:val="20"/>
              </w:rPr>
              <w:t>7.4.</w:t>
            </w:r>
            <w:r w:rsidR="006E2FCE" w:rsidRPr="006E2FCE">
              <w:rPr>
                <w:rFonts w:eastAsiaTheme="minorEastAsia" w:cs="Arial"/>
                <w:noProof/>
                <w:szCs w:val="20"/>
              </w:rPr>
              <w:tab/>
            </w:r>
            <w:r w:rsidR="006E2FCE" w:rsidRPr="006E2FCE">
              <w:rPr>
                <w:rStyle w:val="Hyperlink"/>
                <w:rFonts w:cs="Arial"/>
                <w:noProof/>
                <w:color w:val="323132"/>
                <w:szCs w:val="20"/>
              </w:rPr>
              <w:t>Flora i Fauna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_Toc2779340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142</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41" w:history="1">
            <w:r w:rsidR="006E2FCE" w:rsidRPr="006E2FCE">
              <w:rPr>
                <w:rStyle w:val="Hyperlink"/>
                <w:rFonts w:cs="Arial"/>
                <w:noProof/>
                <w:color w:val="323132"/>
                <w:szCs w:val="20"/>
                <w:lang w:val="es-ES"/>
              </w:rPr>
              <w:t>7.4.1.</w:t>
            </w:r>
            <w:r w:rsidR="006E2FCE" w:rsidRPr="006E2FCE">
              <w:rPr>
                <w:rFonts w:eastAsiaTheme="minorEastAsia" w:cs="Arial"/>
                <w:noProof/>
                <w:szCs w:val="20"/>
              </w:rPr>
              <w:tab/>
            </w:r>
            <w:r w:rsidR="006E2FCE" w:rsidRPr="006E2FCE">
              <w:rPr>
                <w:rStyle w:val="Hyperlink"/>
                <w:rFonts w:cs="Arial"/>
                <w:noProof/>
                <w:color w:val="323132"/>
                <w:szCs w:val="20"/>
                <w:lang w:val="es-ES"/>
              </w:rPr>
              <w:t>Flora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_Toc2779341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142</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42" w:history="1">
            <w:r w:rsidR="006E2FCE" w:rsidRPr="006E2FCE">
              <w:rPr>
                <w:rStyle w:val="Hyperlink"/>
                <w:rFonts w:cs="Arial"/>
                <w:noProof/>
                <w:color w:val="323132"/>
                <w:szCs w:val="20"/>
                <w:lang w:val="fr-FR"/>
              </w:rPr>
              <w:t>7.4.2.</w:t>
            </w:r>
            <w:r w:rsidR="006E2FCE" w:rsidRPr="006E2FCE">
              <w:rPr>
                <w:rFonts w:eastAsiaTheme="minorEastAsia" w:cs="Arial"/>
                <w:noProof/>
                <w:szCs w:val="20"/>
              </w:rPr>
              <w:tab/>
            </w:r>
            <w:r w:rsidR="006E2FCE" w:rsidRPr="006E2FCE">
              <w:rPr>
                <w:rStyle w:val="Hyperlink"/>
                <w:rFonts w:cs="Arial"/>
                <w:noProof/>
                <w:color w:val="323132"/>
                <w:szCs w:val="20"/>
                <w:lang w:val="fr-FR"/>
              </w:rPr>
              <w:t>Fauna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_Toc2779342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148</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43" w:history="1">
            <w:r w:rsidR="006E2FCE" w:rsidRPr="006E2FCE">
              <w:rPr>
                <w:rStyle w:val="Hyperlink"/>
                <w:rFonts w:cs="Arial"/>
                <w:noProof/>
                <w:color w:val="323132"/>
                <w:szCs w:val="20"/>
                <w:lang w:val="es-ES"/>
              </w:rPr>
              <w:t>7.4.3.</w:t>
            </w:r>
            <w:r w:rsidR="006E2FCE" w:rsidRPr="006E2FCE">
              <w:rPr>
                <w:rFonts w:eastAsiaTheme="minorEastAsia" w:cs="Arial"/>
                <w:noProof/>
                <w:szCs w:val="20"/>
              </w:rPr>
              <w:tab/>
            </w:r>
            <w:r w:rsidR="006E2FCE" w:rsidRPr="006E2FCE">
              <w:rPr>
                <w:rStyle w:val="Hyperlink"/>
                <w:rFonts w:cs="Arial"/>
                <w:noProof/>
                <w:color w:val="323132"/>
                <w:szCs w:val="20"/>
                <w:lang w:val="es-ES"/>
              </w:rPr>
              <w:t>Zaštićena prirodna dobra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_Toc2779343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160</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44" w:history="1">
            <w:r w:rsidR="006E2FCE" w:rsidRPr="006E2FCE">
              <w:rPr>
                <w:rStyle w:val="Hyperlink"/>
                <w:rFonts w:cs="Arial"/>
                <w:noProof/>
                <w:color w:val="323132"/>
                <w:szCs w:val="20"/>
              </w:rPr>
              <w:t>7.5.</w:t>
            </w:r>
            <w:r w:rsidR="006E2FCE" w:rsidRPr="006E2FCE">
              <w:rPr>
                <w:rFonts w:eastAsiaTheme="minorEastAsia" w:cs="Arial"/>
                <w:noProof/>
                <w:szCs w:val="20"/>
              </w:rPr>
              <w:tab/>
            </w:r>
            <w:r w:rsidR="006E2FCE" w:rsidRPr="006E2FCE">
              <w:rPr>
                <w:rStyle w:val="Hyperlink"/>
                <w:rFonts w:cs="Arial"/>
                <w:noProof/>
                <w:color w:val="323132"/>
                <w:szCs w:val="20"/>
              </w:rPr>
              <w:t>Površinske i podzemne vode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_Toc2779344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161</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45" w:history="1">
            <w:r w:rsidR="006E2FCE" w:rsidRPr="006E2FCE">
              <w:rPr>
                <w:rStyle w:val="Hyperlink"/>
                <w:rFonts w:cs="Arial"/>
                <w:noProof/>
                <w:color w:val="323132"/>
                <w:szCs w:val="20"/>
                <w:lang w:val="es-ES"/>
              </w:rPr>
              <w:t>7.5.1.</w:t>
            </w:r>
            <w:r w:rsidR="006E2FCE" w:rsidRPr="006E2FCE">
              <w:rPr>
                <w:rFonts w:eastAsiaTheme="minorEastAsia" w:cs="Arial"/>
                <w:noProof/>
                <w:szCs w:val="20"/>
              </w:rPr>
              <w:tab/>
            </w:r>
            <w:r w:rsidR="006E2FCE" w:rsidRPr="006E2FCE">
              <w:rPr>
                <w:rStyle w:val="Hyperlink"/>
                <w:rFonts w:cs="Arial"/>
                <w:noProof/>
                <w:color w:val="323132"/>
                <w:szCs w:val="20"/>
                <w:lang w:val="es-ES"/>
              </w:rPr>
              <w:t>Stanje površinskih voda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_Toc2779345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162</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46" w:history="1">
            <w:r w:rsidR="006E2FCE" w:rsidRPr="006E2FCE">
              <w:rPr>
                <w:rStyle w:val="Hyperlink"/>
                <w:rFonts w:cs="Arial"/>
                <w:noProof/>
                <w:color w:val="323132"/>
                <w:szCs w:val="20"/>
              </w:rPr>
              <w:t>7.5.2.</w:t>
            </w:r>
            <w:r w:rsidR="006E2FCE" w:rsidRPr="006E2FCE">
              <w:rPr>
                <w:rFonts w:eastAsiaTheme="minorEastAsia" w:cs="Arial"/>
                <w:noProof/>
                <w:szCs w:val="20"/>
              </w:rPr>
              <w:tab/>
            </w:r>
            <w:r w:rsidR="006E2FCE" w:rsidRPr="006E2FCE">
              <w:rPr>
                <w:rStyle w:val="Hyperlink"/>
                <w:rFonts w:cs="Arial"/>
                <w:noProof/>
                <w:color w:val="323132"/>
                <w:szCs w:val="20"/>
              </w:rPr>
              <w:t>Stanje podzemnih voda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_Toc2779346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165</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47" w:history="1">
            <w:r w:rsidR="006E2FCE" w:rsidRPr="006E2FCE">
              <w:rPr>
                <w:rStyle w:val="Hyperlink"/>
                <w:rFonts w:cs="Arial"/>
                <w:noProof/>
                <w:color w:val="323132"/>
                <w:szCs w:val="20"/>
              </w:rPr>
              <w:t>7.6.</w:t>
            </w:r>
            <w:r w:rsidR="006E2FCE" w:rsidRPr="006E2FCE">
              <w:rPr>
                <w:rFonts w:eastAsiaTheme="minorEastAsia" w:cs="Arial"/>
                <w:noProof/>
                <w:szCs w:val="20"/>
              </w:rPr>
              <w:tab/>
            </w:r>
            <w:r w:rsidR="006E2FCE" w:rsidRPr="006E2FCE">
              <w:rPr>
                <w:rStyle w:val="Hyperlink"/>
                <w:rFonts w:cs="Arial"/>
                <w:noProof/>
                <w:color w:val="323132"/>
                <w:szCs w:val="20"/>
              </w:rPr>
              <w:t>Društveno–kulturno okruženje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_Toc2779347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166</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348" w:history="1">
            <w:r w:rsidR="006E2FCE" w:rsidRPr="006E2FCE">
              <w:rPr>
                <w:rStyle w:val="Hyperlink"/>
                <w:rFonts w:ascii="Arial" w:hAnsi="Arial" w:cs="Arial"/>
                <w:color w:val="323132"/>
                <w:sz w:val="20"/>
                <w:szCs w:val="20"/>
                <w:lang w:val="es-ES"/>
              </w:rPr>
              <w:t>8.</w:t>
            </w:r>
            <w:r w:rsidR="006E2FCE" w:rsidRPr="006E2FCE">
              <w:rPr>
                <w:rFonts w:ascii="Arial" w:eastAsiaTheme="minorEastAsia" w:hAnsi="Arial" w:cs="Arial"/>
                <w:sz w:val="20"/>
                <w:szCs w:val="20"/>
                <w:lang w:val="en-US"/>
              </w:rPr>
              <w:tab/>
            </w:r>
            <w:r w:rsidR="006E2FCE" w:rsidRPr="006E2FCE">
              <w:rPr>
                <w:rStyle w:val="Hyperlink"/>
                <w:rFonts w:ascii="Arial" w:hAnsi="Arial" w:cs="Arial"/>
                <w:color w:val="323132"/>
                <w:sz w:val="20"/>
                <w:szCs w:val="20"/>
                <w:lang w:val="es-ES"/>
              </w:rPr>
              <w:t>UTICAJ IMPLEMENTACIJE PROJEKTA NA ŽIVOTNU SREDINU</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_Toc2779348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168</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49" w:history="1">
            <w:r w:rsidR="006E2FCE" w:rsidRPr="006E2FCE">
              <w:rPr>
                <w:rStyle w:val="Hyperlink"/>
                <w:rFonts w:cs="Arial"/>
                <w:noProof/>
                <w:color w:val="323132"/>
                <w:szCs w:val="20"/>
              </w:rPr>
              <w:t>8.1.</w:t>
            </w:r>
            <w:r w:rsidR="006E2FCE" w:rsidRPr="006E2FCE">
              <w:rPr>
                <w:rFonts w:eastAsiaTheme="minorEastAsia" w:cs="Arial"/>
                <w:noProof/>
                <w:szCs w:val="20"/>
              </w:rPr>
              <w:tab/>
            </w:r>
            <w:r w:rsidR="006E2FCE" w:rsidRPr="006E2FCE">
              <w:rPr>
                <w:rStyle w:val="Hyperlink"/>
                <w:rFonts w:cs="Arial"/>
                <w:noProof/>
                <w:color w:val="323132"/>
                <w:szCs w:val="20"/>
              </w:rPr>
              <w:t>Uvod</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_Toc2779349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168</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50" w:history="1">
            <w:r w:rsidR="006E2FCE" w:rsidRPr="006E2FCE">
              <w:rPr>
                <w:rStyle w:val="Hyperlink"/>
                <w:rFonts w:cs="Arial"/>
                <w:noProof/>
                <w:color w:val="323132"/>
                <w:szCs w:val="20"/>
              </w:rPr>
              <w:t>8.2.</w:t>
            </w:r>
            <w:r w:rsidR="006E2FCE" w:rsidRPr="006E2FCE">
              <w:rPr>
                <w:rFonts w:eastAsiaTheme="minorEastAsia" w:cs="Arial"/>
                <w:noProof/>
                <w:szCs w:val="20"/>
              </w:rPr>
              <w:tab/>
            </w:r>
            <w:r w:rsidR="006E2FCE" w:rsidRPr="006E2FCE">
              <w:rPr>
                <w:rStyle w:val="Hyperlink"/>
                <w:rFonts w:cs="Arial"/>
                <w:noProof/>
                <w:color w:val="323132"/>
                <w:szCs w:val="20"/>
              </w:rPr>
              <w:t>Uticaji na geologiju i zemljište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_Toc2779350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168</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51" w:history="1">
            <w:r w:rsidR="006E2FCE" w:rsidRPr="006E2FCE">
              <w:rPr>
                <w:rStyle w:val="Hyperlink"/>
                <w:rFonts w:cs="Arial"/>
                <w:noProof/>
                <w:color w:val="323132"/>
                <w:szCs w:val="20"/>
                <w:lang w:val="es-ES"/>
              </w:rPr>
              <w:t>8.2.1.</w:t>
            </w:r>
            <w:r w:rsidR="006E2FCE" w:rsidRPr="006E2FCE">
              <w:rPr>
                <w:rFonts w:eastAsiaTheme="minorEastAsia" w:cs="Arial"/>
                <w:noProof/>
                <w:szCs w:val="20"/>
              </w:rPr>
              <w:tab/>
            </w:r>
            <w:r w:rsidR="006E2FCE" w:rsidRPr="006E2FCE">
              <w:rPr>
                <w:rStyle w:val="Hyperlink"/>
                <w:rFonts w:cs="Arial"/>
                <w:noProof/>
                <w:color w:val="323132"/>
                <w:szCs w:val="20"/>
                <w:lang w:val="es-ES"/>
              </w:rPr>
              <w:t>Faza izgradnje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_Toc2779351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168</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52" w:history="1">
            <w:r w:rsidR="006E2FCE" w:rsidRPr="006E2FCE">
              <w:rPr>
                <w:rStyle w:val="Hyperlink"/>
                <w:rFonts w:cs="Arial"/>
                <w:noProof/>
                <w:color w:val="323132"/>
                <w:szCs w:val="20"/>
              </w:rPr>
              <w:t>8.2.2.</w:t>
            </w:r>
            <w:r w:rsidR="006E2FCE" w:rsidRPr="006E2FCE">
              <w:rPr>
                <w:rFonts w:eastAsiaTheme="minorEastAsia" w:cs="Arial"/>
                <w:noProof/>
                <w:szCs w:val="20"/>
              </w:rPr>
              <w:tab/>
            </w:r>
            <w:r w:rsidR="006E2FCE" w:rsidRPr="006E2FCE">
              <w:rPr>
                <w:rStyle w:val="Hyperlink"/>
                <w:rFonts w:cs="Arial"/>
                <w:noProof/>
                <w:color w:val="323132"/>
                <w:szCs w:val="20"/>
              </w:rPr>
              <w:t>Faza eksploatacije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_Toc2779352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170</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53" w:history="1">
            <w:r w:rsidR="006E2FCE" w:rsidRPr="006E2FCE">
              <w:rPr>
                <w:rStyle w:val="Hyperlink"/>
                <w:rFonts w:cs="Arial"/>
                <w:noProof/>
                <w:color w:val="323132"/>
                <w:szCs w:val="20"/>
              </w:rPr>
              <w:t>8.3.</w:t>
            </w:r>
            <w:r w:rsidR="006E2FCE" w:rsidRPr="006E2FCE">
              <w:rPr>
                <w:rFonts w:eastAsiaTheme="minorEastAsia" w:cs="Arial"/>
                <w:noProof/>
                <w:szCs w:val="20"/>
              </w:rPr>
              <w:tab/>
            </w:r>
            <w:r w:rsidR="006E2FCE" w:rsidRPr="006E2FCE">
              <w:rPr>
                <w:rStyle w:val="Hyperlink"/>
                <w:rFonts w:cs="Arial"/>
                <w:noProof/>
                <w:color w:val="323132"/>
                <w:szCs w:val="20"/>
              </w:rPr>
              <w:t>Uticaji vibracija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_Toc2779353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171</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54" w:history="1">
            <w:r w:rsidR="006E2FCE" w:rsidRPr="006E2FCE">
              <w:rPr>
                <w:rStyle w:val="Hyperlink"/>
                <w:rFonts w:cs="Arial"/>
                <w:noProof/>
                <w:color w:val="323132"/>
                <w:szCs w:val="20"/>
              </w:rPr>
              <w:t>8.4.</w:t>
            </w:r>
            <w:r w:rsidR="006E2FCE" w:rsidRPr="006E2FCE">
              <w:rPr>
                <w:rFonts w:eastAsiaTheme="minorEastAsia" w:cs="Arial"/>
                <w:noProof/>
                <w:szCs w:val="20"/>
              </w:rPr>
              <w:tab/>
            </w:r>
            <w:r w:rsidR="006E2FCE" w:rsidRPr="006E2FCE">
              <w:rPr>
                <w:rStyle w:val="Hyperlink"/>
                <w:rFonts w:cs="Arial"/>
                <w:noProof/>
                <w:color w:val="323132"/>
                <w:szCs w:val="20"/>
              </w:rPr>
              <w:t>Uticaji na kvalitet vazduha i klimu</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_Toc2779354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171</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55" w:history="1">
            <w:r w:rsidR="006E2FCE" w:rsidRPr="006E2FCE">
              <w:rPr>
                <w:rStyle w:val="Hyperlink"/>
                <w:rFonts w:cs="Arial"/>
                <w:noProof/>
                <w:color w:val="323132"/>
                <w:szCs w:val="20"/>
              </w:rPr>
              <w:t>8.4.1.</w:t>
            </w:r>
            <w:r w:rsidR="006E2FCE" w:rsidRPr="006E2FCE">
              <w:rPr>
                <w:rFonts w:eastAsiaTheme="minorEastAsia" w:cs="Arial"/>
                <w:noProof/>
                <w:szCs w:val="20"/>
              </w:rPr>
              <w:tab/>
            </w:r>
            <w:r w:rsidR="006E2FCE" w:rsidRPr="006E2FCE">
              <w:rPr>
                <w:rStyle w:val="Hyperlink"/>
                <w:rFonts w:cs="Arial"/>
                <w:noProof/>
                <w:color w:val="323132"/>
                <w:szCs w:val="20"/>
              </w:rPr>
              <w:t>Faza izgradnje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_Toc2779355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171</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56" w:history="1">
            <w:r w:rsidR="006E2FCE" w:rsidRPr="006E2FCE">
              <w:rPr>
                <w:rStyle w:val="Hyperlink"/>
                <w:rFonts w:cs="Arial"/>
                <w:noProof/>
                <w:color w:val="323132"/>
                <w:szCs w:val="20"/>
              </w:rPr>
              <w:t>8.4.2.</w:t>
            </w:r>
            <w:r w:rsidR="006E2FCE" w:rsidRPr="006E2FCE">
              <w:rPr>
                <w:rFonts w:eastAsiaTheme="minorEastAsia" w:cs="Arial"/>
                <w:noProof/>
                <w:szCs w:val="20"/>
              </w:rPr>
              <w:tab/>
            </w:r>
            <w:r w:rsidR="006E2FCE" w:rsidRPr="006E2FCE">
              <w:rPr>
                <w:rStyle w:val="Hyperlink"/>
                <w:rFonts w:cs="Arial"/>
                <w:noProof/>
                <w:color w:val="323132"/>
                <w:szCs w:val="20"/>
              </w:rPr>
              <w:t>Faza eksploatacije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_Toc2779356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172</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57" w:history="1">
            <w:r w:rsidR="006E2FCE" w:rsidRPr="006E2FCE">
              <w:rPr>
                <w:rStyle w:val="Hyperlink"/>
                <w:rFonts w:cs="Arial"/>
                <w:noProof/>
                <w:color w:val="323132"/>
                <w:szCs w:val="20"/>
              </w:rPr>
              <w:t>8.5.</w:t>
            </w:r>
            <w:r w:rsidR="006E2FCE" w:rsidRPr="006E2FCE">
              <w:rPr>
                <w:rFonts w:eastAsiaTheme="minorEastAsia" w:cs="Arial"/>
                <w:noProof/>
                <w:szCs w:val="20"/>
              </w:rPr>
              <w:tab/>
            </w:r>
            <w:r w:rsidR="006E2FCE" w:rsidRPr="006E2FCE">
              <w:rPr>
                <w:rStyle w:val="Hyperlink"/>
                <w:rFonts w:cs="Arial"/>
                <w:noProof/>
                <w:color w:val="323132"/>
                <w:szCs w:val="20"/>
              </w:rPr>
              <w:t>Uticaji na površinske i podzemne vode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_Toc2779357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172</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58" w:history="1">
            <w:r w:rsidR="006E2FCE" w:rsidRPr="006E2FCE">
              <w:rPr>
                <w:rStyle w:val="Hyperlink"/>
                <w:rFonts w:cs="Arial"/>
                <w:noProof/>
                <w:color w:val="323132"/>
                <w:szCs w:val="20"/>
              </w:rPr>
              <w:t>8.5.1.</w:t>
            </w:r>
            <w:r w:rsidR="006E2FCE" w:rsidRPr="006E2FCE">
              <w:rPr>
                <w:rFonts w:eastAsiaTheme="minorEastAsia" w:cs="Arial"/>
                <w:noProof/>
                <w:szCs w:val="20"/>
              </w:rPr>
              <w:tab/>
            </w:r>
            <w:r w:rsidR="006E2FCE" w:rsidRPr="006E2FCE">
              <w:rPr>
                <w:rStyle w:val="Hyperlink"/>
                <w:rFonts w:cs="Arial"/>
                <w:noProof/>
                <w:color w:val="323132"/>
                <w:szCs w:val="20"/>
              </w:rPr>
              <w:t>Faza izgradnje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_Toc2779358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173</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59" w:history="1">
            <w:r w:rsidR="006E2FCE" w:rsidRPr="006E2FCE">
              <w:rPr>
                <w:rStyle w:val="Hyperlink"/>
                <w:rFonts w:cs="Arial"/>
                <w:noProof/>
                <w:color w:val="323132"/>
                <w:szCs w:val="20"/>
                <w:lang w:val="es-ES"/>
              </w:rPr>
              <w:t>8.5.2.</w:t>
            </w:r>
            <w:r w:rsidR="006E2FCE" w:rsidRPr="006E2FCE">
              <w:rPr>
                <w:rFonts w:eastAsiaTheme="minorEastAsia" w:cs="Arial"/>
                <w:noProof/>
                <w:szCs w:val="20"/>
              </w:rPr>
              <w:tab/>
            </w:r>
            <w:r w:rsidR="006E2FCE" w:rsidRPr="006E2FCE">
              <w:rPr>
                <w:rStyle w:val="Hyperlink"/>
                <w:rFonts w:cs="Arial"/>
                <w:noProof/>
                <w:color w:val="323132"/>
                <w:szCs w:val="20"/>
                <w:lang w:val="es-ES"/>
              </w:rPr>
              <w:t>Faza eksploatacije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_Toc2779359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174</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60" w:history="1">
            <w:r w:rsidR="006E2FCE" w:rsidRPr="006E2FCE">
              <w:rPr>
                <w:rStyle w:val="Hyperlink"/>
                <w:rFonts w:cs="Arial"/>
                <w:noProof/>
                <w:color w:val="323132"/>
                <w:szCs w:val="20"/>
              </w:rPr>
              <w:t>8.6.</w:t>
            </w:r>
            <w:r w:rsidR="006E2FCE" w:rsidRPr="006E2FCE">
              <w:rPr>
                <w:rFonts w:eastAsiaTheme="minorEastAsia" w:cs="Arial"/>
                <w:noProof/>
                <w:szCs w:val="20"/>
              </w:rPr>
              <w:tab/>
            </w:r>
            <w:r w:rsidR="006E2FCE" w:rsidRPr="006E2FCE">
              <w:rPr>
                <w:rStyle w:val="Hyperlink"/>
                <w:rFonts w:cs="Arial"/>
                <w:noProof/>
                <w:color w:val="323132"/>
                <w:szCs w:val="20"/>
              </w:rPr>
              <w:t>Uticaji buke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_Toc2779360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175</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61" w:history="1">
            <w:r w:rsidR="006E2FCE" w:rsidRPr="006E2FCE">
              <w:rPr>
                <w:rStyle w:val="Hyperlink"/>
                <w:rFonts w:cs="Arial"/>
                <w:noProof/>
                <w:color w:val="323132"/>
                <w:szCs w:val="20"/>
              </w:rPr>
              <w:t>8.6.1.</w:t>
            </w:r>
            <w:r w:rsidR="006E2FCE" w:rsidRPr="006E2FCE">
              <w:rPr>
                <w:rFonts w:eastAsiaTheme="minorEastAsia" w:cs="Arial"/>
                <w:noProof/>
                <w:szCs w:val="20"/>
              </w:rPr>
              <w:tab/>
            </w:r>
            <w:r w:rsidR="006E2FCE" w:rsidRPr="006E2FCE">
              <w:rPr>
                <w:rStyle w:val="Hyperlink"/>
                <w:rFonts w:cs="Arial"/>
                <w:noProof/>
                <w:color w:val="323132"/>
                <w:szCs w:val="20"/>
              </w:rPr>
              <w:t>Faza izgradnje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_Toc2779361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176</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62" w:history="1">
            <w:r w:rsidR="006E2FCE" w:rsidRPr="006E2FCE">
              <w:rPr>
                <w:rStyle w:val="Hyperlink"/>
                <w:rFonts w:cs="Arial"/>
                <w:noProof/>
                <w:color w:val="323132"/>
                <w:szCs w:val="20"/>
              </w:rPr>
              <w:t>8.6.2.</w:t>
            </w:r>
            <w:r w:rsidR="006E2FCE" w:rsidRPr="006E2FCE">
              <w:rPr>
                <w:rFonts w:eastAsiaTheme="minorEastAsia" w:cs="Arial"/>
                <w:noProof/>
                <w:szCs w:val="20"/>
              </w:rPr>
              <w:tab/>
            </w:r>
            <w:r w:rsidR="006E2FCE" w:rsidRPr="006E2FCE">
              <w:rPr>
                <w:rStyle w:val="Hyperlink"/>
                <w:rFonts w:cs="Arial"/>
                <w:noProof/>
                <w:color w:val="323132"/>
                <w:szCs w:val="20"/>
              </w:rPr>
              <w:t>Faza eksploatacije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_Toc2779362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176</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63" w:history="1">
            <w:r w:rsidR="006E2FCE" w:rsidRPr="006E2FCE">
              <w:rPr>
                <w:rStyle w:val="Hyperlink"/>
                <w:rFonts w:cs="Arial"/>
                <w:noProof/>
                <w:color w:val="323132"/>
                <w:szCs w:val="20"/>
              </w:rPr>
              <w:t>8.7.</w:t>
            </w:r>
            <w:r w:rsidR="006E2FCE" w:rsidRPr="006E2FCE">
              <w:rPr>
                <w:rFonts w:eastAsiaTheme="minorEastAsia" w:cs="Arial"/>
                <w:noProof/>
                <w:szCs w:val="20"/>
              </w:rPr>
              <w:tab/>
            </w:r>
            <w:r w:rsidR="006E2FCE" w:rsidRPr="006E2FCE">
              <w:rPr>
                <w:rStyle w:val="Hyperlink"/>
                <w:rFonts w:cs="Arial"/>
                <w:noProof/>
                <w:color w:val="323132"/>
                <w:szCs w:val="20"/>
              </w:rPr>
              <w:t>Uticaji na biološku raznovrsnost</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_Toc2779363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179</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64" w:history="1">
            <w:r w:rsidR="006E2FCE" w:rsidRPr="006E2FCE">
              <w:rPr>
                <w:rStyle w:val="Hyperlink"/>
                <w:rFonts w:cs="Arial"/>
                <w:noProof/>
                <w:color w:val="323132"/>
                <w:szCs w:val="20"/>
              </w:rPr>
              <w:t>8.7.1.</w:t>
            </w:r>
            <w:r w:rsidR="006E2FCE" w:rsidRPr="006E2FCE">
              <w:rPr>
                <w:rFonts w:eastAsiaTheme="minorEastAsia" w:cs="Arial"/>
                <w:noProof/>
                <w:szCs w:val="20"/>
              </w:rPr>
              <w:tab/>
            </w:r>
            <w:r w:rsidR="006E2FCE" w:rsidRPr="006E2FCE">
              <w:rPr>
                <w:rStyle w:val="Hyperlink"/>
                <w:rFonts w:cs="Arial"/>
                <w:noProof/>
                <w:color w:val="323132"/>
                <w:szCs w:val="20"/>
              </w:rPr>
              <w:t>Uticaji na biljni svet</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_Toc2779364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179</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65" w:history="1">
            <w:r w:rsidR="006E2FCE" w:rsidRPr="006E2FCE">
              <w:rPr>
                <w:rStyle w:val="Hyperlink"/>
                <w:rFonts w:cs="Arial"/>
                <w:noProof/>
                <w:color w:val="323132"/>
                <w:szCs w:val="20"/>
                <w:lang w:val="es-ES"/>
              </w:rPr>
              <w:t>8.7.2.</w:t>
            </w:r>
            <w:r w:rsidR="006E2FCE" w:rsidRPr="006E2FCE">
              <w:rPr>
                <w:rFonts w:eastAsiaTheme="minorEastAsia" w:cs="Arial"/>
                <w:noProof/>
                <w:szCs w:val="20"/>
              </w:rPr>
              <w:tab/>
            </w:r>
            <w:r w:rsidR="006E2FCE" w:rsidRPr="006E2FCE">
              <w:rPr>
                <w:rStyle w:val="Hyperlink"/>
                <w:rFonts w:cs="Arial"/>
                <w:noProof/>
                <w:color w:val="323132"/>
                <w:szCs w:val="20"/>
                <w:lang w:val="es-ES"/>
              </w:rPr>
              <w:t>Uticaj na životinjski svet</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_Toc2779365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181</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66" w:history="1">
            <w:r w:rsidR="006E2FCE" w:rsidRPr="006E2FCE">
              <w:rPr>
                <w:rStyle w:val="Hyperlink"/>
                <w:rFonts w:cs="Arial"/>
                <w:noProof/>
                <w:color w:val="323132"/>
                <w:szCs w:val="20"/>
              </w:rPr>
              <w:t>8.8.</w:t>
            </w:r>
            <w:r w:rsidR="006E2FCE" w:rsidRPr="006E2FCE">
              <w:rPr>
                <w:rFonts w:eastAsiaTheme="minorEastAsia" w:cs="Arial"/>
                <w:noProof/>
                <w:szCs w:val="20"/>
              </w:rPr>
              <w:tab/>
            </w:r>
            <w:r w:rsidR="006E2FCE" w:rsidRPr="006E2FCE">
              <w:rPr>
                <w:rStyle w:val="Hyperlink"/>
                <w:rFonts w:cs="Arial"/>
                <w:noProof/>
                <w:color w:val="323132"/>
                <w:szCs w:val="20"/>
              </w:rPr>
              <w:t>Uticaji na pejzaž</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_Toc2779366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182</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67" w:history="1">
            <w:r w:rsidR="006E2FCE" w:rsidRPr="006E2FCE">
              <w:rPr>
                <w:rStyle w:val="Hyperlink"/>
                <w:rFonts w:cs="Arial"/>
                <w:noProof/>
                <w:color w:val="323132"/>
                <w:szCs w:val="20"/>
                <w:lang w:val="es-ES"/>
              </w:rPr>
              <w:t>8.8.1.</w:t>
            </w:r>
            <w:r w:rsidR="006E2FCE" w:rsidRPr="006E2FCE">
              <w:rPr>
                <w:rFonts w:eastAsiaTheme="minorEastAsia" w:cs="Arial"/>
                <w:noProof/>
                <w:szCs w:val="20"/>
              </w:rPr>
              <w:tab/>
            </w:r>
            <w:r w:rsidR="006E2FCE" w:rsidRPr="006E2FCE">
              <w:rPr>
                <w:rStyle w:val="Hyperlink"/>
                <w:rFonts w:cs="Arial"/>
                <w:noProof/>
                <w:color w:val="323132"/>
                <w:szCs w:val="20"/>
                <w:lang w:val="es-ES"/>
              </w:rPr>
              <w:t>Faza izgradnje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_Toc2779367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183</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68" w:history="1">
            <w:r w:rsidR="006E2FCE" w:rsidRPr="006E2FCE">
              <w:rPr>
                <w:rStyle w:val="Hyperlink"/>
                <w:rFonts w:cs="Arial"/>
                <w:noProof/>
                <w:color w:val="323132"/>
                <w:szCs w:val="20"/>
                <w:lang w:val="es-ES"/>
              </w:rPr>
              <w:t>8.8.2.</w:t>
            </w:r>
            <w:r w:rsidR="006E2FCE" w:rsidRPr="006E2FCE">
              <w:rPr>
                <w:rFonts w:eastAsiaTheme="minorEastAsia" w:cs="Arial"/>
                <w:noProof/>
                <w:szCs w:val="20"/>
              </w:rPr>
              <w:tab/>
            </w:r>
            <w:r w:rsidR="006E2FCE" w:rsidRPr="006E2FCE">
              <w:rPr>
                <w:rStyle w:val="Hyperlink"/>
                <w:rFonts w:cs="Arial"/>
                <w:noProof/>
                <w:color w:val="323132"/>
                <w:szCs w:val="20"/>
                <w:lang w:val="es-ES"/>
              </w:rPr>
              <w:t>Faza eksploatacije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_Toc2779368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183</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69" w:history="1">
            <w:r w:rsidR="006E2FCE" w:rsidRPr="006E2FCE">
              <w:rPr>
                <w:rStyle w:val="Hyperlink"/>
                <w:rFonts w:cs="Arial"/>
                <w:noProof/>
                <w:color w:val="323132"/>
                <w:szCs w:val="20"/>
              </w:rPr>
              <w:t>8.9.</w:t>
            </w:r>
            <w:r w:rsidR="006E2FCE" w:rsidRPr="006E2FCE">
              <w:rPr>
                <w:rFonts w:eastAsiaTheme="minorEastAsia" w:cs="Arial"/>
                <w:noProof/>
                <w:szCs w:val="20"/>
              </w:rPr>
              <w:tab/>
            </w:r>
            <w:r w:rsidR="006E2FCE" w:rsidRPr="006E2FCE">
              <w:rPr>
                <w:rStyle w:val="Hyperlink"/>
                <w:rFonts w:cs="Arial"/>
                <w:noProof/>
                <w:color w:val="323132"/>
                <w:szCs w:val="20"/>
              </w:rPr>
              <w:t>Upravljanje otpadom</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_Toc2779369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183</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70" w:history="1">
            <w:r w:rsidR="006E2FCE" w:rsidRPr="006E2FCE">
              <w:rPr>
                <w:rStyle w:val="Hyperlink"/>
                <w:rFonts w:cs="Arial"/>
                <w:noProof/>
                <w:color w:val="323132"/>
                <w:szCs w:val="20"/>
                <w:lang w:val="fr-FR"/>
              </w:rPr>
              <w:t>8.9.1.</w:t>
            </w:r>
            <w:r w:rsidR="006E2FCE" w:rsidRPr="006E2FCE">
              <w:rPr>
                <w:rFonts w:eastAsiaTheme="minorEastAsia" w:cs="Arial"/>
                <w:noProof/>
                <w:szCs w:val="20"/>
              </w:rPr>
              <w:tab/>
            </w:r>
            <w:r w:rsidR="006E2FCE" w:rsidRPr="006E2FCE">
              <w:rPr>
                <w:rStyle w:val="Hyperlink"/>
                <w:rFonts w:cs="Arial"/>
                <w:noProof/>
                <w:color w:val="323132"/>
                <w:szCs w:val="20"/>
                <w:lang w:val="fr-FR"/>
              </w:rPr>
              <w:t>Faza izgradnje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_Toc2779370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185</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71" w:history="1">
            <w:r w:rsidR="006E2FCE" w:rsidRPr="006E2FCE">
              <w:rPr>
                <w:rStyle w:val="Hyperlink"/>
                <w:rFonts w:cs="Arial"/>
                <w:noProof/>
                <w:color w:val="323132"/>
                <w:szCs w:val="20"/>
                <w:lang w:val="es-ES"/>
              </w:rPr>
              <w:t>8.9.2.</w:t>
            </w:r>
            <w:r w:rsidR="006E2FCE" w:rsidRPr="006E2FCE">
              <w:rPr>
                <w:rFonts w:eastAsiaTheme="minorEastAsia" w:cs="Arial"/>
                <w:noProof/>
                <w:szCs w:val="20"/>
              </w:rPr>
              <w:tab/>
            </w:r>
            <w:r w:rsidR="006E2FCE" w:rsidRPr="006E2FCE">
              <w:rPr>
                <w:rStyle w:val="Hyperlink"/>
                <w:rFonts w:cs="Arial"/>
                <w:noProof/>
                <w:color w:val="323132"/>
                <w:szCs w:val="20"/>
                <w:lang w:val="es-ES"/>
              </w:rPr>
              <w:t>Faza eksploatacije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_Toc2779371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187</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72" w:history="1">
            <w:r w:rsidR="006E2FCE" w:rsidRPr="006E2FCE">
              <w:rPr>
                <w:rStyle w:val="Hyperlink"/>
                <w:rFonts w:cs="Arial"/>
                <w:noProof/>
                <w:color w:val="323132"/>
                <w:szCs w:val="20"/>
                <w:lang w:val="es-ES"/>
              </w:rPr>
              <w:t>8.10.</w:t>
            </w:r>
            <w:r w:rsidR="006E2FCE" w:rsidRPr="006E2FCE">
              <w:rPr>
                <w:rFonts w:eastAsiaTheme="minorEastAsia" w:cs="Arial"/>
                <w:noProof/>
                <w:szCs w:val="20"/>
              </w:rPr>
              <w:tab/>
            </w:r>
            <w:r w:rsidR="006E2FCE" w:rsidRPr="006E2FCE">
              <w:rPr>
                <w:rStyle w:val="Hyperlink"/>
                <w:rFonts w:cs="Arial"/>
                <w:noProof/>
                <w:color w:val="323132"/>
                <w:szCs w:val="20"/>
                <w:lang w:val="es-ES"/>
              </w:rPr>
              <w:t>Društveno-ekonomski aspekti, populacija na koju se to odnosi</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_Toc2779372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187</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73" w:history="1">
            <w:r w:rsidR="006E2FCE" w:rsidRPr="006E2FCE">
              <w:rPr>
                <w:rStyle w:val="Hyperlink"/>
                <w:rFonts w:cs="Arial"/>
                <w:noProof/>
                <w:color w:val="323132"/>
                <w:szCs w:val="20"/>
              </w:rPr>
              <w:t>8.11.</w:t>
            </w:r>
            <w:r w:rsidR="006E2FCE" w:rsidRPr="006E2FCE">
              <w:rPr>
                <w:rFonts w:eastAsiaTheme="minorEastAsia" w:cs="Arial"/>
                <w:noProof/>
                <w:szCs w:val="20"/>
              </w:rPr>
              <w:tab/>
            </w:r>
            <w:r w:rsidR="006E2FCE" w:rsidRPr="006E2FCE">
              <w:rPr>
                <w:rStyle w:val="Hyperlink"/>
                <w:rFonts w:cs="Arial"/>
                <w:noProof/>
                <w:color w:val="323132"/>
                <w:szCs w:val="20"/>
              </w:rPr>
              <w:t>Uticaji na kulturno nasleđe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_Toc2779373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188</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74" w:history="1">
            <w:r w:rsidR="006E2FCE" w:rsidRPr="006E2FCE">
              <w:rPr>
                <w:rStyle w:val="Hyperlink"/>
                <w:rFonts w:eastAsia="TrebuchetMS" w:cs="Arial"/>
                <w:noProof/>
                <w:color w:val="323132"/>
                <w:szCs w:val="20"/>
              </w:rPr>
              <w:t>8.12.</w:t>
            </w:r>
            <w:r w:rsidR="006E2FCE" w:rsidRPr="006E2FCE">
              <w:rPr>
                <w:rFonts w:eastAsiaTheme="minorEastAsia" w:cs="Arial"/>
                <w:noProof/>
                <w:szCs w:val="20"/>
              </w:rPr>
              <w:tab/>
            </w:r>
            <w:r w:rsidR="006E2FCE" w:rsidRPr="006E2FCE">
              <w:rPr>
                <w:rStyle w:val="Hyperlink"/>
                <w:rFonts w:eastAsia="TrebuchetMS" w:cs="Arial"/>
                <w:noProof/>
                <w:color w:val="323132"/>
                <w:szCs w:val="20"/>
              </w:rPr>
              <w:t>Uticaj nejonizujućeg zračenja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_Toc2779374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189</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75" w:history="1">
            <w:r w:rsidR="006E2FCE" w:rsidRPr="006E2FCE">
              <w:rPr>
                <w:rStyle w:val="Hyperlink"/>
                <w:rFonts w:cs="Arial"/>
                <w:noProof/>
                <w:color w:val="323132"/>
                <w:szCs w:val="20"/>
              </w:rPr>
              <w:t>8.12.</w:t>
            </w:r>
            <w:r w:rsidR="006E2FCE" w:rsidRPr="006E2FCE">
              <w:rPr>
                <w:rFonts w:eastAsiaTheme="minorEastAsia" w:cs="Arial"/>
                <w:noProof/>
                <w:szCs w:val="20"/>
              </w:rPr>
              <w:tab/>
            </w:r>
            <w:r w:rsidR="006E2FCE" w:rsidRPr="006E2FCE">
              <w:rPr>
                <w:rStyle w:val="Hyperlink"/>
                <w:rFonts w:cs="Arial"/>
                <w:noProof/>
                <w:color w:val="323132"/>
                <w:szCs w:val="20"/>
              </w:rPr>
              <w:t>Materijalna dobra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_Toc2779375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191</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76" w:history="1">
            <w:r w:rsidR="006E2FCE" w:rsidRPr="006E2FCE">
              <w:rPr>
                <w:rStyle w:val="Hyperlink"/>
                <w:rFonts w:cs="Arial"/>
                <w:noProof/>
                <w:color w:val="323132"/>
                <w:szCs w:val="20"/>
              </w:rPr>
              <w:t>8.13.</w:t>
            </w:r>
            <w:r w:rsidR="006E2FCE" w:rsidRPr="006E2FCE">
              <w:rPr>
                <w:rFonts w:eastAsiaTheme="minorEastAsia" w:cs="Arial"/>
                <w:noProof/>
                <w:szCs w:val="20"/>
              </w:rPr>
              <w:tab/>
            </w:r>
            <w:r w:rsidR="006E2FCE" w:rsidRPr="006E2FCE">
              <w:rPr>
                <w:rStyle w:val="Hyperlink"/>
                <w:rFonts w:cs="Arial"/>
                <w:noProof/>
                <w:color w:val="323132"/>
                <w:szCs w:val="20"/>
              </w:rPr>
              <w:t>Zbirni uticaji</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_Toc2779376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192</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377" w:history="1">
            <w:r w:rsidR="006E2FCE" w:rsidRPr="006E2FCE">
              <w:rPr>
                <w:rStyle w:val="Hyperlink"/>
                <w:rFonts w:ascii="Arial" w:eastAsia="TT15Et00" w:hAnsi="Arial" w:cs="Arial"/>
                <w:color w:val="323132"/>
                <w:sz w:val="20"/>
                <w:szCs w:val="20"/>
                <w:lang w:val="es-ES"/>
              </w:rPr>
              <w:t>9.</w:t>
            </w:r>
            <w:r w:rsidR="006E2FCE" w:rsidRPr="006E2FCE">
              <w:rPr>
                <w:rFonts w:ascii="Arial" w:eastAsiaTheme="minorEastAsia" w:hAnsi="Arial" w:cs="Arial"/>
                <w:sz w:val="20"/>
                <w:szCs w:val="20"/>
                <w:lang w:val="en-US"/>
              </w:rPr>
              <w:tab/>
            </w:r>
            <w:r w:rsidR="006E2FCE" w:rsidRPr="006E2FCE">
              <w:rPr>
                <w:rStyle w:val="Hyperlink"/>
                <w:rFonts w:ascii="Arial" w:eastAsia="TT15Et00" w:hAnsi="Arial" w:cs="Arial"/>
                <w:color w:val="323132"/>
                <w:sz w:val="20"/>
                <w:szCs w:val="20"/>
                <w:lang w:val="es-ES"/>
              </w:rPr>
              <w:t>PROCENA UTICAJA NA ŽIVOTNU SREDINU U SLUČAJU UDESA</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_Toc2779377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193</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78" w:history="1">
            <w:r w:rsidR="006E2FCE" w:rsidRPr="006E2FCE">
              <w:rPr>
                <w:rStyle w:val="Hyperlink"/>
                <w:rFonts w:cs="Arial"/>
                <w:noProof/>
                <w:color w:val="323132"/>
                <w:szCs w:val="20"/>
                <w:lang w:val="es-ES"/>
              </w:rPr>
              <w:t>9.1.</w:t>
            </w:r>
            <w:r w:rsidR="006E2FCE" w:rsidRPr="006E2FCE">
              <w:rPr>
                <w:rFonts w:eastAsiaTheme="minorEastAsia" w:cs="Arial"/>
                <w:noProof/>
                <w:szCs w:val="20"/>
              </w:rPr>
              <w:tab/>
            </w:r>
            <w:r w:rsidR="006E2FCE" w:rsidRPr="006E2FCE">
              <w:rPr>
                <w:rStyle w:val="Hyperlink"/>
                <w:rFonts w:cs="Arial"/>
                <w:noProof/>
                <w:color w:val="323132"/>
                <w:szCs w:val="20"/>
                <w:lang w:val="es-ES"/>
              </w:rPr>
              <w:t>Uticaj na životnu sredinu u fazi izgradnje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_Toc2779378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193</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79" w:history="1">
            <w:r w:rsidR="006E2FCE" w:rsidRPr="006E2FCE">
              <w:rPr>
                <w:rStyle w:val="Hyperlink"/>
                <w:rFonts w:cs="Arial"/>
                <w:noProof/>
                <w:color w:val="323132"/>
                <w:szCs w:val="20"/>
                <w:lang w:val="es-ES"/>
              </w:rPr>
              <w:t>9.2.</w:t>
            </w:r>
            <w:r w:rsidR="006E2FCE" w:rsidRPr="006E2FCE">
              <w:rPr>
                <w:rFonts w:eastAsiaTheme="minorEastAsia" w:cs="Arial"/>
                <w:noProof/>
                <w:szCs w:val="20"/>
              </w:rPr>
              <w:tab/>
            </w:r>
            <w:r w:rsidR="006E2FCE" w:rsidRPr="006E2FCE">
              <w:rPr>
                <w:rStyle w:val="Hyperlink"/>
                <w:rFonts w:cs="Arial"/>
                <w:noProof/>
                <w:color w:val="323132"/>
                <w:szCs w:val="20"/>
                <w:lang w:val="es-ES"/>
              </w:rPr>
              <w:t>Uticaj na životnu sredinu u fazi eksploatacije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_Toc2779379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193</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380" w:history="1">
            <w:r w:rsidR="006E2FCE" w:rsidRPr="006E2FCE">
              <w:rPr>
                <w:rStyle w:val="Hyperlink"/>
                <w:rFonts w:ascii="Arial" w:hAnsi="Arial" w:cs="Arial"/>
                <w:color w:val="323132"/>
                <w:sz w:val="20"/>
                <w:szCs w:val="20"/>
                <w:lang w:val="es-ES"/>
              </w:rPr>
              <w:t>10.</w:t>
            </w:r>
            <w:r w:rsidR="006E2FCE" w:rsidRPr="006E2FCE">
              <w:rPr>
                <w:rFonts w:ascii="Arial" w:eastAsiaTheme="minorEastAsia" w:hAnsi="Arial" w:cs="Arial"/>
                <w:sz w:val="20"/>
                <w:szCs w:val="20"/>
                <w:lang w:val="en-US"/>
              </w:rPr>
              <w:tab/>
            </w:r>
            <w:r w:rsidR="006E2FCE" w:rsidRPr="006E2FCE">
              <w:rPr>
                <w:rStyle w:val="Hyperlink"/>
                <w:rFonts w:ascii="Arial" w:hAnsi="Arial" w:cs="Arial"/>
                <w:color w:val="323132"/>
                <w:sz w:val="20"/>
                <w:szCs w:val="20"/>
                <w:lang w:val="es-ES"/>
              </w:rPr>
              <w:t>MERE ZA SPREČAVANJE ILI UBLAŽANJE UTICAJA NA ŽIVOTNU SREDINU</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_Toc2779380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197</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81" w:history="1">
            <w:r w:rsidR="006E2FCE" w:rsidRPr="006E2FCE">
              <w:rPr>
                <w:rStyle w:val="Hyperlink"/>
                <w:rFonts w:eastAsia="TT15Et00" w:cs="Arial"/>
                <w:noProof/>
                <w:color w:val="323132"/>
                <w:szCs w:val="20"/>
              </w:rPr>
              <w:t>10.1.</w:t>
            </w:r>
            <w:r w:rsidR="006E2FCE" w:rsidRPr="006E2FCE">
              <w:rPr>
                <w:rFonts w:eastAsiaTheme="minorEastAsia" w:cs="Arial"/>
                <w:noProof/>
                <w:szCs w:val="20"/>
              </w:rPr>
              <w:tab/>
            </w:r>
            <w:r w:rsidR="006E2FCE" w:rsidRPr="006E2FCE">
              <w:rPr>
                <w:rStyle w:val="Hyperlink"/>
                <w:rFonts w:eastAsia="TT15Et00" w:cs="Arial"/>
                <w:noProof/>
                <w:color w:val="323132"/>
                <w:szCs w:val="20"/>
              </w:rPr>
              <w:t>Mere koje su predviđene zakonom i drugim propisima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_Toc2779381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197</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82" w:history="1">
            <w:r w:rsidR="006E2FCE" w:rsidRPr="006E2FCE">
              <w:rPr>
                <w:rStyle w:val="Hyperlink"/>
                <w:rFonts w:eastAsia="TT15Et00" w:cs="Arial"/>
                <w:noProof/>
                <w:color w:val="323132"/>
                <w:szCs w:val="20"/>
                <w:lang w:val="es-ES"/>
              </w:rPr>
              <w:t>10.2.</w:t>
            </w:r>
            <w:r w:rsidR="006E2FCE" w:rsidRPr="006E2FCE">
              <w:rPr>
                <w:rFonts w:eastAsiaTheme="minorEastAsia" w:cs="Arial"/>
                <w:noProof/>
                <w:szCs w:val="20"/>
              </w:rPr>
              <w:tab/>
            </w:r>
            <w:r w:rsidR="006E2FCE" w:rsidRPr="006E2FCE">
              <w:rPr>
                <w:rStyle w:val="Hyperlink"/>
                <w:rFonts w:eastAsia="TT15Et00" w:cs="Arial"/>
                <w:noProof/>
                <w:color w:val="323132"/>
                <w:szCs w:val="20"/>
                <w:lang w:val="es-ES"/>
              </w:rPr>
              <w:t>Mere predviđene u toku izrade projektne dokumentacije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_Toc2779382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198</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83" w:history="1">
            <w:r w:rsidR="006E2FCE" w:rsidRPr="006E2FCE">
              <w:rPr>
                <w:rStyle w:val="Hyperlink"/>
                <w:rFonts w:eastAsia="TT15Et00" w:cs="Arial"/>
                <w:noProof/>
                <w:color w:val="323132"/>
                <w:szCs w:val="20"/>
                <w:lang w:val="es-ES"/>
              </w:rPr>
              <w:t>10.3.</w:t>
            </w:r>
            <w:r w:rsidR="006E2FCE" w:rsidRPr="006E2FCE">
              <w:rPr>
                <w:rFonts w:eastAsiaTheme="minorEastAsia" w:cs="Arial"/>
                <w:noProof/>
                <w:szCs w:val="20"/>
              </w:rPr>
              <w:tab/>
            </w:r>
            <w:r w:rsidR="006E2FCE" w:rsidRPr="006E2FCE">
              <w:rPr>
                <w:rStyle w:val="Hyperlink"/>
                <w:rFonts w:eastAsia="TT15Et00" w:cs="Arial"/>
                <w:noProof/>
                <w:color w:val="323132"/>
                <w:szCs w:val="20"/>
                <w:lang w:val="es-ES"/>
              </w:rPr>
              <w:t>Predviđene mere u toku izgradnje objekta i u toku eksploatacije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_Toc2779383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199</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84" w:history="1">
            <w:r w:rsidR="006E2FCE" w:rsidRPr="006E2FCE">
              <w:rPr>
                <w:rStyle w:val="Hyperlink"/>
                <w:rFonts w:eastAsia="TT15Dt00" w:cs="Arial"/>
                <w:noProof/>
                <w:color w:val="323132"/>
                <w:szCs w:val="20"/>
                <w:lang w:val="es-ES"/>
              </w:rPr>
              <w:t>10.3.1.</w:t>
            </w:r>
            <w:r w:rsidR="006E2FCE" w:rsidRPr="006E2FCE">
              <w:rPr>
                <w:rFonts w:eastAsiaTheme="minorEastAsia" w:cs="Arial"/>
                <w:noProof/>
                <w:szCs w:val="20"/>
              </w:rPr>
              <w:tab/>
            </w:r>
            <w:r w:rsidR="006E2FCE" w:rsidRPr="006E2FCE">
              <w:rPr>
                <w:rStyle w:val="Hyperlink"/>
                <w:rFonts w:eastAsia="TT15Dt00" w:cs="Arial"/>
                <w:noProof/>
                <w:color w:val="323132"/>
                <w:szCs w:val="20"/>
                <w:lang w:val="es-ES"/>
              </w:rPr>
              <w:t>Mere za ublažavanje uticaja na geologiju i zemljište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_Toc2779384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201</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85" w:history="1">
            <w:r w:rsidR="006E2FCE" w:rsidRPr="006E2FCE">
              <w:rPr>
                <w:rStyle w:val="Hyperlink"/>
                <w:rFonts w:eastAsia="TT15Dt00" w:cs="Arial"/>
                <w:noProof/>
                <w:color w:val="323132"/>
                <w:szCs w:val="20"/>
              </w:rPr>
              <w:t>10.3.2.</w:t>
            </w:r>
            <w:r w:rsidR="006E2FCE" w:rsidRPr="006E2FCE">
              <w:rPr>
                <w:rFonts w:eastAsiaTheme="minorEastAsia" w:cs="Arial"/>
                <w:noProof/>
                <w:szCs w:val="20"/>
              </w:rPr>
              <w:tab/>
            </w:r>
            <w:r w:rsidR="006E2FCE" w:rsidRPr="006E2FCE">
              <w:rPr>
                <w:rStyle w:val="Hyperlink"/>
                <w:rFonts w:eastAsia="TT15Dt00" w:cs="Arial"/>
                <w:noProof/>
                <w:color w:val="323132"/>
                <w:szCs w:val="20"/>
              </w:rPr>
              <w:t xml:space="preserve">Mere za ublažavanje uticaja </w:t>
            </w:r>
            <w:r w:rsidR="006E2FCE" w:rsidRPr="006E2FCE">
              <w:rPr>
                <w:rStyle w:val="Hyperlink"/>
                <w:rFonts w:cs="Arial"/>
                <w:noProof/>
                <w:color w:val="323132"/>
                <w:szCs w:val="20"/>
              </w:rPr>
              <w:t>vibracija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_Toc2779385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201</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86" w:history="1">
            <w:r w:rsidR="006E2FCE" w:rsidRPr="006E2FCE">
              <w:rPr>
                <w:rStyle w:val="Hyperlink"/>
                <w:rFonts w:eastAsia="TT15Dt00" w:cs="Arial"/>
                <w:noProof/>
                <w:color w:val="323132"/>
                <w:szCs w:val="20"/>
              </w:rPr>
              <w:t>10.3.3.</w:t>
            </w:r>
            <w:r w:rsidR="006E2FCE" w:rsidRPr="006E2FCE">
              <w:rPr>
                <w:rFonts w:eastAsiaTheme="minorEastAsia" w:cs="Arial"/>
                <w:noProof/>
                <w:szCs w:val="20"/>
              </w:rPr>
              <w:tab/>
            </w:r>
            <w:r w:rsidR="006E2FCE" w:rsidRPr="006E2FCE">
              <w:rPr>
                <w:rStyle w:val="Hyperlink"/>
                <w:rFonts w:eastAsia="TT15Dt00" w:cs="Arial"/>
                <w:noProof/>
                <w:color w:val="323132"/>
                <w:szCs w:val="20"/>
              </w:rPr>
              <w:t>Mere za ublažavanje uticaja na kvalitet vazduha i klimu</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_Toc2779386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202</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87" w:history="1">
            <w:r w:rsidR="006E2FCE" w:rsidRPr="006E2FCE">
              <w:rPr>
                <w:rStyle w:val="Hyperlink"/>
                <w:rFonts w:eastAsia="TT15Dt00" w:cs="Arial"/>
                <w:noProof/>
                <w:color w:val="323132"/>
                <w:szCs w:val="20"/>
                <w:lang w:val="es-ES"/>
              </w:rPr>
              <w:t>10.3.4.</w:t>
            </w:r>
            <w:r w:rsidR="006E2FCE" w:rsidRPr="006E2FCE">
              <w:rPr>
                <w:rFonts w:eastAsiaTheme="minorEastAsia" w:cs="Arial"/>
                <w:noProof/>
                <w:szCs w:val="20"/>
              </w:rPr>
              <w:tab/>
            </w:r>
            <w:r w:rsidR="006E2FCE" w:rsidRPr="006E2FCE">
              <w:rPr>
                <w:rStyle w:val="Hyperlink"/>
                <w:rFonts w:eastAsia="TT15Dt00" w:cs="Arial"/>
                <w:noProof/>
                <w:color w:val="323132"/>
                <w:szCs w:val="20"/>
                <w:lang w:val="es-ES"/>
              </w:rPr>
              <w:t>Mere za ublažavanje uticaja na površinske vode i podzemne vode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_Toc2779387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203</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88" w:history="1">
            <w:r w:rsidR="006E2FCE" w:rsidRPr="006E2FCE">
              <w:rPr>
                <w:rStyle w:val="Hyperlink"/>
                <w:rFonts w:eastAsia="TT15Dt00" w:cs="Arial"/>
                <w:noProof/>
                <w:color w:val="323132"/>
                <w:szCs w:val="20"/>
                <w:lang w:val="es-ES"/>
              </w:rPr>
              <w:t>10.3.5.</w:t>
            </w:r>
            <w:r w:rsidR="006E2FCE" w:rsidRPr="006E2FCE">
              <w:rPr>
                <w:rFonts w:eastAsiaTheme="minorEastAsia" w:cs="Arial"/>
                <w:noProof/>
                <w:szCs w:val="20"/>
              </w:rPr>
              <w:tab/>
            </w:r>
            <w:r w:rsidR="006E2FCE" w:rsidRPr="006E2FCE">
              <w:rPr>
                <w:rStyle w:val="Hyperlink"/>
                <w:rFonts w:eastAsia="TT15Dt00" w:cs="Arial"/>
                <w:noProof/>
                <w:color w:val="323132"/>
                <w:szCs w:val="20"/>
                <w:lang w:val="es-ES"/>
              </w:rPr>
              <w:t>Mere za ublažavanje uticaja buke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_Toc2779388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205</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89" w:history="1">
            <w:r w:rsidR="006E2FCE" w:rsidRPr="006E2FCE">
              <w:rPr>
                <w:rStyle w:val="Hyperlink"/>
                <w:rFonts w:cs="Arial"/>
                <w:noProof/>
                <w:color w:val="323132"/>
                <w:szCs w:val="20"/>
                <w:lang w:val="es-ES"/>
              </w:rPr>
              <w:t>10.3.6.</w:t>
            </w:r>
            <w:r w:rsidR="006E2FCE" w:rsidRPr="006E2FCE">
              <w:rPr>
                <w:rFonts w:eastAsiaTheme="minorEastAsia" w:cs="Arial"/>
                <w:noProof/>
                <w:szCs w:val="20"/>
              </w:rPr>
              <w:tab/>
            </w:r>
            <w:r w:rsidR="006E2FCE" w:rsidRPr="006E2FCE">
              <w:rPr>
                <w:rStyle w:val="Hyperlink"/>
                <w:rFonts w:eastAsia="TT15Dt00" w:cs="Arial"/>
                <w:noProof/>
                <w:color w:val="323132"/>
                <w:szCs w:val="20"/>
                <w:lang w:val="es-ES"/>
              </w:rPr>
              <w:t>Mere za smanjenje uticaja na biodiverzitet</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_Toc2779389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208</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90" w:history="1">
            <w:r w:rsidR="006E2FCE" w:rsidRPr="006E2FCE">
              <w:rPr>
                <w:rStyle w:val="Hyperlink"/>
                <w:rFonts w:eastAsia="TrebuchetMS" w:cs="Arial"/>
                <w:noProof/>
                <w:color w:val="323132"/>
                <w:szCs w:val="20"/>
                <w:lang w:val="es-ES"/>
              </w:rPr>
              <w:t>10.3.7.</w:t>
            </w:r>
            <w:r w:rsidR="006E2FCE" w:rsidRPr="006E2FCE">
              <w:rPr>
                <w:rFonts w:eastAsiaTheme="minorEastAsia" w:cs="Arial"/>
                <w:noProof/>
                <w:szCs w:val="20"/>
              </w:rPr>
              <w:tab/>
            </w:r>
            <w:r w:rsidR="006E2FCE" w:rsidRPr="006E2FCE">
              <w:rPr>
                <w:rStyle w:val="Hyperlink"/>
                <w:rFonts w:eastAsia="TT15Dt00" w:cs="Arial"/>
                <w:noProof/>
                <w:color w:val="323132"/>
                <w:szCs w:val="20"/>
                <w:lang w:val="es-ES"/>
              </w:rPr>
              <w:t>Mere za ublažavanje uticaja na pejzaž</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_Toc2779390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211</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91" w:history="1">
            <w:r w:rsidR="006E2FCE" w:rsidRPr="006E2FCE">
              <w:rPr>
                <w:rStyle w:val="Hyperlink"/>
                <w:rFonts w:eastAsia="TrebuchetMS" w:cs="Arial"/>
                <w:noProof/>
                <w:color w:val="323132"/>
                <w:szCs w:val="20"/>
                <w:lang w:val="es-ES"/>
              </w:rPr>
              <w:t>10.3.8.</w:t>
            </w:r>
            <w:r w:rsidR="006E2FCE" w:rsidRPr="006E2FCE">
              <w:rPr>
                <w:rFonts w:eastAsiaTheme="minorEastAsia" w:cs="Arial"/>
                <w:noProof/>
                <w:szCs w:val="20"/>
              </w:rPr>
              <w:tab/>
            </w:r>
            <w:r w:rsidR="006E2FCE" w:rsidRPr="006E2FCE">
              <w:rPr>
                <w:rStyle w:val="Hyperlink"/>
                <w:rFonts w:cs="Arial"/>
                <w:noProof/>
                <w:color w:val="323132"/>
                <w:szCs w:val="20"/>
                <w:lang w:val="es-ES"/>
              </w:rPr>
              <w:t>Mere za održivo upravljanje otpadom</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_Toc2779391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211</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92" w:history="1">
            <w:r w:rsidR="006E2FCE" w:rsidRPr="006E2FCE">
              <w:rPr>
                <w:rStyle w:val="Hyperlink"/>
                <w:rFonts w:eastAsia="TrebuchetMS" w:cs="Arial"/>
                <w:noProof/>
                <w:color w:val="323132"/>
                <w:szCs w:val="20"/>
                <w:lang w:val="es-ES"/>
              </w:rPr>
              <w:t>10.3.9.</w:t>
            </w:r>
            <w:r w:rsidR="006E2FCE" w:rsidRPr="006E2FCE">
              <w:rPr>
                <w:rFonts w:eastAsiaTheme="minorEastAsia" w:cs="Arial"/>
                <w:noProof/>
                <w:szCs w:val="20"/>
              </w:rPr>
              <w:tab/>
            </w:r>
            <w:r w:rsidR="006E2FCE" w:rsidRPr="006E2FCE">
              <w:rPr>
                <w:rStyle w:val="Hyperlink"/>
                <w:rFonts w:eastAsia="TT15Dt00" w:cs="Arial"/>
                <w:noProof/>
                <w:color w:val="323132"/>
                <w:szCs w:val="20"/>
                <w:lang w:val="es-ES"/>
              </w:rPr>
              <w:t>Mere za ublažavanje uticaja na stanovništvo</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_Toc2779392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212</w:t>
            </w:r>
            <w:r w:rsidRPr="006E2FCE">
              <w:rPr>
                <w:rFonts w:cs="Arial"/>
                <w:noProof/>
                <w:webHidden/>
                <w:szCs w:val="20"/>
              </w:rPr>
              <w:fldChar w:fldCharType="end"/>
            </w:r>
          </w:hyperlink>
        </w:p>
        <w:p w:rsidR="006E2FCE" w:rsidRPr="006E2FCE" w:rsidRDefault="009B557F" w:rsidP="006E2FCE">
          <w:pPr>
            <w:pStyle w:val="TOC3"/>
            <w:tabs>
              <w:tab w:val="left" w:pos="1540"/>
              <w:tab w:val="right" w:leader="dot" w:pos="9019"/>
            </w:tabs>
            <w:spacing w:before="120" w:after="120"/>
            <w:rPr>
              <w:rFonts w:eastAsiaTheme="minorEastAsia" w:cs="Arial"/>
              <w:noProof/>
              <w:szCs w:val="20"/>
            </w:rPr>
          </w:pPr>
          <w:hyperlink w:anchor="_Toc2779393" w:history="1">
            <w:r w:rsidR="006E2FCE" w:rsidRPr="006E2FCE">
              <w:rPr>
                <w:rStyle w:val="Hyperlink"/>
                <w:rFonts w:cs="Arial"/>
                <w:noProof/>
                <w:color w:val="323132"/>
                <w:szCs w:val="20"/>
                <w:lang w:val="es-ES"/>
              </w:rPr>
              <w:t>10.3.10.</w:t>
            </w:r>
            <w:r w:rsidR="006E2FCE" w:rsidRPr="006E2FCE">
              <w:rPr>
                <w:rFonts w:eastAsiaTheme="minorEastAsia" w:cs="Arial"/>
                <w:noProof/>
                <w:szCs w:val="20"/>
              </w:rPr>
              <w:tab/>
            </w:r>
            <w:r w:rsidR="006E2FCE" w:rsidRPr="006E2FCE">
              <w:rPr>
                <w:rStyle w:val="Hyperlink"/>
                <w:rFonts w:eastAsia="TT15Dt00" w:cs="Arial"/>
                <w:noProof/>
                <w:color w:val="323132"/>
                <w:szCs w:val="20"/>
                <w:lang w:val="es-ES"/>
              </w:rPr>
              <w:t>Mere za ublažavanje uticaja na kulturno nasleđe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_Toc2779393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213</w:t>
            </w:r>
            <w:r w:rsidRPr="006E2FCE">
              <w:rPr>
                <w:rFonts w:cs="Arial"/>
                <w:noProof/>
                <w:webHidden/>
                <w:szCs w:val="20"/>
              </w:rPr>
              <w:fldChar w:fldCharType="end"/>
            </w:r>
          </w:hyperlink>
        </w:p>
        <w:p w:rsidR="006E2FCE" w:rsidRPr="006E2FCE" w:rsidRDefault="009B557F" w:rsidP="006E2FCE">
          <w:pPr>
            <w:pStyle w:val="TOC3"/>
            <w:tabs>
              <w:tab w:val="left" w:pos="1540"/>
              <w:tab w:val="right" w:leader="dot" w:pos="9019"/>
            </w:tabs>
            <w:spacing w:before="120" w:after="120"/>
            <w:rPr>
              <w:rFonts w:eastAsiaTheme="minorEastAsia" w:cs="Arial"/>
              <w:noProof/>
              <w:szCs w:val="20"/>
            </w:rPr>
          </w:pPr>
          <w:hyperlink w:anchor="_Toc2779394" w:history="1">
            <w:r w:rsidR="006E2FCE" w:rsidRPr="006E2FCE">
              <w:rPr>
                <w:rStyle w:val="Hyperlink"/>
                <w:rFonts w:cs="Arial"/>
                <w:noProof/>
                <w:color w:val="323132"/>
                <w:szCs w:val="20"/>
              </w:rPr>
              <w:t>10.3.11.</w:t>
            </w:r>
            <w:r w:rsidR="006E2FCE" w:rsidRPr="006E2FCE">
              <w:rPr>
                <w:rFonts w:eastAsiaTheme="minorEastAsia" w:cs="Arial"/>
                <w:noProof/>
                <w:szCs w:val="20"/>
              </w:rPr>
              <w:tab/>
            </w:r>
            <w:r w:rsidR="006E2FCE" w:rsidRPr="006E2FCE">
              <w:rPr>
                <w:rStyle w:val="Hyperlink"/>
                <w:rFonts w:cs="Arial"/>
                <w:noProof/>
                <w:color w:val="323132"/>
                <w:szCs w:val="20"/>
              </w:rPr>
              <w:t>Mere za zaštitu od nejonizujućeg zračenja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_Toc2779394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213</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95" w:history="1">
            <w:r w:rsidR="006E2FCE" w:rsidRPr="006E2FCE">
              <w:rPr>
                <w:rStyle w:val="Hyperlink"/>
                <w:rFonts w:eastAsia="TT15Et00" w:cs="Arial"/>
                <w:noProof/>
                <w:color w:val="323132"/>
                <w:szCs w:val="20"/>
              </w:rPr>
              <w:t>10.4.</w:t>
            </w:r>
            <w:r w:rsidR="006E2FCE" w:rsidRPr="006E2FCE">
              <w:rPr>
                <w:rFonts w:eastAsiaTheme="minorEastAsia" w:cs="Arial"/>
                <w:noProof/>
                <w:szCs w:val="20"/>
              </w:rPr>
              <w:tab/>
            </w:r>
            <w:r w:rsidR="006E2FCE" w:rsidRPr="006E2FCE">
              <w:rPr>
                <w:rStyle w:val="Hyperlink"/>
                <w:rFonts w:eastAsia="TT15Dt00" w:cs="Arial"/>
                <w:noProof/>
                <w:color w:val="323132"/>
                <w:szCs w:val="20"/>
              </w:rPr>
              <w:t>P</w:t>
            </w:r>
            <w:r w:rsidR="006E2FCE" w:rsidRPr="006E2FCE">
              <w:rPr>
                <w:rStyle w:val="Hyperlink"/>
                <w:rFonts w:eastAsia="TT15Et00" w:cs="Arial"/>
                <w:noProof/>
                <w:color w:val="323132"/>
                <w:szCs w:val="20"/>
              </w:rPr>
              <w:t>redviđene mere u akcidentnim i neželjenim situacijama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_Toc2779395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215</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396" w:history="1">
            <w:r w:rsidR="006E2FCE" w:rsidRPr="006E2FCE">
              <w:rPr>
                <w:rStyle w:val="Hyperlink"/>
                <w:rFonts w:ascii="Arial" w:eastAsia="TT15Et00" w:hAnsi="Arial" w:cs="Arial"/>
                <w:color w:val="323132"/>
                <w:sz w:val="20"/>
                <w:szCs w:val="20"/>
                <w:lang w:val="es-ES"/>
              </w:rPr>
              <w:t>11.</w:t>
            </w:r>
            <w:r w:rsidR="006E2FCE" w:rsidRPr="006E2FCE">
              <w:rPr>
                <w:rFonts w:ascii="Arial" w:eastAsiaTheme="minorEastAsia" w:hAnsi="Arial" w:cs="Arial"/>
                <w:sz w:val="20"/>
                <w:szCs w:val="20"/>
                <w:lang w:val="en-US"/>
              </w:rPr>
              <w:tab/>
            </w:r>
            <w:r w:rsidR="006E2FCE" w:rsidRPr="006E2FCE">
              <w:rPr>
                <w:rStyle w:val="Hyperlink"/>
                <w:rFonts w:ascii="Arial" w:eastAsia="TT15Et00" w:hAnsi="Arial" w:cs="Arial"/>
                <w:color w:val="323132"/>
                <w:sz w:val="20"/>
                <w:szCs w:val="20"/>
                <w:lang w:val="es-ES"/>
              </w:rPr>
              <w:t>PROGRAM PRAĆENJA UTICAJA NA ŽIVOTNU SREDINU</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_Toc2779396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217</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97" w:history="1">
            <w:r w:rsidR="006E2FCE" w:rsidRPr="006E2FCE">
              <w:rPr>
                <w:rStyle w:val="Hyperlink"/>
                <w:rFonts w:eastAsia="TT15Et00" w:cs="Arial"/>
                <w:noProof/>
                <w:color w:val="323132"/>
                <w:szCs w:val="20"/>
              </w:rPr>
              <w:t>11.1.</w:t>
            </w:r>
            <w:r w:rsidR="006E2FCE" w:rsidRPr="006E2FCE">
              <w:rPr>
                <w:rFonts w:eastAsiaTheme="minorEastAsia" w:cs="Arial"/>
                <w:noProof/>
                <w:szCs w:val="20"/>
              </w:rPr>
              <w:tab/>
            </w:r>
            <w:r w:rsidR="006E2FCE" w:rsidRPr="006E2FCE">
              <w:rPr>
                <w:rStyle w:val="Hyperlink"/>
                <w:rFonts w:eastAsia="TT15Et00" w:cs="Arial"/>
                <w:noProof/>
                <w:color w:val="323132"/>
                <w:szCs w:val="20"/>
              </w:rPr>
              <w:t>Monitoring tokom faze izgradnje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_Toc2779397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217</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398" w:history="1">
            <w:r w:rsidR="006E2FCE" w:rsidRPr="006E2FCE">
              <w:rPr>
                <w:rStyle w:val="Hyperlink"/>
                <w:rFonts w:cs="Arial"/>
                <w:noProof/>
                <w:color w:val="323132"/>
                <w:szCs w:val="20"/>
              </w:rPr>
              <w:t>11.1.1.</w:t>
            </w:r>
            <w:r w:rsidR="006E2FCE" w:rsidRPr="006E2FCE">
              <w:rPr>
                <w:rFonts w:eastAsiaTheme="minorEastAsia" w:cs="Arial"/>
                <w:noProof/>
                <w:szCs w:val="20"/>
              </w:rPr>
              <w:tab/>
            </w:r>
            <w:r w:rsidR="006E2FCE" w:rsidRPr="006E2FCE">
              <w:rPr>
                <w:rStyle w:val="Hyperlink"/>
                <w:rFonts w:cs="Arial"/>
                <w:noProof/>
                <w:color w:val="323132"/>
                <w:szCs w:val="20"/>
              </w:rPr>
              <w:t>Vazduh</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_Toc2779398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217</w:t>
            </w:r>
            <w:r w:rsidRPr="006E2FCE">
              <w:rPr>
                <w:rFonts w:cs="Arial"/>
                <w:noProof/>
                <w:webHidden/>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399" w:history="1">
            <w:r w:rsidR="006E2FCE" w:rsidRPr="006E2FCE">
              <w:rPr>
                <w:rStyle w:val="Hyperlink"/>
                <w:rFonts w:eastAsia="TT15Et00" w:cs="Arial"/>
                <w:noProof/>
                <w:color w:val="323132"/>
                <w:szCs w:val="20"/>
              </w:rPr>
              <w:t>11.2.</w:t>
            </w:r>
            <w:r w:rsidR="006E2FCE" w:rsidRPr="006E2FCE">
              <w:rPr>
                <w:rFonts w:eastAsiaTheme="minorEastAsia" w:cs="Arial"/>
                <w:noProof/>
                <w:szCs w:val="20"/>
              </w:rPr>
              <w:tab/>
            </w:r>
            <w:r w:rsidR="006E2FCE" w:rsidRPr="006E2FCE">
              <w:rPr>
                <w:rStyle w:val="Hyperlink"/>
                <w:rFonts w:eastAsia="TT15Et00" w:cs="Arial"/>
                <w:noProof/>
                <w:color w:val="323132"/>
                <w:szCs w:val="20"/>
              </w:rPr>
              <w:t>Monitoring tokom operativne faze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_Toc2779399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219</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400" w:history="1">
            <w:r w:rsidR="006E2FCE" w:rsidRPr="006E2FCE">
              <w:rPr>
                <w:rStyle w:val="Hyperlink"/>
                <w:rFonts w:cs="Arial"/>
                <w:noProof/>
                <w:color w:val="323132"/>
                <w:szCs w:val="20"/>
                <w:lang w:val="es-ES"/>
              </w:rPr>
              <w:t>11.2.1.</w:t>
            </w:r>
            <w:r w:rsidR="006E2FCE" w:rsidRPr="006E2FCE">
              <w:rPr>
                <w:rFonts w:eastAsiaTheme="minorEastAsia" w:cs="Arial"/>
                <w:noProof/>
                <w:szCs w:val="20"/>
              </w:rPr>
              <w:tab/>
            </w:r>
            <w:r w:rsidR="006E2FCE" w:rsidRPr="006E2FCE">
              <w:rPr>
                <w:rStyle w:val="Hyperlink"/>
                <w:rFonts w:cs="Arial"/>
                <w:noProof/>
                <w:color w:val="323132"/>
                <w:szCs w:val="20"/>
                <w:lang w:val="es-ES"/>
              </w:rPr>
              <w:t>Flora i fauna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_Toc2779400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219</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401" w:history="1">
            <w:r w:rsidR="006E2FCE" w:rsidRPr="006E2FCE">
              <w:rPr>
                <w:rStyle w:val="Hyperlink"/>
                <w:rFonts w:cs="Arial"/>
                <w:noProof/>
                <w:color w:val="323132"/>
                <w:szCs w:val="20"/>
                <w:lang w:val="es-ES"/>
              </w:rPr>
              <w:t>11.2.2.</w:t>
            </w:r>
            <w:r w:rsidR="006E2FCE" w:rsidRPr="006E2FCE">
              <w:rPr>
                <w:rFonts w:eastAsiaTheme="minorEastAsia" w:cs="Arial"/>
                <w:noProof/>
                <w:szCs w:val="20"/>
              </w:rPr>
              <w:tab/>
            </w:r>
            <w:r w:rsidR="006E2FCE" w:rsidRPr="006E2FCE">
              <w:rPr>
                <w:rStyle w:val="Hyperlink"/>
                <w:rFonts w:cs="Arial"/>
                <w:noProof/>
                <w:color w:val="323132"/>
                <w:szCs w:val="20"/>
                <w:lang w:val="es-ES"/>
              </w:rPr>
              <w:t>Površinske i podzemne vode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_Toc2779401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219</w:t>
            </w:r>
            <w:r w:rsidRPr="006E2FCE">
              <w:rPr>
                <w:rFonts w:cs="Arial"/>
                <w:noProof/>
                <w:webHidden/>
                <w:szCs w:val="20"/>
              </w:rPr>
              <w:fldChar w:fldCharType="end"/>
            </w:r>
          </w:hyperlink>
        </w:p>
        <w:p w:rsidR="006E2FCE" w:rsidRPr="006E2FCE" w:rsidRDefault="009B557F" w:rsidP="006E2FCE">
          <w:pPr>
            <w:pStyle w:val="TOC3"/>
            <w:tabs>
              <w:tab w:val="left" w:pos="1320"/>
              <w:tab w:val="right" w:leader="dot" w:pos="9019"/>
            </w:tabs>
            <w:spacing w:before="120" w:after="120"/>
            <w:rPr>
              <w:rFonts w:eastAsiaTheme="minorEastAsia" w:cs="Arial"/>
              <w:noProof/>
              <w:szCs w:val="20"/>
            </w:rPr>
          </w:pPr>
          <w:hyperlink w:anchor="_Toc2779402" w:history="1">
            <w:r w:rsidR="006E2FCE" w:rsidRPr="006E2FCE">
              <w:rPr>
                <w:rStyle w:val="Hyperlink"/>
                <w:rFonts w:eastAsia="TrebuchetMS,Bold" w:cs="Arial"/>
                <w:noProof/>
                <w:color w:val="323132"/>
                <w:szCs w:val="20"/>
              </w:rPr>
              <w:t>11.2.3.</w:t>
            </w:r>
            <w:r w:rsidR="006E2FCE" w:rsidRPr="006E2FCE">
              <w:rPr>
                <w:rFonts w:eastAsiaTheme="minorEastAsia" w:cs="Arial"/>
                <w:noProof/>
                <w:szCs w:val="20"/>
              </w:rPr>
              <w:tab/>
            </w:r>
            <w:r w:rsidR="006E2FCE" w:rsidRPr="006E2FCE">
              <w:rPr>
                <w:rStyle w:val="Hyperlink"/>
                <w:rFonts w:eastAsia="TrebuchetMS,Bold" w:cs="Arial"/>
                <w:noProof/>
                <w:color w:val="323132"/>
                <w:szCs w:val="20"/>
              </w:rPr>
              <w:t>Buka</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_Toc2779402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220</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403" w:history="1">
            <w:r w:rsidR="006E2FCE" w:rsidRPr="006E2FCE">
              <w:rPr>
                <w:rStyle w:val="Hyperlink"/>
                <w:rFonts w:ascii="Arial" w:eastAsia="TT15Et00" w:hAnsi="Arial" w:cs="Arial"/>
                <w:color w:val="323132"/>
                <w:sz w:val="20"/>
                <w:szCs w:val="20"/>
                <w:lang w:val="es-ES"/>
              </w:rPr>
              <w:t>12.</w:t>
            </w:r>
            <w:r w:rsidR="006E2FCE" w:rsidRPr="006E2FCE">
              <w:rPr>
                <w:rFonts w:ascii="Arial" w:eastAsiaTheme="minorEastAsia" w:hAnsi="Arial" w:cs="Arial"/>
                <w:sz w:val="20"/>
                <w:szCs w:val="20"/>
                <w:lang w:val="en-US"/>
              </w:rPr>
              <w:tab/>
            </w:r>
            <w:r w:rsidR="006E2FCE" w:rsidRPr="006E2FCE">
              <w:rPr>
                <w:rStyle w:val="Hyperlink"/>
                <w:rFonts w:ascii="Arial" w:eastAsia="TT15Et00" w:hAnsi="Arial" w:cs="Arial"/>
                <w:color w:val="323132"/>
                <w:sz w:val="20"/>
                <w:szCs w:val="20"/>
                <w:lang w:val="es-ES"/>
              </w:rPr>
              <w:t>KRAĆI NETEHNIČKI PRIKAZ PODATAKA</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_Toc2779403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225</w:t>
            </w:r>
            <w:r w:rsidRPr="006E2FCE">
              <w:rPr>
                <w:rFonts w:ascii="Arial" w:hAnsi="Arial" w:cs="Arial"/>
                <w:webHidden/>
                <w:sz w:val="20"/>
                <w:szCs w:val="20"/>
              </w:rPr>
              <w:fldChar w:fldCharType="end"/>
            </w:r>
          </w:hyperlink>
        </w:p>
        <w:p w:rsidR="006E2FCE" w:rsidRPr="006E2FCE" w:rsidRDefault="009B557F" w:rsidP="006E2FCE">
          <w:pPr>
            <w:pStyle w:val="TOC2"/>
            <w:spacing w:before="120" w:after="120"/>
            <w:rPr>
              <w:rFonts w:eastAsiaTheme="minorEastAsia" w:cs="Arial"/>
              <w:noProof/>
              <w:szCs w:val="20"/>
            </w:rPr>
          </w:pPr>
          <w:hyperlink w:anchor="_Toc2779404" w:history="1">
            <w:r w:rsidR="006E2FCE" w:rsidRPr="006E2FCE">
              <w:rPr>
                <w:rStyle w:val="Hyperlink"/>
                <w:rFonts w:cs="Arial"/>
                <w:noProof/>
                <w:color w:val="323132"/>
                <w:szCs w:val="20"/>
              </w:rPr>
              <w:t>12.1.</w:t>
            </w:r>
            <w:r w:rsidR="006E2FCE" w:rsidRPr="006E2FCE">
              <w:rPr>
                <w:rFonts w:eastAsiaTheme="minorEastAsia" w:cs="Arial"/>
                <w:noProof/>
                <w:szCs w:val="20"/>
              </w:rPr>
              <w:tab/>
            </w:r>
            <w:r w:rsidR="006E2FCE" w:rsidRPr="006E2FCE">
              <w:rPr>
                <w:rStyle w:val="Hyperlink"/>
                <w:rFonts w:cs="Arial"/>
                <w:noProof/>
                <w:color w:val="323132"/>
                <w:szCs w:val="20"/>
              </w:rPr>
              <w:t>Predviđeni uticaji u toku izgradnje</w:t>
            </w:r>
            <w:r w:rsidR="006E2FCE" w:rsidRPr="006E2FCE">
              <w:rPr>
                <w:rFonts w:cs="Arial"/>
                <w:noProof/>
                <w:webHidden/>
                <w:szCs w:val="20"/>
              </w:rPr>
              <w:tab/>
            </w:r>
            <w:r w:rsidRPr="006E2FCE">
              <w:rPr>
                <w:rFonts w:cs="Arial"/>
                <w:noProof/>
                <w:webHidden/>
                <w:szCs w:val="20"/>
              </w:rPr>
              <w:fldChar w:fldCharType="begin"/>
            </w:r>
            <w:r w:rsidR="006E2FCE" w:rsidRPr="006E2FCE">
              <w:rPr>
                <w:rFonts w:cs="Arial"/>
                <w:noProof/>
                <w:webHidden/>
                <w:szCs w:val="20"/>
              </w:rPr>
              <w:instrText xml:space="preserve"> PAGEREF _Toc2779404 \h </w:instrText>
            </w:r>
            <w:r w:rsidRPr="006E2FCE">
              <w:rPr>
                <w:rFonts w:cs="Arial"/>
                <w:noProof/>
                <w:webHidden/>
                <w:szCs w:val="20"/>
              </w:rPr>
            </w:r>
            <w:r w:rsidRPr="006E2FCE">
              <w:rPr>
                <w:rFonts w:cs="Arial"/>
                <w:noProof/>
                <w:webHidden/>
                <w:szCs w:val="20"/>
              </w:rPr>
              <w:fldChar w:fldCharType="separate"/>
            </w:r>
            <w:r w:rsidR="00412C19">
              <w:rPr>
                <w:rFonts w:cs="Arial"/>
                <w:noProof/>
                <w:webHidden/>
                <w:szCs w:val="20"/>
              </w:rPr>
              <w:t>225</w:t>
            </w:r>
            <w:r w:rsidRPr="006E2FCE">
              <w:rPr>
                <w:rFonts w:cs="Arial"/>
                <w:noProof/>
                <w:webHidden/>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405" w:history="1">
            <w:r w:rsidR="006E2FCE" w:rsidRPr="006E2FCE">
              <w:rPr>
                <w:rStyle w:val="Hyperlink"/>
                <w:rFonts w:ascii="Arial" w:hAnsi="Arial" w:cs="Arial"/>
                <w:color w:val="323132"/>
                <w:sz w:val="20"/>
                <w:szCs w:val="20"/>
                <w:lang w:val="es-ES"/>
              </w:rPr>
              <w:t>13.</w:t>
            </w:r>
            <w:r w:rsidR="006E2FCE" w:rsidRPr="006E2FCE">
              <w:rPr>
                <w:rFonts w:ascii="Arial" w:eastAsiaTheme="minorEastAsia" w:hAnsi="Arial" w:cs="Arial"/>
                <w:sz w:val="20"/>
                <w:szCs w:val="20"/>
                <w:lang w:val="en-US"/>
              </w:rPr>
              <w:tab/>
            </w:r>
            <w:r w:rsidR="006E2FCE" w:rsidRPr="006E2FCE">
              <w:rPr>
                <w:rStyle w:val="Hyperlink"/>
                <w:rFonts w:ascii="Arial" w:eastAsia="TT15Et00" w:hAnsi="Arial" w:cs="Arial"/>
                <w:color w:val="323132"/>
                <w:sz w:val="20"/>
                <w:szCs w:val="20"/>
                <w:lang w:val="es-ES"/>
              </w:rPr>
              <w:t>PODACI O TEHNIČKIM NEDOSTACIMA ILI NEPOSTOJANJU ODGOVARAJUĆIH STRUČNIH ZNANJA I VEŠTINA ILI NEMOGUĆNOSTI DA SE PRIBAVE ODGOVARAJUĆI PODACI</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_Toc2779405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227</w:t>
            </w:r>
            <w:r w:rsidRPr="006E2FCE">
              <w:rPr>
                <w:rFonts w:ascii="Arial" w:hAnsi="Arial" w:cs="Arial"/>
                <w:webHidden/>
                <w:sz w:val="20"/>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406" w:history="1">
            <w:r w:rsidR="006E2FCE" w:rsidRPr="006E2FCE">
              <w:rPr>
                <w:rStyle w:val="Hyperlink"/>
                <w:rFonts w:ascii="Arial" w:hAnsi="Arial" w:cs="Arial"/>
                <w:color w:val="323132"/>
                <w:sz w:val="20"/>
                <w:szCs w:val="20"/>
                <w:lang w:val="es-ES"/>
              </w:rPr>
              <w:t>14.</w:t>
            </w:r>
            <w:r w:rsidR="006E2FCE" w:rsidRPr="006E2FCE">
              <w:rPr>
                <w:rFonts w:ascii="Arial" w:eastAsiaTheme="minorEastAsia" w:hAnsi="Arial" w:cs="Arial"/>
                <w:sz w:val="20"/>
                <w:szCs w:val="20"/>
                <w:lang w:val="en-US"/>
              </w:rPr>
              <w:tab/>
            </w:r>
            <w:r w:rsidR="006E2FCE" w:rsidRPr="006E2FCE">
              <w:rPr>
                <w:rStyle w:val="Hyperlink"/>
                <w:rFonts w:ascii="Arial" w:hAnsi="Arial" w:cs="Arial"/>
                <w:color w:val="323132"/>
                <w:sz w:val="20"/>
                <w:szCs w:val="20"/>
                <w:lang w:val="es-ES"/>
              </w:rPr>
              <w:t>ZAKLJUČAK</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_Toc2779406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228</w:t>
            </w:r>
            <w:r w:rsidRPr="006E2FCE">
              <w:rPr>
                <w:rFonts w:ascii="Arial" w:hAnsi="Arial" w:cs="Arial"/>
                <w:webHidden/>
                <w:sz w:val="20"/>
                <w:szCs w:val="20"/>
              </w:rPr>
              <w:fldChar w:fldCharType="end"/>
            </w:r>
          </w:hyperlink>
        </w:p>
        <w:p w:rsidR="006E2FCE" w:rsidRPr="006E2FCE" w:rsidRDefault="009B557F" w:rsidP="006E2FCE">
          <w:pPr>
            <w:pStyle w:val="TOC1"/>
            <w:spacing w:before="120" w:after="120"/>
            <w:ind w:right="0"/>
            <w:rPr>
              <w:rFonts w:ascii="Arial" w:eastAsiaTheme="minorEastAsia" w:hAnsi="Arial" w:cs="Arial"/>
              <w:sz w:val="20"/>
              <w:szCs w:val="20"/>
              <w:lang w:val="en-US"/>
            </w:rPr>
          </w:pPr>
          <w:hyperlink w:anchor="_Toc2779407" w:history="1">
            <w:r w:rsidR="006E2FCE" w:rsidRPr="006E2FCE">
              <w:rPr>
                <w:rStyle w:val="Hyperlink"/>
                <w:rFonts w:ascii="Arial" w:hAnsi="Arial" w:cs="Arial"/>
                <w:color w:val="323132"/>
                <w:sz w:val="20"/>
                <w:szCs w:val="20"/>
              </w:rPr>
              <w:t>15.</w:t>
            </w:r>
            <w:r w:rsidR="006E2FCE" w:rsidRPr="006E2FCE">
              <w:rPr>
                <w:rFonts w:ascii="Arial" w:eastAsiaTheme="minorEastAsia" w:hAnsi="Arial" w:cs="Arial"/>
                <w:sz w:val="20"/>
                <w:szCs w:val="20"/>
                <w:lang w:val="en-US"/>
              </w:rPr>
              <w:tab/>
            </w:r>
            <w:r w:rsidR="006E2FCE" w:rsidRPr="006E2FCE">
              <w:rPr>
                <w:rStyle w:val="Hyperlink"/>
                <w:rFonts w:ascii="Arial" w:hAnsi="Arial" w:cs="Arial"/>
                <w:color w:val="323132"/>
                <w:sz w:val="20"/>
                <w:szCs w:val="20"/>
              </w:rPr>
              <w:t>REFERENCE</w:t>
            </w:r>
            <w:r w:rsidR="006E2FCE" w:rsidRPr="006E2FCE">
              <w:rPr>
                <w:rFonts w:ascii="Arial" w:hAnsi="Arial" w:cs="Arial"/>
                <w:webHidden/>
                <w:sz w:val="20"/>
                <w:szCs w:val="20"/>
              </w:rPr>
              <w:tab/>
            </w:r>
            <w:r w:rsidRPr="006E2FCE">
              <w:rPr>
                <w:rFonts w:ascii="Arial" w:hAnsi="Arial" w:cs="Arial"/>
                <w:webHidden/>
                <w:sz w:val="20"/>
                <w:szCs w:val="20"/>
              </w:rPr>
              <w:fldChar w:fldCharType="begin"/>
            </w:r>
            <w:r w:rsidR="006E2FCE" w:rsidRPr="006E2FCE">
              <w:rPr>
                <w:rFonts w:ascii="Arial" w:hAnsi="Arial" w:cs="Arial"/>
                <w:webHidden/>
                <w:sz w:val="20"/>
                <w:szCs w:val="20"/>
              </w:rPr>
              <w:instrText xml:space="preserve"> PAGEREF _Toc2779407 \h </w:instrText>
            </w:r>
            <w:r w:rsidRPr="006E2FCE">
              <w:rPr>
                <w:rFonts w:ascii="Arial" w:hAnsi="Arial" w:cs="Arial"/>
                <w:webHidden/>
                <w:sz w:val="20"/>
                <w:szCs w:val="20"/>
              </w:rPr>
            </w:r>
            <w:r w:rsidRPr="006E2FCE">
              <w:rPr>
                <w:rFonts w:ascii="Arial" w:hAnsi="Arial" w:cs="Arial"/>
                <w:webHidden/>
                <w:sz w:val="20"/>
                <w:szCs w:val="20"/>
              </w:rPr>
              <w:fldChar w:fldCharType="separate"/>
            </w:r>
            <w:r w:rsidR="00412C19">
              <w:rPr>
                <w:rFonts w:ascii="Arial" w:hAnsi="Arial" w:cs="Arial"/>
                <w:webHidden/>
                <w:sz w:val="20"/>
                <w:szCs w:val="20"/>
              </w:rPr>
              <w:t>229</w:t>
            </w:r>
            <w:r w:rsidRPr="006E2FCE">
              <w:rPr>
                <w:rFonts w:ascii="Arial" w:hAnsi="Arial" w:cs="Arial"/>
                <w:webHidden/>
                <w:sz w:val="20"/>
                <w:szCs w:val="20"/>
              </w:rPr>
              <w:fldChar w:fldCharType="end"/>
            </w:r>
          </w:hyperlink>
        </w:p>
        <w:p w:rsidR="00847DDE" w:rsidRPr="006E2FCE" w:rsidRDefault="009B557F" w:rsidP="006E2FCE">
          <w:pPr>
            <w:tabs>
              <w:tab w:val="right" w:leader="dot" w:pos="9000"/>
            </w:tabs>
            <w:spacing w:before="120" w:after="120"/>
            <w:rPr>
              <w:rFonts w:cs="Arial"/>
              <w:szCs w:val="20"/>
            </w:rPr>
          </w:pPr>
          <w:r w:rsidRPr="006E2FCE">
            <w:rPr>
              <w:rFonts w:cs="Arial"/>
              <w:szCs w:val="20"/>
            </w:rPr>
            <w:fldChar w:fldCharType="end"/>
          </w:r>
        </w:p>
      </w:sdtContent>
    </w:sdt>
    <w:p w:rsidR="00E4081A" w:rsidRDefault="00E4081A" w:rsidP="002E760D">
      <w:pPr>
        <w:autoSpaceDE w:val="0"/>
        <w:autoSpaceDN w:val="0"/>
        <w:adjustRightInd w:val="0"/>
        <w:spacing w:after="120" w:line="240" w:lineRule="auto"/>
        <w:rPr>
          <w:rFonts w:cs="Arial"/>
        </w:rPr>
      </w:pPr>
      <w:r w:rsidRPr="00E4081A">
        <w:rPr>
          <w:rFonts w:cs="Arial"/>
        </w:rPr>
        <w:t>Dodatak I</w:t>
      </w:r>
      <w:r>
        <w:rPr>
          <w:rFonts w:cs="Arial"/>
        </w:rPr>
        <w:tab/>
        <w:t>Uslovi institucija</w:t>
      </w:r>
    </w:p>
    <w:p w:rsidR="00A807B1" w:rsidRPr="00A07FF8" w:rsidRDefault="00A807B1" w:rsidP="002E760D">
      <w:pPr>
        <w:autoSpaceDE w:val="0"/>
        <w:autoSpaceDN w:val="0"/>
        <w:adjustRightInd w:val="0"/>
        <w:spacing w:after="120" w:line="240" w:lineRule="auto"/>
        <w:rPr>
          <w:rFonts w:cs="Arial"/>
        </w:rPr>
      </w:pPr>
      <w:r>
        <w:rPr>
          <w:rFonts w:cs="Arial"/>
        </w:rPr>
        <w:t>Dodatak II</w:t>
      </w:r>
      <w:r>
        <w:rPr>
          <w:rFonts w:cs="Arial"/>
        </w:rPr>
        <w:tab/>
        <w:t>Izveštaj o analizi stanja vode I zemljišta na lokaciji</w:t>
      </w:r>
    </w:p>
    <w:p w:rsidR="00847DDE" w:rsidRPr="00B345E6" w:rsidRDefault="006E41DF" w:rsidP="002E760D">
      <w:pPr>
        <w:autoSpaceDE w:val="0"/>
        <w:autoSpaceDN w:val="0"/>
        <w:adjustRightInd w:val="0"/>
        <w:spacing w:after="120" w:line="240" w:lineRule="auto"/>
        <w:rPr>
          <w:rFonts w:cs="Arial"/>
        </w:rPr>
      </w:pPr>
      <w:r w:rsidRPr="00B345E6">
        <w:rPr>
          <w:rFonts w:cs="Arial"/>
        </w:rPr>
        <w:t>Dodatak II</w:t>
      </w:r>
      <w:r w:rsidR="00A807B1" w:rsidRPr="00B345E6">
        <w:rPr>
          <w:rFonts w:cs="Arial"/>
        </w:rPr>
        <w:t>I</w:t>
      </w:r>
      <w:r w:rsidRPr="00B345E6">
        <w:rPr>
          <w:rFonts w:cs="Arial"/>
        </w:rPr>
        <w:tab/>
        <w:t>Mreža železničke infrastrukture</w:t>
      </w:r>
    </w:p>
    <w:p w:rsidR="006E41DF" w:rsidRPr="00B345E6" w:rsidRDefault="006E41DF" w:rsidP="002E760D">
      <w:pPr>
        <w:autoSpaceDE w:val="0"/>
        <w:autoSpaceDN w:val="0"/>
        <w:adjustRightInd w:val="0"/>
        <w:spacing w:after="120" w:line="240" w:lineRule="auto"/>
        <w:rPr>
          <w:rFonts w:cs="Arial"/>
        </w:rPr>
      </w:pPr>
      <w:r w:rsidRPr="00B345E6">
        <w:rPr>
          <w:rFonts w:cs="Arial"/>
        </w:rPr>
        <w:t>Dodatak I</w:t>
      </w:r>
      <w:r w:rsidR="00A807B1" w:rsidRPr="00B345E6">
        <w:rPr>
          <w:rFonts w:cs="Arial"/>
        </w:rPr>
        <w:t>V</w:t>
      </w:r>
      <w:r w:rsidRPr="00B345E6">
        <w:rPr>
          <w:rFonts w:cs="Arial"/>
        </w:rPr>
        <w:tab/>
        <w:t>Rezultati modelovanja buke duž pruge Niš - Brestovac</w:t>
      </w:r>
    </w:p>
    <w:p w:rsidR="00847DDE" w:rsidRPr="00B345E6" w:rsidRDefault="00FA310E" w:rsidP="00FA310E">
      <w:pPr>
        <w:tabs>
          <w:tab w:val="left" w:pos="3366"/>
        </w:tabs>
        <w:autoSpaceDE w:val="0"/>
        <w:autoSpaceDN w:val="0"/>
        <w:adjustRightInd w:val="0"/>
        <w:spacing w:after="120" w:line="240" w:lineRule="auto"/>
        <w:rPr>
          <w:rFonts w:cs="Arial"/>
          <w:b/>
        </w:rPr>
      </w:pPr>
      <w:r w:rsidRPr="00B345E6">
        <w:rPr>
          <w:rFonts w:cs="Arial"/>
          <w:b/>
        </w:rPr>
        <w:tab/>
      </w:r>
    </w:p>
    <w:p w:rsidR="003C7A6E" w:rsidRDefault="00DC710A">
      <w:pPr>
        <w:spacing w:line="240" w:lineRule="auto"/>
        <w:rPr>
          <w:rFonts w:eastAsiaTheme="majorEastAsia" w:cs="Arial"/>
          <w:b/>
          <w:bCs/>
          <w:color w:val="000000" w:themeColor="text1"/>
        </w:rPr>
      </w:pPr>
      <w:r w:rsidRPr="00A07FF8">
        <w:rPr>
          <w:rFonts w:cs="Arial"/>
          <w:noProof/>
          <w:color w:val="000000" w:themeColor="text1"/>
        </w:rPr>
        <w:lastRenderedPageBreak/>
        <w:drawing>
          <wp:inline distT="0" distB="0" distL="0" distR="0">
            <wp:extent cx="6122035" cy="8666064"/>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22035" cy="8666064"/>
                    </a:xfrm>
                    <a:prstGeom prst="rect">
                      <a:avLst/>
                    </a:prstGeom>
                    <a:noFill/>
                    <a:ln>
                      <a:noFill/>
                    </a:ln>
                  </pic:spPr>
                </pic:pic>
              </a:graphicData>
            </a:graphic>
          </wp:inline>
        </w:drawing>
      </w:r>
    </w:p>
    <w:p w:rsidR="00D3347C" w:rsidRDefault="00DC710A" w:rsidP="003C7A6E">
      <w:r w:rsidRPr="00A07FF8">
        <w:rPr>
          <w:noProof/>
        </w:rPr>
        <w:lastRenderedPageBreak/>
        <w:drawing>
          <wp:inline distT="0" distB="0" distL="0" distR="0">
            <wp:extent cx="5988649" cy="84772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89551" cy="8478527"/>
                    </a:xfrm>
                    <a:prstGeom prst="rect">
                      <a:avLst/>
                    </a:prstGeom>
                    <a:noFill/>
                    <a:ln>
                      <a:noFill/>
                    </a:ln>
                  </pic:spPr>
                </pic:pic>
              </a:graphicData>
            </a:graphic>
          </wp:inline>
        </w:drawing>
      </w:r>
    </w:p>
    <w:p w:rsidR="003C7A6E" w:rsidRDefault="00DC710A" w:rsidP="003C7A6E">
      <w:r w:rsidRPr="00A07FF8">
        <w:rPr>
          <w:noProof/>
        </w:rPr>
        <w:lastRenderedPageBreak/>
        <w:drawing>
          <wp:inline distT="0" distB="0" distL="0" distR="0">
            <wp:extent cx="5961734" cy="84391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62389" cy="8440077"/>
                    </a:xfrm>
                    <a:prstGeom prst="rect">
                      <a:avLst/>
                    </a:prstGeom>
                    <a:noFill/>
                    <a:ln>
                      <a:noFill/>
                    </a:ln>
                  </pic:spPr>
                </pic:pic>
              </a:graphicData>
            </a:graphic>
          </wp:inline>
        </w:drawing>
      </w:r>
    </w:p>
    <w:p w:rsidR="003C7A6E" w:rsidRDefault="003C7A6E" w:rsidP="003C7A6E">
      <w:r>
        <w:rPr>
          <w:noProof/>
        </w:rPr>
        <w:lastRenderedPageBreak/>
        <w:drawing>
          <wp:inline distT="0" distB="0" distL="0" distR="0">
            <wp:extent cx="5724373" cy="8505825"/>
            <wp:effectExtent l="0" t="0" r="0" b="0"/>
            <wp:docPr id="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5725276" cy="8507167"/>
                    </a:xfrm>
                    <a:prstGeom prst="rect">
                      <a:avLst/>
                    </a:prstGeom>
                    <a:noFill/>
                    <a:ln w="9525">
                      <a:noFill/>
                      <a:miter lim="800000"/>
                      <a:headEnd/>
                      <a:tailEnd/>
                    </a:ln>
                  </pic:spPr>
                </pic:pic>
              </a:graphicData>
            </a:graphic>
          </wp:inline>
        </w:drawing>
      </w:r>
    </w:p>
    <w:p w:rsidR="003C7A6E" w:rsidRDefault="003C7A6E" w:rsidP="003C7A6E">
      <w:r>
        <w:rPr>
          <w:noProof/>
        </w:rPr>
        <w:lastRenderedPageBreak/>
        <w:drawing>
          <wp:inline distT="0" distB="0" distL="0" distR="0">
            <wp:extent cx="6122035" cy="8245752"/>
            <wp:effectExtent l="19050" t="0" r="0" b="0"/>
            <wp:docPr id="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6122035" cy="8245752"/>
                    </a:xfrm>
                    <a:prstGeom prst="rect">
                      <a:avLst/>
                    </a:prstGeom>
                    <a:noFill/>
                    <a:ln w="9525">
                      <a:noFill/>
                      <a:miter lim="800000"/>
                      <a:headEnd/>
                      <a:tailEnd/>
                    </a:ln>
                  </pic:spPr>
                </pic:pic>
              </a:graphicData>
            </a:graphic>
          </wp:inline>
        </w:drawing>
      </w:r>
    </w:p>
    <w:p w:rsidR="00540EB3" w:rsidRDefault="00540EB3" w:rsidP="00540EB3">
      <w:pPr>
        <w:autoSpaceDE w:val="0"/>
        <w:autoSpaceDN w:val="0"/>
        <w:adjustRightInd w:val="0"/>
        <w:spacing w:line="240" w:lineRule="auto"/>
        <w:rPr>
          <w:rFonts w:cs="Arial"/>
          <w:sz w:val="2"/>
          <w:szCs w:val="2"/>
        </w:rPr>
      </w:pPr>
    </w:p>
    <w:p w:rsidR="00540EB3" w:rsidRDefault="00540EB3" w:rsidP="00540EB3">
      <w:pPr>
        <w:autoSpaceDE w:val="0"/>
        <w:autoSpaceDN w:val="0"/>
        <w:adjustRightInd w:val="0"/>
        <w:spacing w:line="240" w:lineRule="auto"/>
        <w:rPr>
          <w:rFonts w:cs="Arial"/>
          <w:sz w:val="2"/>
          <w:szCs w:val="2"/>
        </w:rPr>
      </w:pPr>
    </w:p>
    <w:p w:rsidR="003C7A6E" w:rsidRDefault="00540EB3" w:rsidP="003C7A6E">
      <w:r w:rsidRPr="00540EB3">
        <w:rPr>
          <w:noProof/>
        </w:rPr>
        <w:lastRenderedPageBreak/>
        <w:drawing>
          <wp:inline distT="0" distB="0" distL="0" distR="0">
            <wp:extent cx="6122035" cy="8152333"/>
            <wp:effectExtent l="19050" t="0" r="0" b="0"/>
            <wp:docPr id="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6122035" cy="8152333"/>
                    </a:xfrm>
                    <a:prstGeom prst="rect">
                      <a:avLst/>
                    </a:prstGeom>
                    <a:noFill/>
                    <a:ln w="9525">
                      <a:noFill/>
                      <a:miter lim="800000"/>
                      <a:headEnd/>
                      <a:tailEnd/>
                    </a:ln>
                  </pic:spPr>
                </pic:pic>
              </a:graphicData>
            </a:graphic>
          </wp:inline>
        </w:drawing>
      </w:r>
    </w:p>
    <w:p w:rsidR="00540EB3" w:rsidRDefault="00540EB3" w:rsidP="003C7A6E">
      <w:r>
        <w:rPr>
          <w:noProof/>
        </w:rPr>
        <w:lastRenderedPageBreak/>
        <w:drawing>
          <wp:inline distT="0" distB="0" distL="0" distR="0">
            <wp:extent cx="6122035" cy="8183473"/>
            <wp:effectExtent l="19050" t="0" r="0" b="0"/>
            <wp:docPr id="9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6122035" cy="8183473"/>
                    </a:xfrm>
                    <a:prstGeom prst="rect">
                      <a:avLst/>
                    </a:prstGeom>
                    <a:noFill/>
                    <a:ln w="9525">
                      <a:noFill/>
                      <a:miter lim="800000"/>
                      <a:headEnd/>
                      <a:tailEnd/>
                    </a:ln>
                  </pic:spPr>
                </pic:pic>
              </a:graphicData>
            </a:graphic>
          </wp:inline>
        </w:drawing>
      </w:r>
    </w:p>
    <w:p w:rsidR="00540EB3" w:rsidRDefault="00540EB3">
      <w:pPr>
        <w:spacing w:line="240" w:lineRule="auto"/>
      </w:pPr>
      <w:r w:rsidRPr="00540EB3">
        <w:rPr>
          <w:noProof/>
        </w:rPr>
        <w:lastRenderedPageBreak/>
        <w:drawing>
          <wp:inline distT="0" distB="0" distL="0" distR="0">
            <wp:extent cx="6122035" cy="8154426"/>
            <wp:effectExtent l="19050" t="0" r="0" b="0"/>
            <wp:docPr id="9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6122035" cy="8154426"/>
                    </a:xfrm>
                    <a:prstGeom prst="rect">
                      <a:avLst/>
                    </a:prstGeom>
                    <a:noFill/>
                    <a:ln w="9525">
                      <a:noFill/>
                      <a:miter lim="800000"/>
                      <a:headEnd/>
                      <a:tailEnd/>
                    </a:ln>
                  </pic:spPr>
                </pic:pic>
              </a:graphicData>
            </a:graphic>
          </wp:inline>
        </w:drawing>
      </w:r>
      <w:r>
        <w:br w:type="page"/>
      </w:r>
    </w:p>
    <w:p w:rsidR="00540EB3" w:rsidRDefault="00540EB3">
      <w:pPr>
        <w:spacing w:line="240" w:lineRule="auto"/>
      </w:pPr>
      <w:r w:rsidRPr="00540EB3">
        <w:rPr>
          <w:noProof/>
        </w:rPr>
        <w:lastRenderedPageBreak/>
        <w:drawing>
          <wp:inline distT="0" distB="0" distL="0" distR="0">
            <wp:extent cx="6122035" cy="8171017"/>
            <wp:effectExtent l="19050" t="0" r="0" b="0"/>
            <wp:docPr id="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srcRect/>
                    <a:stretch>
                      <a:fillRect/>
                    </a:stretch>
                  </pic:blipFill>
                  <pic:spPr bwMode="auto">
                    <a:xfrm>
                      <a:off x="0" y="0"/>
                      <a:ext cx="6122035" cy="8171017"/>
                    </a:xfrm>
                    <a:prstGeom prst="rect">
                      <a:avLst/>
                    </a:prstGeom>
                    <a:noFill/>
                    <a:ln w="9525">
                      <a:noFill/>
                      <a:miter lim="800000"/>
                      <a:headEnd/>
                      <a:tailEnd/>
                    </a:ln>
                  </pic:spPr>
                </pic:pic>
              </a:graphicData>
            </a:graphic>
          </wp:inline>
        </w:drawing>
      </w:r>
    </w:p>
    <w:p w:rsidR="00540EB3" w:rsidRDefault="00540EB3" w:rsidP="003C7A6E"/>
    <w:p w:rsidR="00540EB3" w:rsidRDefault="00540EB3" w:rsidP="003C7A6E">
      <w:r w:rsidRPr="00540EB3">
        <w:rPr>
          <w:noProof/>
        </w:rPr>
        <w:lastRenderedPageBreak/>
        <w:drawing>
          <wp:inline distT="0" distB="0" distL="0" distR="0">
            <wp:extent cx="6122035" cy="8168954"/>
            <wp:effectExtent l="19050" t="0" r="0" b="0"/>
            <wp:docPr id="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6122035" cy="8168954"/>
                    </a:xfrm>
                    <a:prstGeom prst="rect">
                      <a:avLst/>
                    </a:prstGeom>
                    <a:noFill/>
                    <a:ln w="9525">
                      <a:noFill/>
                      <a:miter lim="800000"/>
                      <a:headEnd/>
                      <a:tailEnd/>
                    </a:ln>
                  </pic:spPr>
                </pic:pic>
              </a:graphicData>
            </a:graphic>
          </wp:inline>
        </w:drawing>
      </w:r>
    </w:p>
    <w:p w:rsidR="00540EB3" w:rsidRDefault="00540EB3" w:rsidP="003C7A6E">
      <w:r>
        <w:rPr>
          <w:noProof/>
        </w:rPr>
        <w:lastRenderedPageBreak/>
        <w:drawing>
          <wp:inline distT="0" distB="0" distL="0" distR="0">
            <wp:extent cx="6122035" cy="8187676"/>
            <wp:effectExtent l="19050" t="0" r="0" b="0"/>
            <wp:docPr id="9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srcRect/>
                    <a:stretch>
                      <a:fillRect/>
                    </a:stretch>
                  </pic:blipFill>
                  <pic:spPr bwMode="auto">
                    <a:xfrm>
                      <a:off x="0" y="0"/>
                      <a:ext cx="6122035" cy="8187676"/>
                    </a:xfrm>
                    <a:prstGeom prst="rect">
                      <a:avLst/>
                    </a:prstGeom>
                    <a:noFill/>
                    <a:ln w="9525">
                      <a:noFill/>
                      <a:miter lim="800000"/>
                      <a:headEnd/>
                      <a:tailEnd/>
                    </a:ln>
                  </pic:spPr>
                </pic:pic>
              </a:graphicData>
            </a:graphic>
          </wp:inline>
        </w:drawing>
      </w:r>
    </w:p>
    <w:p w:rsidR="00540EB3" w:rsidRDefault="00540EB3" w:rsidP="003C7A6E">
      <w:r>
        <w:rPr>
          <w:noProof/>
        </w:rPr>
        <w:lastRenderedPageBreak/>
        <w:drawing>
          <wp:inline distT="0" distB="0" distL="0" distR="0">
            <wp:extent cx="6122035" cy="8171017"/>
            <wp:effectExtent l="19050" t="0" r="0" b="0"/>
            <wp:docPr id="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a:stretch>
                      <a:fillRect/>
                    </a:stretch>
                  </pic:blipFill>
                  <pic:spPr bwMode="auto">
                    <a:xfrm>
                      <a:off x="0" y="0"/>
                      <a:ext cx="6122035" cy="8171017"/>
                    </a:xfrm>
                    <a:prstGeom prst="rect">
                      <a:avLst/>
                    </a:prstGeom>
                    <a:noFill/>
                    <a:ln w="9525">
                      <a:noFill/>
                      <a:miter lim="800000"/>
                      <a:headEnd/>
                      <a:tailEnd/>
                    </a:ln>
                  </pic:spPr>
                </pic:pic>
              </a:graphicData>
            </a:graphic>
          </wp:inline>
        </w:drawing>
      </w:r>
    </w:p>
    <w:p w:rsidR="006D131A" w:rsidRDefault="006D131A" w:rsidP="003C7A6E">
      <w:r>
        <w:rPr>
          <w:noProof/>
        </w:rPr>
        <w:lastRenderedPageBreak/>
        <w:drawing>
          <wp:inline distT="0" distB="0" distL="0" distR="0">
            <wp:extent cx="6122035" cy="8188709"/>
            <wp:effectExtent l="19050" t="0" r="0" b="0"/>
            <wp:docPr id="108" name="Picture 4" descr="F:\IPA PPF4\EIA FINALNI MARINA ILIC\RAILWAY NIS\FINAL EIA 130506\final\EIA\New folder\KORIGOVANO 150520\4 ToR for Nis Brestovac signed Serbian_Page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PA PPF4\EIA FINALNI MARINA ILIC\RAILWAY NIS\FINAL EIA 130506\final\EIA\New folder\KORIGOVANO 150520\4 ToR for Nis Brestovac signed Serbian_Page_08.jpg"/>
                    <pic:cNvPicPr>
                      <a:picLocks noChangeAspect="1" noChangeArrowheads="1"/>
                    </pic:cNvPicPr>
                  </pic:nvPicPr>
                  <pic:blipFill>
                    <a:blip r:embed="rId27" cstate="print"/>
                    <a:srcRect/>
                    <a:stretch>
                      <a:fillRect/>
                    </a:stretch>
                  </pic:blipFill>
                  <pic:spPr bwMode="auto">
                    <a:xfrm>
                      <a:off x="0" y="0"/>
                      <a:ext cx="6122035" cy="8188709"/>
                    </a:xfrm>
                    <a:prstGeom prst="rect">
                      <a:avLst/>
                    </a:prstGeom>
                    <a:noFill/>
                    <a:ln w="9525">
                      <a:noFill/>
                      <a:miter lim="800000"/>
                      <a:headEnd/>
                      <a:tailEnd/>
                    </a:ln>
                  </pic:spPr>
                </pic:pic>
              </a:graphicData>
            </a:graphic>
          </wp:inline>
        </w:drawing>
      </w:r>
    </w:p>
    <w:p w:rsidR="006D131A" w:rsidRDefault="006D131A" w:rsidP="003C7A6E">
      <w:r>
        <w:rPr>
          <w:noProof/>
        </w:rPr>
        <w:lastRenderedPageBreak/>
        <w:drawing>
          <wp:inline distT="0" distB="0" distL="0" distR="0">
            <wp:extent cx="5987778" cy="8009130"/>
            <wp:effectExtent l="19050" t="0" r="0" b="0"/>
            <wp:docPr id="109" name="Picture 5" descr="F:\IPA PPF4\EIA FINALNI MARINA ILIC\RAILWAY NIS\FINAL EIA 130506\final\EIA\New folder\KORIGOVANO 150520\4 ToR for Nis Brestovac signed Serbian_Page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PA PPF4\EIA FINALNI MARINA ILIC\RAILWAY NIS\FINAL EIA 130506\final\EIA\New folder\KORIGOVANO 150520\4 ToR for Nis Brestovac signed Serbian_Page_09.jpg"/>
                    <pic:cNvPicPr>
                      <a:picLocks noChangeAspect="1" noChangeArrowheads="1"/>
                    </pic:cNvPicPr>
                  </pic:nvPicPr>
                  <pic:blipFill>
                    <a:blip r:embed="rId28" cstate="print"/>
                    <a:srcRect/>
                    <a:stretch>
                      <a:fillRect/>
                    </a:stretch>
                  </pic:blipFill>
                  <pic:spPr bwMode="auto">
                    <a:xfrm>
                      <a:off x="0" y="0"/>
                      <a:ext cx="5988754" cy="8010435"/>
                    </a:xfrm>
                    <a:prstGeom prst="rect">
                      <a:avLst/>
                    </a:prstGeom>
                    <a:noFill/>
                    <a:ln w="9525">
                      <a:noFill/>
                      <a:miter lim="800000"/>
                      <a:headEnd/>
                      <a:tailEnd/>
                    </a:ln>
                  </pic:spPr>
                </pic:pic>
              </a:graphicData>
            </a:graphic>
          </wp:inline>
        </w:drawing>
      </w:r>
    </w:p>
    <w:p w:rsidR="006D131A" w:rsidRDefault="006D131A" w:rsidP="003C7A6E"/>
    <w:p w:rsidR="006D131A" w:rsidRDefault="006D131A" w:rsidP="003C7A6E">
      <w:r>
        <w:rPr>
          <w:noProof/>
        </w:rPr>
        <w:lastRenderedPageBreak/>
        <w:drawing>
          <wp:inline distT="0" distB="0" distL="0" distR="0">
            <wp:extent cx="6122035" cy="8188709"/>
            <wp:effectExtent l="19050" t="0" r="0" b="0"/>
            <wp:docPr id="110" name="Picture 6" descr="F:\IPA PPF4\EIA FINALNI MARINA ILIC\RAILWAY NIS\FINAL EIA 130506\final\EIA\New folder\KORIGOVANO 150520\4 ToR for Nis Brestovac signed Serbian_Pag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PA PPF4\EIA FINALNI MARINA ILIC\RAILWAY NIS\FINAL EIA 130506\final\EIA\New folder\KORIGOVANO 150520\4 ToR for Nis Brestovac signed Serbian_Page_10.jpg"/>
                    <pic:cNvPicPr>
                      <a:picLocks noChangeAspect="1" noChangeArrowheads="1"/>
                    </pic:cNvPicPr>
                  </pic:nvPicPr>
                  <pic:blipFill>
                    <a:blip r:embed="rId29" cstate="print"/>
                    <a:srcRect/>
                    <a:stretch>
                      <a:fillRect/>
                    </a:stretch>
                  </pic:blipFill>
                  <pic:spPr bwMode="auto">
                    <a:xfrm>
                      <a:off x="0" y="0"/>
                      <a:ext cx="6122035" cy="8188709"/>
                    </a:xfrm>
                    <a:prstGeom prst="rect">
                      <a:avLst/>
                    </a:prstGeom>
                    <a:noFill/>
                    <a:ln w="9525">
                      <a:noFill/>
                      <a:miter lim="800000"/>
                      <a:headEnd/>
                      <a:tailEnd/>
                    </a:ln>
                  </pic:spPr>
                </pic:pic>
              </a:graphicData>
            </a:graphic>
          </wp:inline>
        </w:drawing>
      </w:r>
    </w:p>
    <w:p w:rsidR="006D131A" w:rsidRDefault="006D131A" w:rsidP="003C7A6E">
      <w:r>
        <w:rPr>
          <w:noProof/>
        </w:rPr>
        <w:lastRenderedPageBreak/>
        <w:drawing>
          <wp:inline distT="0" distB="0" distL="0" distR="0">
            <wp:extent cx="6076814" cy="8128222"/>
            <wp:effectExtent l="19050" t="0" r="136" b="0"/>
            <wp:docPr id="111" name="Picture 7" descr="F:\IPA PPF4\EIA FINALNI MARINA ILIC\RAILWAY NIS\FINAL EIA 130506\final\EIA\New folder\KORIGOVANO 150520\4 ToR for Nis Brestovac signed Serbian_Page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PA PPF4\EIA FINALNI MARINA ILIC\RAILWAY NIS\FINAL EIA 130506\final\EIA\New folder\KORIGOVANO 150520\4 ToR for Nis Brestovac signed Serbian_Page_11.jpg"/>
                    <pic:cNvPicPr>
                      <a:picLocks noChangeAspect="1" noChangeArrowheads="1"/>
                    </pic:cNvPicPr>
                  </pic:nvPicPr>
                  <pic:blipFill>
                    <a:blip r:embed="rId30" cstate="print"/>
                    <a:srcRect/>
                    <a:stretch>
                      <a:fillRect/>
                    </a:stretch>
                  </pic:blipFill>
                  <pic:spPr bwMode="auto">
                    <a:xfrm>
                      <a:off x="0" y="0"/>
                      <a:ext cx="6076814" cy="8128222"/>
                    </a:xfrm>
                    <a:prstGeom prst="rect">
                      <a:avLst/>
                    </a:prstGeom>
                    <a:noFill/>
                    <a:ln w="9525">
                      <a:noFill/>
                      <a:miter lim="800000"/>
                      <a:headEnd/>
                      <a:tailEnd/>
                    </a:ln>
                  </pic:spPr>
                </pic:pic>
              </a:graphicData>
            </a:graphic>
          </wp:inline>
        </w:drawing>
      </w:r>
    </w:p>
    <w:p w:rsidR="006D131A" w:rsidRDefault="006D131A" w:rsidP="003C7A6E">
      <w:r>
        <w:rPr>
          <w:noProof/>
        </w:rPr>
        <w:lastRenderedPageBreak/>
        <w:drawing>
          <wp:inline distT="0" distB="0" distL="0" distR="0">
            <wp:extent cx="6122035" cy="8173112"/>
            <wp:effectExtent l="19050" t="0" r="0" b="0"/>
            <wp:docPr id="112" name="Picture 8" descr="F:\IPA PPF4\EIA FINALNI MARINA ILIC\RAILWAY NIS\FINAL EIA 130506\final\EIA\New folder\KORIGOVANO 150520\4 ToR for Nis Brestovac signed Serbian_Pag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PA PPF4\EIA FINALNI MARINA ILIC\RAILWAY NIS\FINAL EIA 130506\final\EIA\New folder\KORIGOVANO 150520\4 ToR for Nis Brestovac signed Serbian_Page_12.jpg"/>
                    <pic:cNvPicPr>
                      <a:picLocks noChangeAspect="1" noChangeArrowheads="1"/>
                    </pic:cNvPicPr>
                  </pic:nvPicPr>
                  <pic:blipFill>
                    <a:blip r:embed="rId31" cstate="print"/>
                    <a:srcRect/>
                    <a:stretch>
                      <a:fillRect/>
                    </a:stretch>
                  </pic:blipFill>
                  <pic:spPr bwMode="auto">
                    <a:xfrm>
                      <a:off x="0" y="0"/>
                      <a:ext cx="6122035" cy="8173112"/>
                    </a:xfrm>
                    <a:prstGeom prst="rect">
                      <a:avLst/>
                    </a:prstGeom>
                    <a:noFill/>
                    <a:ln w="9525">
                      <a:noFill/>
                      <a:miter lim="800000"/>
                      <a:headEnd/>
                      <a:tailEnd/>
                    </a:ln>
                  </pic:spPr>
                </pic:pic>
              </a:graphicData>
            </a:graphic>
          </wp:inline>
        </w:drawing>
      </w:r>
    </w:p>
    <w:p w:rsidR="006D131A" w:rsidRDefault="006D131A" w:rsidP="003C7A6E">
      <w:r>
        <w:rPr>
          <w:noProof/>
        </w:rPr>
        <w:lastRenderedPageBreak/>
        <w:drawing>
          <wp:inline distT="0" distB="0" distL="0" distR="0">
            <wp:extent cx="5672056" cy="7572375"/>
            <wp:effectExtent l="19050" t="0" r="4844" b="0"/>
            <wp:docPr id="113" name="Picture 9" descr="F:\IPA PPF4\EIA FINALNI MARINA ILIC\RAILWAY NIS\FINAL EIA 130506\final\EIA\New folder\KORIGOVANO 150520\4 ToR for Nis Brestovac signed Serbian_Page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PA PPF4\EIA FINALNI MARINA ILIC\RAILWAY NIS\FINAL EIA 130506\final\EIA\New folder\KORIGOVANO 150520\4 ToR for Nis Brestovac signed Serbian_Page_13.jpg"/>
                    <pic:cNvPicPr>
                      <a:picLocks noChangeAspect="1" noChangeArrowheads="1"/>
                    </pic:cNvPicPr>
                  </pic:nvPicPr>
                  <pic:blipFill>
                    <a:blip r:embed="rId32" cstate="print"/>
                    <a:srcRect/>
                    <a:stretch>
                      <a:fillRect/>
                    </a:stretch>
                  </pic:blipFill>
                  <pic:spPr bwMode="auto">
                    <a:xfrm>
                      <a:off x="0" y="0"/>
                      <a:ext cx="5672056" cy="7572375"/>
                    </a:xfrm>
                    <a:prstGeom prst="rect">
                      <a:avLst/>
                    </a:prstGeom>
                    <a:noFill/>
                    <a:ln w="9525">
                      <a:noFill/>
                      <a:miter lim="800000"/>
                      <a:headEnd/>
                      <a:tailEnd/>
                    </a:ln>
                  </pic:spPr>
                </pic:pic>
              </a:graphicData>
            </a:graphic>
          </wp:inline>
        </w:drawing>
      </w:r>
    </w:p>
    <w:p w:rsidR="006D131A" w:rsidRDefault="006D131A" w:rsidP="003C7A6E"/>
    <w:p w:rsidR="006D131A" w:rsidRDefault="006D131A" w:rsidP="003C7A6E"/>
    <w:p w:rsidR="006D131A" w:rsidRDefault="006D131A" w:rsidP="003C7A6E">
      <w:r>
        <w:rPr>
          <w:noProof/>
        </w:rPr>
        <w:lastRenderedPageBreak/>
        <w:drawing>
          <wp:inline distT="0" distB="0" distL="0" distR="0">
            <wp:extent cx="5924550" cy="7909463"/>
            <wp:effectExtent l="19050" t="0" r="0" b="0"/>
            <wp:docPr id="114" name="Picture 10" descr="F:\IPA PPF4\EIA FINALNI MARINA ILIC\RAILWAY NIS\FINAL EIA 130506\final\EIA\New folder\KORIGOVANO 150520\4 ToR for Nis Brestovac signed Serbian_Page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PA PPF4\EIA FINALNI MARINA ILIC\RAILWAY NIS\FINAL EIA 130506\final\EIA\New folder\KORIGOVANO 150520\4 ToR for Nis Brestovac signed Serbian_Page_14.jpg"/>
                    <pic:cNvPicPr>
                      <a:picLocks noChangeAspect="1" noChangeArrowheads="1"/>
                    </pic:cNvPicPr>
                  </pic:nvPicPr>
                  <pic:blipFill>
                    <a:blip r:embed="rId33" cstate="print"/>
                    <a:srcRect/>
                    <a:stretch>
                      <a:fillRect/>
                    </a:stretch>
                  </pic:blipFill>
                  <pic:spPr bwMode="auto">
                    <a:xfrm>
                      <a:off x="0" y="0"/>
                      <a:ext cx="5924550" cy="7909463"/>
                    </a:xfrm>
                    <a:prstGeom prst="rect">
                      <a:avLst/>
                    </a:prstGeom>
                    <a:noFill/>
                    <a:ln w="9525">
                      <a:noFill/>
                      <a:miter lim="800000"/>
                      <a:headEnd/>
                      <a:tailEnd/>
                    </a:ln>
                  </pic:spPr>
                </pic:pic>
              </a:graphicData>
            </a:graphic>
          </wp:inline>
        </w:drawing>
      </w:r>
    </w:p>
    <w:p w:rsidR="006D131A" w:rsidRDefault="006D131A" w:rsidP="003C7A6E"/>
    <w:p w:rsidR="006D131A" w:rsidRDefault="006D131A" w:rsidP="003C7A6E">
      <w:r w:rsidRPr="006D131A">
        <w:rPr>
          <w:noProof/>
        </w:rPr>
        <w:lastRenderedPageBreak/>
        <w:drawing>
          <wp:inline distT="0" distB="0" distL="0" distR="0">
            <wp:extent cx="5935602" cy="7934325"/>
            <wp:effectExtent l="19050" t="0" r="7998" b="0"/>
            <wp:docPr id="115" name="Picture 11" descr="F:\IPA PPF4\EIA FINALNI MARINA ILIC\RAILWAY NIS\FINAL EIA 130506\final\EIA\New folder\KORIGOVANO 150520\4 ToR for Nis Brestovac signed Serbian_Page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PA PPF4\EIA FINALNI MARINA ILIC\RAILWAY NIS\FINAL EIA 130506\final\EIA\New folder\KORIGOVANO 150520\4 ToR for Nis Brestovac signed Serbian_Page_15.jpg"/>
                    <pic:cNvPicPr>
                      <a:picLocks noChangeAspect="1" noChangeArrowheads="1"/>
                    </pic:cNvPicPr>
                  </pic:nvPicPr>
                  <pic:blipFill>
                    <a:blip r:embed="rId34" cstate="print"/>
                    <a:srcRect/>
                    <a:stretch>
                      <a:fillRect/>
                    </a:stretch>
                  </pic:blipFill>
                  <pic:spPr bwMode="auto">
                    <a:xfrm>
                      <a:off x="0" y="0"/>
                      <a:ext cx="5935602" cy="7934325"/>
                    </a:xfrm>
                    <a:prstGeom prst="rect">
                      <a:avLst/>
                    </a:prstGeom>
                    <a:noFill/>
                    <a:ln w="9525">
                      <a:noFill/>
                      <a:miter lim="800000"/>
                      <a:headEnd/>
                      <a:tailEnd/>
                    </a:ln>
                  </pic:spPr>
                </pic:pic>
              </a:graphicData>
            </a:graphic>
          </wp:inline>
        </w:drawing>
      </w:r>
    </w:p>
    <w:p w:rsidR="00794DDC" w:rsidRDefault="00794DDC" w:rsidP="003C7A6E">
      <w:r>
        <w:rPr>
          <w:noProof/>
        </w:rPr>
        <w:lastRenderedPageBreak/>
        <w:drawing>
          <wp:inline distT="0" distB="0" distL="0" distR="0">
            <wp:extent cx="5898661" cy="7820025"/>
            <wp:effectExtent l="19050" t="0" r="6839" b="0"/>
            <wp:docPr id="107" name="Picture 12" descr="F:\IPA PPF4\EIA FINALNI MARINA ILIC\RAILWAY NIS\FINAL EIA 130506\final\EIA\New folder\KORIGOVANO 150520\4 ToR for Nis Brestovac signed Serbian_Page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PA PPF4\EIA FINALNI MARINA ILIC\RAILWAY NIS\FINAL EIA 130506\final\EIA\New folder\KORIGOVANO 150520\4 ToR for Nis Brestovac signed Serbian_Page_16.jpg"/>
                    <pic:cNvPicPr>
                      <a:picLocks noChangeAspect="1" noChangeArrowheads="1"/>
                    </pic:cNvPicPr>
                  </pic:nvPicPr>
                  <pic:blipFill>
                    <a:blip r:embed="rId35" cstate="print"/>
                    <a:srcRect/>
                    <a:stretch>
                      <a:fillRect/>
                    </a:stretch>
                  </pic:blipFill>
                  <pic:spPr bwMode="auto">
                    <a:xfrm>
                      <a:off x="0" y="0"/>
                      <a:ext cx="5898661" cy="7820025"/>
                    </a:xfrm>
                    <a:prstGeom prst="rect">
                      <a:avLst/>
                    </a:prstGeom>
                    <a:noFill/>
                    <a:ln w="9525">
                      <a:noFill/>
                      <a:miter lim="800000"/>
                      <a:headEnd/>
                      <a:tailEnd/>
                    </a:ln>
                  </pic:spPr>
                </pic:pic>
              </a:graphicData>
            </a:graphic>
          </wp:inline>
        </w:drawing>
      </w:r>
    </w:p>
    <w:p w:rsidR="00794DDC" w:rsidRDefault="00794DDC" w:rsidP="003C7A6E"/>
    <w:p w:rsidR="0060280A" w:rsidRPr="00393DFE" w:rsidRDefault="00F53C24" w:rsidP="00393DFE">
      <w:pPr>
        <w:pStyle w:val="Heading1"/>
      </w:pPr>
      <w:bookmarkStart w:id="1" w:name="_Toc2779277"/>
      <w:r w:rsidRPr="00393DFE">
        <w:lastRenderedPageBreak/>
        <w:t>UVOD</w:t>
      </w:r>
      <w:bookmarkEnd w:id="1"/>
      <w:r w:rsidR="00A60D67" w:rsidRPr="00393DFE">
        <w:t xml:space="preserve">  </w:t>
      </w:r>
    </w:p>
    <w:p w:rsidR="00B66926" w:rsidRPr="00393DFE" w:rsidRDefault="00F53C24" w:rsidP="000F3C03">
      <w:pPr>
        <w:pStyle w:val="Heading2"/>
      </w:pPr>
      <w:bookmarkStart w:id="2" w:name="_Toc2779278"/>
      <w:r w:rsidRPr="000F3C03">
        <w:t>Istorija</w:t>
      </w:r>
      <w:r w:rsidRPr="00393DFE">
        <w:t xml:space="preserve"> projekta</w:t>
      </w:r>
      <w:bookmarkEnd w:id="2"/>
      <w:r w:rsidR="00B66926" w:rsidRPr="00393DFE">
        <w:t xml:space="preserve"> </w:t>
      </w:r>
    </w:p>
    <w:p w:rsidR="00DB512D" w:rsidRPr="00CB21DF" w:rsidRDefault="00F53C24" w:rsidP="00215CB1">
      <w:r w:rsidRPr="00CB21DF">
        <w:t>Železnička mreža u Srbiji obuhvata 3.</w:t>
      </w:r>
      <w:r w:rsidR="00DB512D" w:rsidRPr="00CB21DF">
        <w:t xml:space="preserve">819 km </w:t>
      </w:r>
      <w:r w:rsidRPr="00CB21DF">
        <w:t>pruga</w:t>
      </w:r>
      <w:r w:rsidR="00DB512D" w:rsidRPr="00CB21DF">
        <w:t xml:space="preserve">, </w:t>
      </w:r>
      <w:r w:rsidRPr="00CB21DF">
        <w:t>koje se delimično nalaze u okviru panevropskog transportnog koridora X, ali takođe u okviru drugih važnih međunarodnih ruta koje Srbiju povezuju sa susednim zemljama</w:t>
      </w:r>
      <w:r w:rsidR="00DB512D" w:rsidRPr="00CB21DF">
        <w:t xml:space="preserve">. </w:t>
      </w:r>
      <w:r w:rsidRPr="00CB21DF">
        <w:t xml:space="preserve">Mreža ima </w:t>
      </w:r>
      <w:r w:rsidR="00DB512D" w:rsidRPr="00CB21DF">
        <w:t>regional</w:t>
      </w:r>
      <w:r w:rsidRPr="00CB21DF">
        <w:t>ni</w:t>
      </w:r>
      <w:r w:rsidR="00DB512D" w:rsidRPr="00CB21DF">
        <w:t xml:space="preserve"> </w:t>
      </w:r>
      <w:r w:rsidRPr="00CB21DF">
        <w:t xml:space="preserve">i </w:t>
      </w:r>
      <w:r w:rsidR="00DB512D" w:rsidRPr="00CB21DF">
        <w:t>l</w:t>
      </w:r>
      <w:r w:rsidRPr="00CB21DF">
        <w:t xml:space="preserve">okalni značaj i njom upravlja akcionarsko društvo </w:t>
      </w:r>
      <w:r w:rsidR="00891A32" w:rsidRPr="00CB21DF">
        <w:t>“</w:t>
      </w:r>
      <w:r w:rsidR="003B7AB3">
        <w:t>Infrastruktura ž</w:t>
      </w:r>
      <w:r w:rsidR="003B7AB3" w:rsidRPr="00CB21DF">
        <w:t xml:space="preserve">eleznice </w:t>
      </w:r>
      <w:r w:rsidRPr="00CB21DF">
        <w:t>Srbije</w:t>
      </w:r>
      <w:r w:rsidR="00891A32" w:rsidRPr="00CB21DF">
        <w:t>”</w:t>
      </w:r>
      <w:r w:rsidR="00DB512D" w:rsidRPr="00CB21DF">
        <w:t>.</w:t>
      </w:r>
    </w:p>
    <w:p w:rsidR="00DB512D" w:rsidRPr="00CB21DF" w:rsidRDefault="005B5109" w:rsidP="00B345E6">
      <w:r w:rsidRPr="00CB21DF">
        <w:t xml:space="preserve">Železnička mreža datira s kraja </w:t>
      </w:r>
      <w:r w:rsidR="00DB512D" w:rsidRPr="00CB21DF">
        <w:t>19</w:t>
      </w:r>
      <w:r w:rsidRPr="00CB21DF">
        <w:t xml:space="preserve">. veka </w:t>
      </w:r>
      <w:r w:rsidR="00DB512D" w:rsidRPr="00CB21DF">
        <w:t>(</w:t>
      </w:r>
      <w:r w:rsidRPr="00CB21DF">
        <w:t>prva železnička pruga u Srbiji</w:t>
      </w:r>
      <w:r w:rsidR="00DB512D" w:rsidRPr="00CB21DF">
        <w:t xml:space="preserve"> </w:t>
      </w:r>
      <w:r w:rsidRPr="00CB21DF">
        <w:t xml:space="preserve">puštena je u rad </w:t>
      </w:r>
      <w:r w:rsidR="00DB512D" w:rsidRPr="00CB21DF">
        <w:t>1884</w:t>
      </w:r>
      <w:r w:rsidRPr="00CB21DF">
        <w:t xml:space="preserve">. godine) i više od </w:t>
      </w:r>
      <w:r w:rsidR="00DB512D" w:rsidRPr="00CB21DF">
        <w:t>55</w:t>
      </w:r>
      <w:r w:rsidRPr="00CB21DF">
        <w:t>% svih pruga je izgrađeno tada</w:t>
      </w:r>
      <w:r w:rsidR="00DB512D" w:rsidRPr="00CB21DF">
        <w:t xml:space="preserve">. </w:t>
      </w:r>
      <w:r w:rsidRPr="00CB21DF">
        <w:t>Prva železnička veza između Srbije</w:t>
      </w:r>
      <w:r w:rsidR="00DB512D" w:rsidRPr="00CB21DF">
        <w:t xml:space="preserve"> </w:t>
      </w:r>
      <w:r w:rsidRPr="00CB21DF">
        <w:t>i Zapadne Evrope</w:t>
      </w:r>
      <w:r w:rsidR="00DB512D" w:rsidRPr="00CB21DF">
        <w:t xml:space="preserve">, </w:t>
      </w:r>
      <w:r w:rsidRPr="00CB21DF">
        <w:t>pruga Beograd</w:t>
      </w:r>
      <w:r w:rsidR="004E3451" w:rsidRPr="00CB21DF">
        <w:t>–</w:t>
      </w:r>
      <w:r w:rsidR="00DB512D" w:rsidRPr="00CB21DF">
        <w:t>Subotica-</w:t>
      </w:r>
      <w:r w:rsidRPr="00CB21DF">
        <w:t>Budimpeš</w:t>
      </w:r>
      <w:r w:rsidR="00DB512D" w:rsidRPr="00CB21DF">
        <w:t>t</w:t>
      </w:r>
      <w:r w:rsidRPr="00CB21DF">
        <w:t>a</w:t>
      </w:r>
      <w:r w:rsidR="00DB512D" w:rsidRPr="00CB21DF">
        <w:t xml:space="preserve"> </w:t>
      </w:r>
      <w:r w:rsidRPr="00CB21DF">
        <w:t>i dalje radi kao jednokolosečna pruga od Stare Pazove do Subotice</w:t>
      </w:r>
      <w:r w:rsidR="00DB512D" w:rsidRPr="00CB21DF">
        <w:t xml:space="preserve"> (150</w:t>
      </w:r>
      <w:r w:rsidR="00463278" w:rsidRPr="00CB21DF">
        <w:t xml:space="preserve"> </w:t>
      </w:r>
      <w:r w:rsidR="00DB512D" w:rsidRPr="00CB21DF">
        <w:t xml:space="preserve">km). </w:t>
      </w:r>
      <w:r w:rsidRPr="00CB21DF">
        <w:t>Ona povezuje</w:t>
      </w:r>
      <w:r w:rsidR="00DB512D" w:rsidRPr="00CB21DF">
        <w:t xml:space="preserve"> </w:t>
      </w:r>
      <w:r w:rsidRPr="00CB21DF">
        <w:t>tri velika srpska grada Beograd</w:t>
      </w:r>
      <w:r w:rsidR="00DB512D" w:rsidRPr="00CB21DF">
        <w:t xml:space="preserve">, Novi Sad </w:t>
      </w:r>
      <w:r w:rsidRPr="00CB21DF">
        <w:t>i Suboticu</w:t>
      </w:r>
      <w:r w:rsidR="00DB512D" w:rsidRPr="00CB21DF">
        <w:t xml:space="preserve"> </w:t>
      </w:r>
      <w:r w:rsidRPr="00CB21DF">
        <w:t>sa Budimpeš</w:t>
      </w:r>
      <w:r w:rsidR="00DB512D" w:rsidRPr="00CB21DF">
        <w:t>t</w:t>
      </w:r>
      <w:r w:rsidRPr="00CB21DF">
        <w:t>om</w:t>
      </w:r>
      <w:r w:rsidR="00DB512D" w:rsidRPr="00CB21DF">
        <w:t xml:space="preserve"> </w:t>
      </w:r>
      <w:r w:rsidRPr="00CB21DF">
        <w:t>i Bečom</w:t>
      </w:r>
      <w:r w:rsidR="00DB512D" w:rsidRPr="00CB21DF">
        <w:t>, a</w:t>
      </w:r>
      <w:r w:rsidR="008571CE" w:rsidRPr="00CB21DF">
        <w:t xml:space="preserve"> odatle sa skoro celom Evropom</w:t>
      </w:r>
      <w:r w:rsidR="00DB512D" w:rsidRPr="00CB21DF">
        <w:t>.</w:t>
      </w:r>
    </w:p>
    <w:p w:rsidR="00DB512D" w:rsidRPr="00CB21DF" w:rsidRDefault="00101F25" w:rsidP="00B345E6">
      <w:r w:rsidRPr="00CB21DF">
        <w:t>Osnova s</w:t>
      </w:r>
      <w:r w:rsidR="00DB512D" w:rsidRPr="00CB21DF">
        <w:t>r</w:t>
      </w:r>
      <w:r w:rsidRPr="00CB21DF">
        <w:t>pske železničke mreže je deo panev</w:t>
      </w:r>
      <w:r w:rsidR="00DB512D" w:rsidRPr="00CB21DF">
        <w:t>rop</w:t>
      </w:r>
      <w:r w:rsidRPr="00CB21DF">
        <w:t>skog transportnog koridora X (Salcburg-Ljubljana-Zagreb-)</w:t>
      </w:r>
      <w:r w:rsidR="00472949" w:rsidRPr="00CB21DF">
        <w:t xml:space="preserve"> </w:t>
      </w:r>
      <w:r w:rsidRPr="00CB21DF">
        <w:t xml:space="preserve">Šid-Beograd-Niš-Preševo </w:t>
      </w:r>
      <w:r w:rsidR="00DB512D" w:rsidRPr="00CB21DF">
        <w:t>(-Skopje-Veles-</w:t>
      </w:r>
      <w:r w:rsidRPr="00CB21DF">
        <w:t>Solun</w:t>
      </w:r>
      <w:r w:rsidR="00DB512D" w:rsidRPr="00CB21DF">
        <w:t xml:space="preserve">) </w:t>
      </w:r>
      <w:r w:rsidRPr="00CB21DF">
        <w:t>sa grananjem od Subotice</w:t>
      </w:r>
      <w:r w:rsidR="00DB512D" w:rsidRPr="00CB21DF">
        <w:t xml:space="preserve"> </w:t>
      </w:r>
      <w:r w:rsidRPr="00CB21DF">
        <w:t>na mađarskoj granici (ko</w:t>
      </w:r>
      <w:r w:rsidR="00DB512D" w:rsidRPr="00CB21DF">
        <w:t xml:space="preserve">ridor Xb) </w:t>
      </w:r>
      <w:r w:rsidRPr="00CB21DF">
        <w:t xml:space="preserve">i </w:t>
      </w:r>
      <w:r w:rsidR="00472949" w:rsidRPr="00CB21DF">
        <w:t xml:space="preserve">od </w:t>
      </w:r>
      <w:r w:rsidR="00DB512D" w:rsidRPr="00CB21DF">
        <w:t>Dimitrovgrad</w:t>
      </w:r>
      <w:r w:rsidR="002E459A" w:rsidRPr="00CB21DF">
        <w:t>a</w:t>
      </w:r>
      <w:r w:rsidR="00472949" w:rsidRPr="00CB21DF">
        <w:t xml:space="preserve"> </w:t>
      </w:r>
      <w:r w:rsidR="00DB512D" w:rsidRPr="00CB21DF">
        <w:t>n</w:t>
      </w:r>
      <w:r w:rsidR="00472949" w:rsidRPr="00CB21DF">
        <w:t>a</w:t>
      </w:r>
      <w:r w:rsidR="00DB512D" w:rsidRPr="00CB21DF">
        <w:t xml:space="preserve"> </w:t>
      </w:r>
      <w:r w:rsidR="00472949" w:rsidRPr="00CB21DF">
        <w:t>bu</w:t>
      </w:r>
      <w:r w:rsidR="00DB512D" w:rsidRPr="00CB21DF">
        <w:t>gar</w:t>
      </w:r>
      <w:r w:rsidR="00472949" w:rsidRPr="00CB21DF">
        <w:t xml:space="preserve">skoj granici </w:t>
      </w:r>
      <w:r w:rsidR="00DB512D" w:rsidRPr="00CB21DF">
        <w:t>(</w:t>
      </w:r>
      <w:r w:rsidR="00472949" w:rsidRPr="00CB21DF">
        <w:t xml:space="preserve">koridor </w:t>
      </w:r>
      <w:r w:rsidR="00DB512D" w:rsidRPr="00CB21DF">
        <w:t xml:space="preserve">Xc). </w:t>
      </w:r>
      <w:r w:rsidR="00472949" w:rsidRPr="00CB21DF">
        <w:t xml:space="preserve">Osnova ima ukupnu dužinu od </w:t>
      </w:r>
      <w:r w:rsidR="00DB512D" w:rsidRPr="00CB21DF">
        <w:t xml:space="preserve">872 km, </w:t>
      </w:r>
      <w:r w:rsidR="00472949" w:rsidRPr="00CB21DF">
        <w:t xml:space="preserve">što čini </w:t>
      </w:r>
      <w:r w:rsidR="00DB512D" w:rsidRPr="00CB21DF">
        <w:t>23</w:t>
      </w:r>
      <w:r w:rsidR="00472949" w:rsidRPr="00CB21DF">
        <w:t>% srpske železnice</w:t>
      </w:r>
      <w:r w:rsidR="00DB512D" w:rsidRPr="00CB21DF">
        <w:t>.</w:t>
      </w:r>
    </w:p>
    <w:p w:rsidR="00DB512D" w:rsidRPr="00CB21DF" w:rsidRDefault="00472949" w:rsidP="00B345E6">
      <w:r w:rsidRPr="00CB21DF">
        <w:t xml:space="preserve">Zajedno sa koridorom </w:t>
      </w:r>
      <w:r w:rsidR="00DB512D" w:rsidRPr="00CB21DF">
        <w:t>X,</w:t>
      </w:r>
      <w:r w:rsidR="0021090A" w:rsidRPr="00CB21DF">
        <w:t xml:space="preserve"> </w:t>
      </w:r>
      <w:r w:rsidRPr="00CB21DF">
        <w:t>efikasnost srpske železničke mreže podleže privremenim ograničenjima brzina</w:t>
      </w:r>
      <w:r w:rsidR="00DB512D" w:rsidRPr="00CB21DF">
        <w:t xml:space="preserve">. </w:t>
      </w:r>
      <w:r w:rsidRPr="00CB21DF">
        <w:t>Razlog ovome je nezadovoljavajuće stanje pruga do čega je došlo zbog nedovoljnih investicija u održavanje i razvoj</w:t>
      </w:r>
      <w:r w:rsidR="00DB512D" w:rsidRPr="00CB21DF">
        <w:t xml:space="preserve">. </w:t>
      </w:r>
      <w:r w:rsidRPr="00CB21DF">
        <w:t>Dodatno</w:t>
      </w:r>
      <w:r w:rsidR="00DB512D" w:rsidRPr="00CB21DF">
        <w:t xml:space="preserve">, </w:t>
      </w:r>
      <w:r w:rsidRPr="00CB21DF">
        <w:t>kao posledica raspada bivše Jugoslavije</w:t>
      </w:r>
      <w:r w:rsidR="00DB512D" w:rsidRPr="00CB21DF">
        <w:t xml:space="preserve"> </w:t>
      </w:r>
      <w:r w:rsidRPr="00CB21DF">
        <w:t xml:space="preserve">i perioda tranzicije u </w:t>
      </w:r>
      <w:r w:rsidR="00DB512D" w:rsidRPr="00CB21DF">
        <w:t>1990</w:t>
      </w:r>
      <w:r w:rsidRPr="00CB21DF">
        <w:t>-im godinama</w:t>
      </w:r>
      <w:r w:rsidR="00DB512D" w:rsidRPr="00CB21DF">
        <w:t xml:space="preserve">, </w:t>
      </w:r>
      <w:r w:rsidRPr="00CB21DF">
        <w:t>saobraćaj na većini delova srpske železničke mreže je brzo opao</w:t>
      </w:r>
      <w:r w:rsidR="00DB512D" w:rsidRPr="00CB21DF">
        <w:t xml:space="preserve">. </w:t>
      </w:r>
      <w:r w:rsidRPr="00CB21DF">
        <w:t xml:space="preserve">U poslednjih </w:t>
      </w:r>
      <w:r w:rsidR="00DB512D" w:rsidRPr="00CB21DF">
        <w:t xml:space="preserve">15 </w:t>
      </w:r>
      <w:r w:rsidRPr="00CB21DF">
        <w:t>godina broj putnika</w:t>
      </w:r>
      <w:r w:rsidR="00DB512D" w:rsidRPr="00CB21DF">
        <w:t xml:space="preserve">, </w:t>
      </w:r>
      <w:r w:rsidRPr="00CB21DF">
        <w:t>kao i broj putničkih voza je bio u stalnom padu</w:t>
      </w:r>
      <w:r w:rsidR="00DB512D" w:rsidRPr="00CB21DF">
        <w:t xml:space="preserve">. </w:t>
      </w:r>
      <w:r w:rsidRPr="00CB21DF">
        <w:t>Postoje eksterni i interni razlozi za ovo.</w:t>
      </w:r>
      <w:r w:rsidR="00DB512D" w:rsidRPr="00CB21DF">
        <w:t xml:space="preserve"> </w:t>
      </w:r>
      <w:r w:rsidRPr="00CB21DF">
        <w:t>Najpre</w:t>
      </w:r>
      <w:r w:rsidR="00DB512D" w:rsidRPr="00CB21DF">
        <w:t xml:space="preserve">, </w:t>
      </w:r>
      <w:r w:rsidRPr="00CB21DF">
        <w:t xml:space="preserve">opadanje putničkog železničkog saobraćaja posledica je rata u bivšoj Jugoslaviji i ekonomske krize za vreme </w:t>
      </w:r>
      <w:r w:rsidR="00DB512D" w:rsidRPr="00CB21DF">
        <w:t>1990</w:t>
      </w:r>
      <w:r w:rsidRPr="00CB21DF">
        <w:t>-ih</w:t>
      </w:r>
      <w:r w:rsidR="00DB512D" w:rsidRPr="00CB21DF">
        <w:t>.</w:t>
      </w:r>
      <w:r w:rsidR="004E3451" w:rsidRPr="00CB21DF">
        <w:t xml:space="preserve"> </w:t>
      </w:r>
      <w:r w:rsidRPr="00CB21DF">
        <w:t xml:space="preserve">Drugo, železnička infrastruktura nije održavana u tom </w:t>
      </w:r>
      <w:r w:rsidR="00DB512D" w:rsidRPr="00CB21DF">
        <w:t>period</w:t>
      </w:r>
      <w:r w:rsidRPr="00CB21DF">
        <w:t>u</w:t>
      </w:r>
      <w:r w:rsidR="00DB512D" w:rsidRPr="00CB21DF">
        <w:t xml:space="preserve">. </w:t>
      </w:r>
      <w:r w:rsidRPr="00CB21DF">
        <w:t>Treće</w:t>
      </w:r>
      <w:r w:rsidR="00DB512D" w:rsidRPr="00CB21DF">
        <w:t xml:space="preserve">, </w:t>
      </w:r>
      <w:r w:rsidRPr="00CB21DF">
        <w:t>dogodile su se strukturne izmene na tržištu železnice</w:t>
      </w:r>
      <w:r w:rsidR="00DB512D" w:rsidRPr="00CB21DF">
        <w:t>.</w:t>
      </w:r>
    </w:p>
    <w:p w:rsidR="000A795F" w:rsidRPr="00CB21DF" w:rsidRDefault="000A795F" w:rsidP="00B345E6">
      <w:r w:rsidRPr="00CB21DF">
        <w:t xml:space="preserve">Železnička pruga od Niša do granice sa Bivšom Jugoslovenskom Republikom Makedonijom predstavlja veoma važnu vezu između zemalja južne Evrope i ostatka Evrope. Ona je deo </w:t>
      </w:r>
      <w:r w:rsidR="00252CDF" w:rsidRPr="00CB21DF">
        <w:t>P</w:t>
      </w:r>
      <w:r w:rsidRPr="00CB21DF">
        <w:t>an-evropskog koridora X.</w:t>
      </w:r>
      <w:r w:rsidR="00B66926" w:rsidRPr="00CB21DF">
        <w:t xml:space="preserve"> </w:t>
      </w:r>
      <w:r w:rsidRPr="00CB21DF">
        <w:t xml:space="preserve">Pruga od Niša, preko </w:t>
      </w:r>
      <w:r w:rsidR="00252CDF" w:rsidRPr="00CB21DF">
        <w:t>R</w:t>
      </w:r>
      <w:r w:rsidRPr="00CB21DF">
        <w:t xml:space="preserve">anžirne stanice i Međurova do državne granice je 157 km duga, najvećim delom </w:t>
      </w:r>
      <w:r w:rsidRPr="00B345E6">
        <w:t>jednokolosečna i topografski se može podeliti na tri deonice:</w:t>
      </w:r>
    </w:p>
    <w:p w:rsidR="000A795F" w:rsidRPr="006C416E" w:rsidRDefault="000A795F" w:rsidP="00215CB1">
      <w:pPr>
        <w:pStyle w:val="ListParagraph2"/>
      </w:pPr>
      <w:r w:rsidRPr="006C416E">
        <w:t>Niš – Grdelica, 58</w:t>
      </w:r>
      <w:r w:rsidR="00271F15" w:rsidRPr="006C416E">
        <w:t xml:space="preserve"> km, rava</w:t>
      </w:r>
      <w:r w:rsidRPr="006C416E">
        <w:t>n nizak teren</w:t>
      </w:r>
      <w:r w:rsidR="00E372D0" w:rsidRPr="006C416E">
        <w:t>;</w:t>
      </w:r>
    </w:p>
    <w:p w:rsidR="000A795F" w:rsidRPr="006C416E" w:rsidRDefault="000A795F" w:rsidP="00215CB1">
      <w:pPr>
        <w:pStyle w:val="ListParagraph2"/>
      </w:pPr>
      <w:r w:rsidRPr="006C416E">
        <w:t xml:space="preserve">Grdelica – Suva Morava, 32,3 km, </w:t>
      </w:r>
      <w:r w:rsidR="004E3451" w:rsidRPr="006C416E">
        <w:t>G</w:t>
      </w:r>
      <w:r w:rsidRPr="006C416E">
        <w:t>rdelička klisura reke Južne Morave</w:t>
      </w:r>
      <w:r w:rsidR="00E372D0" w:rsidRPr="006C416E">
        <w:t>;</w:t>
      </w:r>
    </w:p>
    <w:p w:rsidR="000A795F" w:rsidRPr="006C416E" w:rsidRDefault="000A795F" w:rsidP="00215CB1">
      <w:pPr>
        <w:pStyle w:val="ListParagraph2"/>
      </w:pPr>
      <w:r w:rsidRPr="006C416E">
        <w:t>Suva Morava – Preševo – granica BJRM, 67,0 km, duž rečne doline i nizije</w:t>
      </w:r>
      <w:r w:rsidR="004E3451" w:rsidRPr="006C416E">
        <w:t>.</w:t>
      </w:r>
      <w:r w:rsidRPr="006C416E">
        <w:t xml:space="preserve"> </w:t>
      </w:r>
    </w:p>
    <w:p w:rsidR="000A795F" w:rsidRPr="006E2FCE" w:rsidRDefault="000A795F" w:rsidP="00B345E6">
      <w:pPr>
        <w:rPr>
          <w:szCs w:val="20"/>
          <w:lang w:val="es-ES"/>
        </w:rPr>
      </w:pPr>
      <w:r w:rsidRPr="006C416E">
        <w:rPr>
          <w:szCs w:val="20"/>
          <w:lang w:val="es-ES"/>
        </w:rPr>
        <w:t xml:space="preserve">Projektovana brzina na svakoj od deonica je delimično uslovljena topografijom terena i trasom pruge. </w:t>
      </w:r>
      <w:r w:rsidRPr="006E2FCE">
        <w:rPr>
          <w:szCs w:val="20"/>
          <w:lang w:val="es-ES"/>
        </w:rPr>
        <w:t xml:space="preserve">Na deonici 1 maksimalna brzina je 120 km/h, kroz kanjon u deonici 2, brzina je ograničena na 70 km/h, a kroz niziju na 110 km/h. </w:t>
      </w:r>
      <w:r w:rsidR="00B66926" w:rsidRPr="006E2FCE">
        <w:rPr>
          <w:szCs w:val="20"/>
          <w:lang w:val="es-ES"/>
        </w:rPr>
        <w:t>M</w:t>
      </w:r>
      <w:r w:rsidRPr="006E2FCE">
        <w:rPr>
          <w:szCs w:val="20"/>
          <w:lang w:val="es-ES"/>
        </w:rPr>
        <w:t>aksimalne brzine su</w:t>
      </w:r>
      <w:r w:rsidR="0053479E" w:rsidRPr="006E2FCE">
        <w:rPr>
          <w:szCs w:val="20"/>
          <w:lang w:val="es-ES"/>
        </w:rPr>
        <w:t>,</w:t>
      </w:r>
      <w:r w:rsidRPr="006E2FCE">
        <w:rPr>
          <w:szCs w:val="20"/>
          <w:lang w:val="es-ES"/>
        </w:rPr>
        <w:t xml:space="preserve"> međutim</w:t>
      </w:r>
      <w:r w:rsidR="0053479E" w:rsidRPr="006E2FCE">
        <w:rPr>
          <w:szCs w:val="20"/>
          <w:lang w:val="es-ES"/>
        </w:rPr>
        <w:t>,</w:t>
      </w:r>
      <w:r w:rsidRPr="006E2FCE">
        <w:rPr>
          <w:szCs w:val="20"/>
          <w:lang w:val="es-ES"/>
        </w:rPr>
        <w:t xml:space="preserve"> značajno smanjene zbog jako lošeg trenutnog stanja pruge koje je posledica lošeg održavanja; poslednja glavna </w:t>
      </w:r>
      <w:r w:rsidR="00E83CD3" w:rsidRPr="006E2FCE">
        <w:rPr>
          <w:szCs w:val="20"/>
          <w:lang w:val="es-ES"/>
        </w:rPr>
        <w:t>p</w:t>
      </w:r>
      <w:r w:rsidRPr="006E2FCE">
        <w:rPr>
          <w:szCs w:val="20"/>
          <w:lang w:val="es-ES"/>
        </w:rPr>
        <w:t xml:space="preserve">opravka pruge je </w:t>
      </w:r>
      <w:r w:rsidRPr="006E2FCE">
        <w:rPr>
          <w:szCs w:val="20"/>
          <w:lang w:val="es-ES"/>
        </w:rPr>
        <w:lastRenderedPageBreak/>
        <w:t>izvršena pre 30 – 50 godina (po deonicama). U prošlosti je obim saobraćaja bio značajno veći nego sada uglavnom zato što loše stanje pruge i male brzine ne mogu privući putnike i robu za transport.</w:t>
      </w:r>
    </w:p>
    <w:p w:rsidR="00DB512D" w:rsidRPr="006E2FCE" w:rsidRDefault="00DB512D" w:rsidP="00B345E6">
      <w:pPr>
        <w:rPr>
          <w:rFonts w:eastAsia="TimesNewRoman"/>
          <w:szCs w:val="20"/>
          <w:lang w:val="es-ES"/>
        </w:rPr>
      </w:pPr>
      <w:r w:rsidRPr="006E2FCE">
        <w:rPr>
          <w:rFonts w:eastAsia="TimesNewRoman"/>
          <w:szCs w:val="20"/>
          <w:lang w:val="es-ES"/>
        </w:rPr>
        <w:t>Re</w:t>
      </w:r>
      <w:r w:rsidR="007B5643" w:rsidRPr="006E2FCE">
        <w:rPr>
          <w:rFonts w:eastAsia="TimesNewRoman"/>
          <w:szCs w:val="20"/>
          <w:lang w:val="es-ES"/>
        </w:rPr>
        <w:t>konstrukcija</w:t>
      </w:r>
      <w:r w:rsidRPr="006E2FCE">
        <w:rPr>
          <w:rFonts w:eastAsia="TimesNewRoman"/>
          <w:szCs w:val="20"/>
          <w:lang w:val="es-ES"/>
        </w:rPr>
        <w:t xml:space="preserve">, </w:t>
      </w:r>
      <w:r w:rsidR="007B5643" w:rsidRPr="006E2FCE">
        <w:rPr>
          <w:rFonts w:eastAsia="TimesNewRoman"/>
          <w:szCs w:val="20"/>
          <w:lang w:val="es-ES"/>
        </w:rPr>
        <w:t xml:space="preserve">održavanje i razvoj </w:t>
      </w:r>
      <w:r w:rsidRPr="006E2FCE">
        <w:rPr>
          <w:rFonts w:eastAsia="TimesNewRoman"/>
          <w:szCs w:val="20"/>
          <w:lang w:val="es-ES"/>
        </w:rPr>
        <w:t>transport</w:t>
      </w:r>
      <w:r w:rsidR="007B5643" w:rsidRPr="006E2FCE">
        <w:rPr>
          <w:rFonts w:eastAsia="TimesNewRoman"/>
          <w:szCs w:val="20"/>
          <w:lang w:val="es-ES"/>
        </w:rPr>
        <w:t>ne železničke mreže jeste jedan od priorit</w:t>
      </w:r>
      <w:r w:rsidRPr="006E2FCE">
        <w:rPr>
          <w:rFonts w:eastAsia="TimesNewRoman"/>
          <w:szCs w:val="20"/>
          <w:lang w:val="es-ES"/>
        </w:rPr>
        <w:t>e</w:t>
      </w:r>
      <w:r w:rsidR="007B5643" w:rsidRPr="006E2FCE">
        <w:rPr>
          <w:rFonts w:eastAsia="TimesNewRoman"/>
          <w:szCs w:val="20"/>
          <w:lang w:val="es-ES"/>
        </w:rPr>
        <w:t xml:space="preserve">ta Vlade </w:t>
      </w:r>
      <w:r w:rsidR="005D4EC9" w:rsidRPr="006E2FCE">
        <w:rPr>
          <w:rFonts w:eastAsia="TimesNewRoman"/>
          <w:szCs w:val="20"/>
          <w:lang w:val="es-ES"/>
        </w:rPr>
        <w:t xml:space="preserve">Srbije </w:t>
      </w:r>
      <w:r w:rsidR="007B5643" w:rsidRPr="006E2FCE">
        <w:rPr>
          <w:rFonts w:eastAsia="TimesNewRoman"/>
          <w:szCs w:val="20"/>
          <w:lang w:val="es-ES"/>
        </w:rPr>
        <w:t xml:space="preserve">zajedno sa razvojem koridora </w:t>
      </w:r>
      <w:r w:rsidRPr="006E2FCE">
        <w:rPr>
          <w:rFonts w:eastAsia="TimesNewRoman"/>
          <w:szCs w:val="20"/>
          <w:lang w:val="es-ES"/>
        </w:rPr>
        <w:t>VII</w:t>
      </w:r>
      <w:r w:rsidR="007B5643" w:rsidRPr="006E2FCE">
        <w:rPr>
          <w:rFonts w:eastAsia="TimesNewRoman"/>
          <w:szCs w:val="20"/>
          <w:lang w:val="es-ES"/>
        </w:rPr>
        <w:t xml:space="preserve"> i </w:t>
      </w:r>
      <w:r w:rsidRPr="006E2FCE">
        <w:rPr>
          <w:rFonts w:eastAsia="TimesNewRoman"/>
          <w:szCs w:val="20"/>
          <w:lang w:val="es-ES"/>
        </w:rPr>
        <w:t xml:space="preserve">X, </w:t>
      </w:r>
      <w:r w:rsidR="007B5643" w:rsidRPr="006E2FCE">
        <w:rPr>
          <w:rFonts w:eastAsia="TimesNewRoman"/>
          <w:szCs w:val="20"/>
          <w:lang w:val="es-ES"/>
        </w:rPr>
        <w:t xml:space="preserve">što je takođe prioritetni cilj za </w:t>
      </w:r>
      <w:r w:rsidRPr="006E2FCE">
        <w:rPr>
          <w:rFonts w:eastAsia="TimesNewRoman"/>
          <w:szCs w:val="20"/>
          <w:lang w:val="es-ES"/>
        </w:rPr>
        <w:t xml:space="preserve">EU. </w:t>
      </w:r>
      <w:r w:rsidR="007B5643" w:rsidRPr="006E2FCE">
        <w:rPr>
          <w:rFonts w:eastAsia="TimesNewRoman"/>
          <w:szCs w:val="20"/>
          <w:lang w:val="es-ES"/>
        </w:rPr>
        <w:t xml:space="preserve">Ovi koridori obezbeđuju zapravo poboljšanu i održivu tržišnu povezanost između Zapada i Istoka i doprinose direktno ciljevima </w:t>
      </w:r>
      <w:r w:rsidRPr="006E2FCE">
        <w:rPr>
          <w:rFonts w:eastAsia="TimesNewRoman"/>
          <w:szCs w:val="20"/>
          <w:lang w:val="es-ES"/>
        </w:rPr>
        <w:t>EU 2020.</w:t>
      </w:r>
    </w:p>
    <w:p w:rsidR="00543C88" w:rsidRPr="00B345E6" w:rsidRDefault="007B5643" w:rsidP="00B345E6">
      <w:pPr>
        <w:rPr>
          <w:rFonts w:eastAsia="TT15Ct00"/>
          <w:szCs w:val="20"/>
          <w:lang w:val="es-ES"/>
        </w:rPr>
      </w:pPr>
      <w:r w:rsidRPr="006E2FCE">
        <w:rPr>
          <w:rFonts w:eastAsia="TimesNewRoman"/>
          <w:szCs w:val="20"/>
          <w:lang w:val="es-ES"/>
        </w:rPr>
        <w:t>Srbija je potpisnik</w:t>
      </w:r>
      <w:r w:rsidR="00543C88" w:rsidRPr="006E2FCE">
        <w:rPr>
          <w:rFonts w:eastAsia="TimesNewRoman"/>
          <w:szCs w:val="20"/>
          <w:lang w:val="es-ES"/>
        </w:rPr>
        <w:t xml:space="preserve"> AGC</w:t>
      </w:r>
      <w:r w:rsidR="0021090A" w:rsidRPr="006E2FCE">
        <w:rPr>
          <w:rFonts w:eastAsia="TimesNewRoman"/>
          <w:szCs w:val="20"/>
          <w:lang w:val="es-ES"/>
        </w:rPr>
        <w:t xml:space="preserve"> (</w:t>
      </w:r>
      <w:r w:rsidRPr="006E2FCE">
        <w:rPr>
          <w:bCs/>
          <w:szCs w:val="20"/>
          <w:lang w:val="es-ES"/>
        </w:rPr>
        <w:t>Ev</w:t>
      </w:r>
      <w:r w:rsidR="0021090A" w:rsidRPr="006E2FCE">
        <w:rPr>
          <w:bCs/>
          <w:szCs w:val="20"/>
          <w:lang w:val="es-ES"/>
        </w:rPr>
        <w:t>rop</w:t>
      </w:r>
      <w:r w:rsidRPr="006E2FCE">
        <w:rPr>
          <w:bCs/>
          <w:szCs w:val="20"/>
          <w:lang w:val="es-ES"/>
        </w:rPr>
        <w:t xml:space="preserve">ski sporazum o </w:t>
      </w:r>
      <w:r w:rsidR="000049C7" w:rsidRPr="006E2FCE">
        <w:rPr>
          <w:bCs/>
          <w:szCs w:val="20"/>
          <w:lang w:val="es-ES"/>
        </w:rPr>
        <w:t>najvažnijim međunarodnim železničkim prugama</w:t>
      </w:r>
      <w:r w:rsidR="0021090A" w:rsidRPr="006E2FCE">
        <w:rPr>
          <w:bCs/>
          <w:szCs w:val="20"/>
          <w:lang w:val="es-ES"/>
        </w:rPr>
        <w:t>)</w:t>
      </w:r>
      <w:r w:rsidR="00543C88" w:rsidRPr="006E2FCE">
        <w:rPr>
          <w:rFonts w:eastAsia="TimesNewRoman"/>
          <w:szCs w:val="20"/>
          <w:lang w:val="es-ES"/>
        </w:rPr>
        <w:t xml:space="preserve">, AGTC </w:t>
      </w:r>
      <w:r w:rsidR="0021090A" w:rsidRPr="006E2FCE">
        <w:rPr>
          <w:rFonts w:eastAsia="TimesNewRoman"/>
          <w:szCs w:val="20"/>
          <w:lang w:val="es-ES"/>
        </w:rPr>
        <w:t>(</w:t>
      </w:r>
      <w:r w:rsidR="000049C7" w:rsidRPr="006E2FCE">
        <w:rPr>
          <w:szCs w:val="20"/>
          <w:lang w:val="es-ES"/>
        </w:rPr>
        <w:t xml:space="preserve">Evropski sporazum o važnim međunarodnim linijama za kombinovani transport i pratećim postrojenjima </w:t>
      </w:r>
      <w:r w:rsidR="0021090A" w:rsidRPr="006E2FCE">
        <w:rPr>
          <w:szCs w:val="20"/>
          <w:lang w:val="es-ES"/>
        </w:rPr>
        <w:t>(AGTC</w:t>
      </w:r>
      <w:r w:rsidR="0021090A" w:rsidRPr="006E2FCE">
        <w:rPr>
          <w:rFonts w:eastAsia="TimesNewRoman"/>
          <w:szCs w:val="20"/>
          <w:lang w:val="es-ES"/>
        </w:rPr>
        <w:t xml:space="preserve">) </w:t>
      </w:r>
      <w:r w:rsidR="000049C7" w:rsidRPr="006E2FCE">
        <w:rPr>
          <w:rFonts w:eastAsia="TimesNewRoman"/>
          <w:szCs w:val="20"/>
          <w:lang w:val="es-ES"/>
        </w:rPr>
        <w:t>i</w:t>
      </w:r>
      <w:r w:rsidR="00543C88" w:rsidRPr="006E2FCE">
        <w:rPr>
          <w:rFonts w:eastAsia="TimesNewRoman"/>
          <w:szCs w:val="20"/>
          <w:lang w:val="es-ES"/>
        </w:rPr>
        <w:t xml:space="preserve"> SEECP</w:t>
      </w:r>
      <w:r w:rsidR="0021090A" w:rsidRPr="006E2FCE">
        <w:rPr>
          <w:rFonts w:eastAsia="TimesNewRoman"/>
          <w:szCs w:val="20"/>
          <w:lang w:val="es-ES"/>
        </w:rPr>
        <w:t xml:space="preserve"> (</w:t>
      </w:r>
      <w:r w:rsidR="0002669D" w:rsidRPr="006E2FCE">
        <w:rPr>
          <w:rStyle w:val="st"/>
          <w:rFonts w:cs="Arial"/>
          <w:szCs w:val="20"/>
          <w:lang w:val="es-ES"/>
        </w:rPr>
        <w:t>Proces saradnje u Jugoistočnoj Evropi</w:t>
      </w:r>
      <w:r w:rsidR="0021090A" w:rsidRPr="006E2FCE">
        <w:rPr>
          <w:rStyle w:val="st"/>
          <w:rFonts w:cs="Arial"/>
          <w:color w:val="222222"/>
          <w:szCs w:val="20"/>
          <w:lang w:val="es-ES"/>
        </w:rPr>
        <w:t>)</w:t>
      </w:r>
      <w:r w:rsidR="0002669D" w:rsidRPr="006E2FCE">
        <w:rPr>
          <w:rFonts w:eastAsia="TimesNewRoman"/>
          <w:szCs w:val="20"/>
          <w:lang w:val="es-ES"/>
        </w:rPr>
        <w:t>, zajedno sa Sporazumom o transportnoj zajednici</w:t>
      </w:r>
      <w:r w:rsidR="00543C88" w:rsidRPr="006E2FCE">
        <w:rPr>
          <w:rFonts w:eastAsia="TimesNewRoman"/>
          <w:szCs w:val="20"/>
          <w:lang w:val="es-ES"/>
        </w:rPr>
        <w:t xml:space="preserve">. </w:t>
      </w:r>
      <w:r w:rsidR="0002669D" w:rsidRPr="00B345E6">
        <w:rPr>
          <w:rFonts w:eastAsia="TimesNewRoman"/>
          <w:szCs w:val="20"/>
          <w:lang w:val="es-ES"/>
        </w:rPr>
        <w:t>U ovim sporazumima se definiše neophodnost imanja infrastru</w:t>
      </w:r>
      <w:r w:rsidR="002A183F" w:rsidRPr="00B345E6">
        <w:rPr>
          <w:rFonts w:eastAsia="TimesNewRoman"/>
          <w:szCs w:val="20"/>
          <w:lang w:val="es-ES"/>
        </w:rPr>
        <w:t>k</w:t>
      </w:r>
      <w:r w:rsidR="0002669D" w:rsidRPr="00B345E6">
        <w:rPr>
          <w:rFonts w:eastAsia="TimesNewRoman"/>
          <w:szCs w:val="20"/>
          <w:lang w:val="es-ES"/>
        </w:rPr>
        <w:t>ture u skladu sa međunarodnim standardima</w:t>
      </w:r>
      <w:r w:rsidR="00543C88" w:rsidRPr="00B345E6">
        <w:rPr>
          <w:rFonts w:eastAsia="TimesNewRoman"/>
          <w:szCs w:val="20"/>
          <w:lang w:val="es-ES"/>
        </w:rPr>
        <w:t xml:space="preserve"> </w:t>
      </w:r>
      <w:r w:rsidR="0002669D" w:rsidRPr="00B345E6">
        <w:rPr>
          <w:rFonts w:eastAsia="TimesNewRoman"/>
          <w:szCs w:val="20"/>
          <w:lang w:val="es-ES"/>
        </w:rPr>
        <w:t>i parametrima performans</w:t>
      </w:r>
      <w:r w:rsidR="00543C88" w:rsidRPr="00B345E6">
        <w:rPr>
          <w:rFonts w:eastAsia="TimesNewRoman"/>
          <w:szCs w:val="20"/>
          <w:lang w:val="es-ES"/>
        </w:rPr>
        <w:t xml:space="preserve">e. </w:t>
      </w:r>
      <w:r w:rsidR="0002669D" w:rsidRPr="00B345E6">
        <w:rPr>
          <w:rFonts w:eastAsia="TimesNewRoman"/>
          <w:szCs w:val="20"/>
          <w:lang w:val="es-ES"/>
        </w:rPr>
        <w:t>Ovaj projeka</w:t>
      </w:r>
      <w:r w:rsidR="00543C88" w:rsidRPr="00B345E6">
        <w:rPr>
          <w:rFonts w:eastAsia="TimesNewRoman"/>
          <w:szCs w:val="20"/>
          <w:lang w:val="es-ES"/>
        </w:rPr>
        <w:t xml:space="preserve">t </w:t>
      </w:r>
      <w:r w:rsidR="0002669D" w:rsidRPr="00B345E6">
        <w:rPr>
          <w:rFonts w:eastAsia="TimesNewRoman"/>
          <w:szCs w:val="20"/>
          <w:lang w:val="es-ES"/>
        </w:rPr>
        <w:t>će doprineti postizanju ovih standarda</w:t>
      </w:r>
      <w:r w:rsidR="00543C88" w:rsidRPr="00B345E6">
        <w:rPr>
          <w:rFonts w:eastAsia="TimesNewRoman"/>
          <w:szCs w:val="20"/>
          <w:lang w:val="es-ES"/>
        </w:rPr>
        <w:t>.</w:t>
      </w:r>
    </w:p>
    <w:p w:rsidR="0060280A" w:rsidRPr="00B345E6" w:rsidRDefault="0060280A" w:rsidP="00B345E6">
      <w:pPr>
        <w:rPr>
          <w:rFonts w:eastAsia="TimesNewRoman"/>
          <w:szCs w:val="20"/>
          <w:lang w:val="es-ES"/>
        </w:rPr>
      </w:pPr>
      <w:r w:rsidRPr="00B345E6">
        <w:rPr>
          <w:rFonts w:eastAsia="TT15Ct00"/>
          <w:szCs w:val="20"/>
          <w:lang w:val="es-ES"/>
        </w:rPr>
        <w:t xml:space="preserve">Studija o proceni uticaja na životnu sredinu </w:t>
      </w:r>
      <w:r w:rsidR="005D4EC9" w:rsidRPr="00B345E6">
        <w:rPr>
          <w:rFonts w:eastAsia="TT15Ct00"/>
          <w:szCs w:val="20"/>
          <w:lang w:val="es-ES"/>
        </w:rPr>
        <w:t xml:space="preserve">rekonstrukcije i </w:t>
      </w:r>
      <w:r w:rsidR="00271F15" w:rsidRPr="00B345E6">
        <w:rPr>
          <w:rFonts w:eastAsia="TT15Ct00"/>
          <w:szCs w:val="20"/>
          <w:lang w:val="es-ES"/>
        </w:rPr>
        <w:t xml:space="preserve">modernizacije </w:t>
      </w:r>
      <w:r w:rsidR="005D4EC9" w:rsidRPr="00B345E6">
        <w:rPr>
          <w:rFonts w:eastAsia="TT15Ct00"/>
          <w:szCs w:val="20"/>
          <w:lang w:val="es-ES"/>
        </w:rPr>
        <w:t>deonice</w:t>
      </w:r>
      <w:r w:rsidR="00271F15" w:rsidRPr="00B345E6">
        <w:rPr>
          <w:rFonts w:eastAsia="TT15Ct00"/>
          <w:szCs w:val="20"/>
          <w:lang w:val="es-ES"/>
        </w:rPr>
        <w:t xml:space="preserve"> Niš-</w:t>
      </w:r>
      <w:r w:rsidR="00EA0B8A" w:rsidRPr="00B345E6">
        <w:rPr>
          <w:rFonts w:eastAsia="TT15Ct00"/>
          <w:szCs w:val="20"/>
          <w:lang w:val="es-ES"/>
        </w:rPr>
        <w:t>Brestovac</w:t>
      </w:r>
      <w:r w:rsidR="005D4EC9" w:rsidRPr="00B345E6">
        <w:rPr>
          <w:rFonts w:eastAsia="TT15Ct00"/>
          <w:szCs w:val="20"/>
          <w:lang w:val="es-ES"/>
        </w:rPr>
        <w:t>,</w:t>
      </w:r>
      <w:r w:rsidR="00271F15" w:rsidRPr="00B345E6">
        <w:rPr>
          <w:rFonts w:eastAsia="TT15Ct00"/>
          <w:szCs w:val="20"/>
          <w:lang w:val="es-ES"/>
        </w:rPr>
        <w:t xml:space="preserve"> </w:t>
      </w:r>
      <w:r w:rsidR="005D4EC9" w:rsidRPr="00B345E6">
        <w:rPr>
          <w:rFonts w:eastAsia="TT15Ct00"/>
          <w:szCs w:val="20"/>
          <w:lang w:val="es-ES"/>
        </w:rPr>
        <w:t>železničke pruge</w:t>
      </w:r>
      <w:r w:rsidR="00271F15" w:rsidRPr="00B345E6">
        <w:rPr>
          <w:rFonts w:eastAsia="TT15Ct00"/>
          <w:szCs w:val="20"/>
          <w:lang w:val="es-ES"/>
        </w:rPr>
        <w:t xml:space="preserve"> Niš-Preševo-granica sa Makedonijom</w:t>
      </w:r>
      <w:r w:rsidRPr="00B345E6">
        <w:rPr>
          <w:rFonts w:eastAsia="TT15Ct00"/>
          <w:szCs w:val="20"/>
          <w:lang w:val="es-ES"/>
        </w:rPr>
        <w:t>, urađena je na osnovu obaveza koje proističu iz Zakona o zaštiti životne sredine ("Službeni glasnik RS", br. 135/04, 36/09,</w:t>
      </w:r>
      <w:r w:rsidR="005B56BD" w:rsidRPr="00B345E6">
        <w:rPr>
          <w:rFonts w:eastAsia="TT15Ct00"/>
          <w:szCs w:val="20"/>
          <w:lang w:val="es-ES"/>
        </w:rPr>
        <w:t>14/16,</w:t>
      </w:r>
      <w:r w:rsidRPr="00B345E6">
        <w:rPr>
          <w:rFonts w:eastAsia="TT15Ct00"/>
          <w:szCs w:val="20"/>
          <w:lang w:val="es-ES"/>
        </w:rPr>
        <w:t xml:space="preserve"> članovi 4. i 16.) i Zakona o proceni uticaja na životnu sredinu (“Službeni glasnik RS”, br. 135/04, 36/09). Ovim zakonima utvrđena je obaveza Investitora da izradi Studiju o proceni uticaja na životnu sredinu za one radove i objekte koji u određenoj meri mogu ugroziti životnu sredinu tokom izgradnje, </w:t>
      </w:r>
      <w:r w:rsidR="005D4EC9" w:rsidRPr="00B345E6">
        <w:rPr>
          <w:rFonts w:eastAsia="TT15Ct00"/>
          <w:szCs w:val="20"/>
          <w:lang w:val="es-ES"/>
        </w:rPr>
        <w:t>eksploatacije</w:t>
      </w:r>
      <w:r w:rsidRPr="00B345E6">
        <w:rPr>
          <w:rFonts w:eastAsia="TT15Ct00"/>
          <w:szCs w:val="20"/>
          <w:lang w:val="es-ES"/>
        </w:rPr>
        <w:t xml:space="preserve"> ili u toku eventualnih akcidentnih situacija.</w:t>
      </w:r>
      <w:r w:rsidR="005D4EC9" w:rsidRPr="00B345E6">
        <w:rPr>
          <w:rFonts w:eastAsia="TT15Ct00"/>
          <w:szCs w:val="20"/>
          <w:lang w:val="es-ES"/>
        </w:rPr>
        <w:t xml:space="preserve"> </w:t>
      </w:r>
    </w:p>
    <w:p w:rsidR="00A60D67" w:rsidRPr="00B345E6" w:rsidRDefault="00EA2D25" w:rsidP="00B345E6">
      <w:pPr>
        <w:rPr>
          <w:szCs w:val="20"/>
          <w:lang w:val="es-ES"/>
        </w:rPr>
      </w:pPr>
      <w:r w:rsidRPr="00B345E6">
        <w:rPr>
          <w:szCs w:val="20"/>
          <w:lang w:val="es-ES"/>
        </w:rPr>
        <w:t xml:space="preserve">Saglasnost na Studiju o proceni uticaja je dobijena 25. maja 2016. godine od strane Ministarstva nadležnog za poslove zaštite životne, broj 353-02-01600/2011-16, saglasno </w:t>
      </w:r>
      <w:r w:rsidR="001808A6" w:rsidRPr="00B345E6">
        <w:rPr>
          <w:szCs w:val="20"/>
          <w:lang w:val="es-ES"/>
        </w:rPr>
        <w:t>Lokacijskim uslovima broj: 350-01-00658/2015-14 od 16.03.2016. godine. Nakon isteka roka važenja navedenih Lokacijskih uslova, pribavljeni su novi pojedinačni uslovi Zavoda za zaštitu prirode broj: 020-2188/1 od 06.10.2017. godine, JKP Naissus broj: 33369/2 od 19.09.2017. godine i Vodni uslovi Republičke direkcije za vode broj: 325-05-00332/2017-07 od 25.09.2017. godine.</w:t>
      </w:r>
    </w:p>
    <w:p w:rsidR="001808A6" w:rsidRPr="00B345E6" w:rsidRDefault="001808A6" w:rsidP="00B345E6">
      <w:pPr>
        <w:rPr>
          <w:szCs w:val="20"/>
          <w:lang w:val="es-ES"/>
        </w:rPr>
      </w:pPr>
      <w:r w:rsidRPr="00B345E6">
        <w:rPr>
          <w:szCs w:val="20"/>
          <w:lang w:val="es-ES"/>
        </w:rPr>
        <w:t xml:space="preserve">U skladu sa pomenutim uslovima došlo je do izmene u delu tehničkog rešenja prikupljanja i upuštanja sakupljenih voda sa železničke pruge. </w:t>
      </w:r>
      <w:r w:rsidR="00746EB8" w:rsidRPr="00B345E6">
        <w:rPr>
          <w:szCs w:val="20"/>
          <w:lang w:val="es-ES"/>
        </w:rPr>
        <w:t>Idejnim projektom, koji ima pozitivno mišljenje Revizione komisije, predvidja se kontrolisano odvodjenje uslovno čistih atmosferskih voda sa staničnih platoa i mostova, izgradnja separatora i taložnika, uz kontrolu kvaliteta ovih voda pre upuštanja u recipijent.</w:t>
      </w:r>
    </w:p>
    <w:p w:rsidR="00DC710A" w:rsidRPr="00B345E6" w:rsidRDefault="00EA2D25" w:rsidP="00B345E6">
      <w:pPr>
        <w:rPr>
          <w:szCs w:val="20"/>
          <w:lang w:val="es-ES"/>
        </w:rPr>
      </w:pPr>
      <w:r w:rsidRPr="00B345E6">
        <w:rPr>
          <w:szCs w:val="20"/>
          <w:lang w:val="es-ES"/>
        </w:rPr>
        <w:t>Kako je Ministarstvo građevinarstva, saobraćaja i infrastrukture rešenjem broj 350-02-00968/2017-14 od 07.12.2017.</w:t>
      </w:r>
      <w:r w:rsidR="001808A6" w:rsidRPr="00B345E6">
        <w:rPr>
          <w:szCs w:val="20"/>
          <w:lang w:val="es-ES"/>
        </w:rPr>
        <w:t xml:space="preserve"> </w:t>
      </w:r>
      <w:r w:rsidRPr="00B345E6">
        <w:rPr>
          <w:szCs w:val="20"/>
          <w:lang w:val="es-ES"/>
        </w:rPr>
        <w:t xml:space="preserve">godine izdalo nove Lokacijske uslove </w:t>
      </w:r>
      <w:r w:rsidR="00DC710A" w:rsidRPr="00B345E6">
        <w:rPr>
          <w:bCs/>
          <w:szCs w:val="20"/>
          <w:lang w:val="es-ES"/>
        </w:rPr>
        <w:t>za</w:t>
      </w:r>
      <w:r w:rsidRPr="00B345E6">
        <w:rPr>
          <w:bCs/>
          <w:szCs w:val="20"/>
          <w:lang w:val="es-ES"/>
        </w:rPr>
        <w:t xml:space="preserve"> </w:t>
      </w:r>
      <w:r w:rsidR="00DC710A" w:rsidRPr="00B345E6">
        <w:rPr>
          <w:bCs/>
          <w:szCs w:val="20"/>
          <w:lang w:val="es-ES"/>
        </w:rPr>
        <w:t>rekonstrukciju</w:t>
      </w:r>
      <w:r w:rsidRPr="00B345E6">
        <w:rPr>
          <w:bCs/>
          <w:szCs w:val="20"/>
          <w:lang w:val="es-ES"/>
        </w:rPr>
        <w:t xml:space="preserve"> </w:t>
      </w:r>
      <w:r w:rsidR="00DC710A" w:rsidRPr="00B345E6">
        <w:rPr>
          <w:bCs/>
          <w:szCs w:val="20"/>
          <w:lang w:val="es-ES"/>
        </w:rPr>
        <w:t>postojeće</w:t>
      </w:r>
      <w:r w:rsidRPr="00B345E6">
        <w:rPr>
          <w:bCs/>
          <w:szCs w:val="20"/>
          <w:lang w:val="es-ES"/>
        </w:rPr>
        <w:t xml:space="preserve"> </w:t>
      </w:r>
      <w:r w:rsidR="00DC710A" w:rsidRPr="00B345E6">
        <w:rPr>
          <w:bCs/>
          <w:szCs w:val="20"/>
          <w:lang w:val="es-ES"/>
        </w:rPr>
        <w:t>jednokolosečne</w:t>
      </w:r>
      <w:r w:rsidRPr="00B345E6">
        <w:rPr>
          <w:bCs/>
          <w:szCs w:val="20"/>
          <w:lang w:val="es-ES"/>
        </w:rPr>
        <w:t xml:space="preserve"> </w:t>
      </w:r>
      <w:r w:rsidR="00DC710A" w:rsidRPr="00B345E6">
        <w:rPr>
          <w:bCs/>
          <w:szCs w:val="20"/>
          <w:lang w:val="es-ES"/>
        </w:rPr>
        <w:t>pruge</w:t>
      </w:r>
      <w:r w:rsidRPr="00B345E6">
        <w:rPr>
          <w:bCs/>
          <w:szCs w:val="20"/>
          <w:lang w:val="es-ES"/>
        </w:rPr>
        <w:t xml:space="preserve"> </w:t>
      </w:r>
      <w:r w:rsidR="00DC710A" w:rsidRPr="00B345E6">
        <w:rPr>
          <w:bCs/>
          <w:szCs w:val="20"/>
          <w:lang w:val="es-ES"/>
        </w:rPr>
        <w:t>i</w:t>
      </w:r>
      <w:r w:rsidRPr="00B345E6">
        <w:rPr>
          <w:bCs/>
          <w:szCs w:val="20"/>
          <w:lang w:val="es-ES"/>
        </w:rPr>
        <w:t xml:space="preserve"> </w:t>
      </w:r>
      <w:r w:rsidR="00DC710A" w:rsidRPr="00B345E6">
        <w:rPr>
          <w:bCs/>
          <w:szCs w:val="20"/>
          <w:lang w:val="es-ES"/>
        </w:rPr>
        <w:t>izgradnju</w:t>
      </w:r>
      <w:r w:rsidRPr="00B345E6">
        <w:rPr>
          <w:bCs/>
          <w:szCs w:val="20"/>
          <w:lang w:val="es-ES"/>
        </w:rPr>
        <w:t xml:space="preserve"> </w:t>
      </w:r>
      <w:r w:rsidR="00DC710A" w:rsidRPr="00B345E6">
        <w:rPr>
          <w:bCs/>
          <w:szCs w:val="20"/>
          <w:lang w:val="es-ES"/>
        </w:rPr>
        <w:t>objekata</w:t>
      </w:r>
      <w:r w:rsidRPr="00B345E6">
        <w:rPr>
          <w:bCs/>
          <w:szCs w:val="20"/>
          <w:lang w:val="es-ES"/>
        </w:rPr>
        <w:t xml:space="preserve"> </w:t>
      </w:r>
      <w:r w:rsidR="00DC710A" w:rsidRPr="00B345E6">
        <w:rPr>
          <w:bCs/>
          <w:szCs w:val="20"/>
          <w:lang w:val="es-ES"/>
        </w:rPr>
        <w:t>na</w:t>
      </w:r>
      <w:r w:rsidRPr="00B345E6">
        <w:rPr>
          <w:bCs/>
          <w:szCs w:val="20"/>
          <w:lang w:val="es-ES"/>
        </w:rPr>
        <w:t xml:space="preserve"> </w:t>
      </w:r>
      <w:r w:rsidR="00DC710A" w:rsidRPr="00B345E6">
        <w:rPr>
          <w:bCs/>
          <w:szCs w:val="20"/>
          <w:lang w:val="es-ES"/>
        </w:rPr>
        <w:t>postojećoj</w:t>
      </w:r>
      <w:r w:rsidRPr="00B345E6">
        <w:rPr>
          <w:bCs/>
          <w:szCs w:val="20"/>
          <w:lang w:val="es-ES"/>
        </w:rPr>
        <w:t xml:space="preserve"> </w:t>
      </w:r>
      <w:r w:rsidR="00DC710A" w:rsidRPr="00B345E6">
        <w:rPr>
          <w:bCs/>
          <w:szCs w:val="20"/>
          <w:lang w:val="es-ES"/>
        </w:rPr>
        <w:t>jednokolosečnoj</w:t>
      </w:r>
      <w:r w:rsidRPr="00B345E6">
        <w:rPr>
          <w:bCs/>
          <w:szCs w:val="20"/>
          <w:lang w:val="es-ES"/>
        </w:rPr>
        <w:t xml:space="preserve"> </w:t>
      </w:r>
      <w:r w:rsidR="00DC710A" w:rsidRPr="00B345E6">
        <w:rPr>
          <w:bCs/>
          <w:szCs w:val="20"/>
          <w:lang w:val="es-ES"/>
        </w:rPr>
        <w:t>pruzi</w:t>
      </w:r>
      <w:r w:rsidRPr="00B345E6">
        <w:rPr>
          <w:bCs/>
          <w:szCs w:val="20"/>
          <w:lang w:val="es-ES"/>
        </w:rPr>
        <w:t xml:space="preserve"> </w:t>
      </w:r>
      <w:r w:rsidR="00DC710A" w:rsidRPr="00B345E6">
        <w:rPr>
          <w:bCs/>
          <w:szCs w:val="20"/>
          <w:lang w:val="es-ES"/>
        </w:rPr>
        <w:t>Niš</w:t>
      </w:r>
      <w:r w:rsidRPr="00B345E6">
        <w:rPr>
          <w:bCs/>
          <w:szCs w:val="20"/>
          <w:lang w:val="es-ES"/>
        </w:rPr>
        <w:t xml:space="preserve"> – </w:t>
      </w:r>
      <w:r w:rsidR="00DC710A" w:rsidRPr="00B345E6">
        <w:rPr>
          <w:bCs/>
          <w:szCs w:val="20"/>
          <w:lang w:val="es-ES"/>
        </w:rPr>
        <w:t>Preševo</w:t>
      </w:r>
      <w:r w:rsidRPr="00B345E6">
        <w:rPr>
          <w:bCs/>
          <w:szCs w:val="20"/>
          <w:lang w:val="es-ES"/>
        </w:rPr>
        <w:t xml:space="preserve"> - </w:t>
      </w:r>
      <w:r w:rsidR="00DC710A" w:rsidRPr="00B345E6">
        <w:rPr>
          <w:bCs/>
          <w:szCs w:val="20"/>
          <w:lang w:val="es-ES"/>
        </w:rPr>
        <w:t>granica</w:t>
      </w:r>
      <w:r w:rsidRPr="00B345E6">
        <w:rPr>
          <w:bCs/>
          <w:szCs w:val="20"/>
          <w:lang w:val="es-ES"/>
        </w:rPr>
        <w:t xml:space="preserve"> </w:t>
      </w:r>
      <w:r w:rsidR="00DC710A" w:rsidRPr="00B345E6">
        <w:rPr>
          <w:bCs/>
          <w:szCs w:val="20"/>
          <w:lang w:val="es-ES"/>
        </w:rPr>
        <w:t>Makedonije</w:t>
      </w:r>
      <w:r w:rsidRPr="00B345E6">
        <w:rPr>
          <w:bCs/>
          <w:szCs w:val="20"/>
          <w:lang w:val="es-ES"/>
        </w:rPr>
        <w:t xml:space="preserve">, </w:t>
      </w:r>
      <w:r w:rsidR="00DC710A" w:rsidRPr="00B345E6">
        <w:rPr>
          <w:bCs/>
          <w:szCs w:val="20"/>
          <w:lang w:val="es-ES"/>
        </w:rPr>
        <w:t>deonica</w:t>
      </w:r>
      <w:r w:rsidRPr="00B345E6">
        <w:rPr>
          <w:bCs/>
          <w:szCs w:val="20"/>
          <w:lang w:val="es-ES"/>
        </w:rPr>
        <w:t xml:space="preserve"> </w:t>
      </w:r>
      <w:r w:rsidR="00DC710A" w:rsidRPr="00B345E6">
        <w:rPr>
          <w:bCs/>
          <w:szCs w:val="20"/>
          <w:lang w:val="es-ES"/>
        </w:rPr>
        <w:t>Niš</w:t>
      </w:r>
      <w:r w:rsidRPr="00B345E6">
        <w:rPr>
          <w:bCs/>
          <w:szCs w:val="20"/>
          <w:lang w:val="es-ES"/>
        </w:rPr>
        <w:t xml:space="preserve"> – </w:t>
      </w:r>
      <w:r w:rsidR="00DC710A" w:rsidRPr="00B345E6">
        <w:rPr>
          <w:bCs/>
          <w:szCs w:val="20"/>
          <w:lang w:val="es-ES"/>
        </w:rPr>
        <w:t>Brestovac</w:t>
      </w:r>
      <w:r w:rsidRPr="00B345E6">
        <w:rPr>
          <w:bCs/>
          <w:szCs w:val="20"/>
          <w:lang w:val="es-ES"/>
        </w:rPr>
        <w:t xml:space="preserve">, </w:t>
      </w:r>
      <w:r w:rsidR="00DC710A" w:rsidRPr="00B345E6">
        <w:rPr>
          <w:bCs/>
          <w:szCs w:val="20"/>
          <w:lang w:val="es-ES"/>
        </w:rPr>
        <w:t>od</w:t>
      </w:r>
      <w:r w:rsidRPr="00B345E6">
        <w:rPr>
          <w:bCs/>
          <w:szCs w:val="20"/>
          <w:lang w:val="es-ES"/>
        </w:rPr>
        <w:t xml:space="preserve"> </w:t>
      </w:r>
      <w:r w:rsidR="00DC710A" w:rsidRPr="00B345E6">
        <w:rPr>
          <w:bCs/>
          <w:szCs w:val="20"/>
          <w:lang w:val="es-ES"/>
        </w:rPr>
        <w:t>km</w:t>
      </w:r>
      <w:r w:rsidRPr="00B345E6">
        <w:rPr>
          <w:bCs/>
          <w:szCs w:val="20"/>
          <w:lang w:val="es-ES"/>
        </w:rPr>
        <w:t xml:space="preserve"> 244+600,00 </w:t>
      </w:r>
      <w:r w:rsidR="00DC710A" w:rsidRPr="00B345E6">
        <w:rPr>
          <w:bCs/>
          <w:szCs w:val="20"/>
          <w:lang w:val="es-ES"/>
        </w:rPr>
        <w:t>do</w:t>
      </w:r>
      <w:r w:rsidRPr="00B345E6">
        <w:rPr>
          <w:bCs/>
          <w:szCs w:val="20"/>
          <w:lang w:val="es-ES"/>
        </w:rPr>
        <w:t xml:space="preserve"> </w:t>
      </w:r>
      <w:r w:rsidR="00DC710A" w:rsidRPr="00B345E6">
        <w:rPr>
          <w:bCs/>
          <w:szCs w:val="20"/>
          <w:lang w:val="es-ES"/>
        </w:rPr>
        <w:t>km</w:t>
      </w:r>
      <w:r w:rsidRPr="00B345E6">
        <w:rPr>
          <w:bCs/>
          <w:szCs w:val="20"/>
          <w:lang w:val="es-ES"/>
        </w:rPr>
        <w:t xml:space="preserve"> 267+430,00, </w:t>
      </w:r>
      <w:r w:rsidR="00DC710A" w:rsidRPr="00B345E6">
        <w:rPr>
          <w:bCs/>
          <w:szCs w:val="20"/>
          <w:lang w:val="es-ES"/>
        </w:rPr>
        <w:t>na</w:t>
      </w:r>
      <w:r w:rsidRPr="00B345E6">
        <w:rPr>
          <w:bCs/>
          <w:szCs w:val="20"/>
          <w:lang w:val="es-ES"/>
        </w:rPr>
        <w:t xml:space="preserve"> </w:t>
      </w:r>
      <w:r w:rsidR="00DC710A" w:rsidRPr="00B345E6">
        <w:rPr>
          <w:bCs/>
          <w:szCs w:val="20"/>
          <w:lang w:val="es-ES"/>
        </w:rPr>
        <w:t>katastarskim</w:t>
      </w:r>
      <w:r w:rsidRPr="00B345E6">
        <w:rPr>
          <w:bCs/>
          <w:szCs w:val="20"/>
          <w:lang w:val="es-ES"/>
        </w:rPr>
        <w:t xml:space="preserve"> </w:t>
      </w:r>
      <w:r w:rsidR="00DC710A" w:rsidRPr="00B345E6">
        <w:rPr>
          <w:bCs/>
          <w:szCs w:val="20"/>
          <w:lang w:val="es-ES"/>
        </w:rPr>
        <w:t>parcelama</w:t>
      </w:r>
      <w:r w:rsidRPr="00B345E6">
        <w:rPr>
          <w:bCs/>
          <w:szCs w:val="20"/>
          <w:lang w:val="es-ES"/>
        </w:rPr>
        <w:t xml:space="preserve"> </w:t>
      </w:r>
      <w:r w:rsidR="00DC710A" w:rsidRPr="00B345E6">
        <w:rPr>
          <w:bCs/>
          <w:szCs w:val="20"/>
          <w:lang w:val="es-ES"/>
        </w:rPr>
        <w:t>na</w:t>
      </w:r>
      <w:r w:rsidRPr="00B345E6">
        <w:rPr>
          <w:bCs/>
          <w:szCs w:val="20"/>
          <w:lang w:val="es-ES"/>
        </w:rPr>
        <w:t xml:space="preserve"> </w:t>
      </w:r>
      <w:r w:rsidR="00DC710A" w:rsidRPr="00B345E6">
        <w:rPr>
          <w:bCs/>
          <w:szCs w:val="20"/>
          <w:lang w:val="es-ES"/>
        </w:rPr>
        <w:t>području</w:t>
      </w:r>
      <w:r w:rsidRPr="00B345E6">
        <w:rPr>
          <w:bCs/>
          <w:szCs w:val="20"/>
          <w:lang w:val="es-ES"/>
        </w:rPr>
        <w:t xml:space="preserve"> </w:t>
      </w:r>
      <w:r w:rsidR="00DC710A" w:rsidRPr="00B345E6">
        <w:rPr>
          <w:bCs/>
          <w:szCs w:val="20"/>
          <w:lang w:val="es-ES"/>
        </w:rPr>
        <w:t>K</w:t>
      </w:r>
      <w:r w:rsidRPr="00B345E6">
        <w:rPr>
          <w:bCs/>
          <w:szCs w:val="20"/>
          <w:lang w:val="es-ES"/>
        </w:rPr>
        <w:t>.</w:t>
      </w:r>
      <w:r w:rsidR="00DC710A" w:rsidRPr="00B345E6">
        <w:rPr>
          <w:bCs/>
          <w:szCs w:val="20"/>
          <w:lang w:val="es-ES"/>
        </w:rPr>
        <w:t>O</w:t>
      </w:r>
      <w:r w:rsidRPr="00B345E6">
        <w:rPr>
          <w:bCs/>
          <w:szCs w:val="20"/>
          <w:lang w:val="es-ES"/>
        </w:rPr>
        <w:t xml:space="preserve">. </w:t>
      </w:r>
      <w:r w:rsidR="00DC710A" w:rsidRPr="00B345E6">
        <w:rPr>
          <w:bCs/>
          <w:szCs w:val="20"/>
          <w:lang w:val="es-ES"/>
        </w:rPr>
        <w:t>Niš</w:t>
      </w:r>
      <w:r w:rsidRPr="00B345E6">
        <w:rPr>
          <w:bCs/>
          <w:szCs w:val="20"/>
          <w:lang w:val="es-ES"/>
        </w:rPr>
        <w:t xml:space="preserve"> </w:t>
      </w:r>
      <w:r w:rsidR="00DC710A" w:rsidRPr="00B345E6">
        <w:rPr>
          <w:bCs/>
          <w:szCs w:val="20"/>
          <w:lang w:val="es-ES"/>
        </w:rPr>
        <w:t>Bubanj</w:t>
      </w:r>
      <w:r w:rsidRPr="00B345E6">
        <w:rPr>
          <w:bCs/>
          <w:szCs w:val="20"/>
          <w:lang w:val="es-ES"/>
        </w:rPr>
        <w:t xml:space="preserve">, </w:t>
      </w:r>
      <w:r w:rsidR="00DC710A" w:rsidRPr="00B345E6">
        <w:rPr>
          <w:bCs/>
          <w:szCs w:val="20"/>
          <w:lang w:val="es-ES"/>
        </w:rPr>
        <w:t>K</w:t>
      </w:r>
      <w:r w:rsidRPr="00B345E6">
        <w:rPr>
          <w:bCs/>
          <w:szCs w:val="20"/>
          <w:lang w:val="es-ES"/>
        </w:rPr>
        <w:t>.</w:t>
      </w:r>
      <w:r w:rsidR="00DC710A" w:rsidRPr="00B345E6">
        <w:rPr>
          <w:bCs/>
          <w:szCs w:val="20"/>
          <w:lang w:val="es-ES"/>
        </w:rPr>
        <w:t>O</w:t>
      </w:r>
      <w:r w:rsidRPr="00B345E6">
        <w:rPr>
          <w:bCs/>
          <w:szCs w:val="20"/>
          <w:lang w:val="es-ES"/>
        </w:rPr>
        <w:t xml:space="preserve">. </w:t>
      </w:r>
      <w:r w:rsidR="00DC710A" w:rsidRPr="00B345E6">
        <w:rPr>
          <w:bCs/>
          <w:szCs w:val="20"/>
          <w:lang w:val="es-ES"/>
        </w:rPr>
        <w:t>Donje</w:t>
      </w:r>
      <w:r w:rsidRPr="00B345E6">
        <w:rPr>
          <w:bCs/>
          <w:szCs w:val="20"/>
          <w:lang w:val="es-ES"/>
        </w:rPr>
        <w:t xml:space="preserve"> </w:t>
      </w:r>
      <w:r w:rsidR="00DC710A" w:rsidRPr="00B345E6">
        <w:rPr>
          <w:bCs/>
          <w:szCs w:val="20"/>
          <w:lang w:val="es-ES"/>
        </w:rPr>
        <w:t>Međurovo</w:t>
      </w:r>
      <w:r w:rsidRPr="00B345E6">
        <w:rPr>
          <w:bCs/>
          <w:szCs w:val="20"/>
          <w:lang w:val="es-ES"/>
        </w:rPr>
        <w:t xml:space="preserve"> </w:t>
      </w:r>
      <w:r w:rsidR="00DC710A" w:rsidRPr="00B345E6">
        <w:rPr>
          <w:bCs/>
          <w:szCs w:val="20"/>
          <w:lang w:val="es-ES"/>
        </w:rPr>
        <w:t>i</w:t>
      </w:r>
      <w:r w:rsidRPr="00B345E6">
        <w:rPr>
          <w:bCs/>
          <w:szCs w:val="20"/>
          <w:lang w:val="es-ES"/>
        </w:rPr>
        <w:t xml:space="preserve"> </w:t>
      </w:r>
      <w:r w:rsidR="00DC710A" w:rsidRPr="00B345E6">
        <w:rPr>
          <w:bCs/>
          <w:szCs w:val="20"/>
          <w:lang w:val="es-ES"/>
        </w:rPr>
        <w:t>K</w:t>
      </w:r>
      <w:r w:rsidRPr="00B345E6">
        <w:rPr>
          <w:bCs/>
          <w:szCs w:val="20"/>
          <w:lang w:val="es-ES"/>
        </w:rPr>
        <w:t>.</w:t>
      </w:r>
      <w:r w:rsidR="00DC710A" w:rsidRPr="00B345E6">
        <w:rPr>
          <w:bCs/>
          <w:szCs w:val="20"/>
          <w:lang w:val="es-ES"/>
        </w:rPr>
        <w:t>O</w:t>
      </w:r>
      <w:r w:rsidRPr="00B345E6">
        <w:rPr>
          <w:bCs/>
          <w:szCs w:val="20"/>
          <w:lang w:val="es-ES"/>
        </w:rPr>
        <w:t xml:space="preserve">. </w:t>
      </w:r>
      <w:r w:rsidR="00DC710A" w:rsidRPr="00B345E6">
        <w:rPr>
          <w:bCs/>
          <w:szCs w:val="20"/>
          <w:lang w:val="es-ES"/>
        </w:rPr>
        <w:t>Gornje</w:t>
      </w:r>
      <w:r w:rsidRPr="00B345E6">
        <w:rPr>
          <w:bCs/>
          <w:szCs w:val="20"/>
          <w:lang w:val="es-ES"/>
        </w:rPr>
        <w:t xml:space="preserve"> </w:t>
      </w:r>
      <w:r w:rsidR="00DC710A" w:rsidRPr="00B345E6">
        <w:rPr>
          <w:bCs/>
          <w:szCs w:val="20"/>
          <w:lang w:val="es-ES"/>
        </w:rPr>
        <w:t>Međurovo</w:t>
      </w:r>
      <w:r w:rsidRPr="00B345E6">
        <w:rPr>
          <w:bCs/>
          <w:szCs w:val="20"/>
          <w:lang w:val="es-ES"/>
        </w:rPr>
        <w:t xml:space="preserve"> </w:t>
      </w:r>
      <w:r w:rsidR="00DC710A" w:rsidRPr="00B345E6">
        <w:rPr>
          <w:bCs/>
          <w:szCs w:val="20"/>
          <w:lang w:val="es-ES"/>
        </w:rPr>
        <w:t>na</w:t>
      </w:r>
      <w:r w:rsidRPr="00B345E6">
        <w:rPr>
          <w:bCs/>
          <w:szCs w:val="20"/>
          <w:lang w:val="es-ES"/>
        </w:rPr>
        <w:t xml:space="preserve"> </w:t>
      </w:r>
      <w:r w:rsidR="00DC710A" w:rsidRPr="00B345E6">
        <w:rPr>
          <w:bCs/>
          <w:szCs w:val="20"/>
          <w:lang w:val="es-ES"/>
        </w:rPr>
        <w:t>teritoriji</w:t>
      </w:r>
      <w:r w:rsidRPr="00B345E6">
        <w:rPr>
          <w:bCs/>
          <w:szCs w:val="20"/>
          <w:lang w:val="es-ES"/>
        </w:rPr>
        <w:t xml:space="preserve"> </w:t>
      </w:r>
      <w:r w:rsidR="00DC710A" w:rsidRPr="00B345E6">
        <w:rPr>
          <w:bCs/>
          <w:szCs w:val="20"/>
          <w:lang w:val="es-ES"/>
        </w:rPr>
        <w:t>Grada</w:t>
      </w:r>
      <w:r w:rsidRPr="00B345E6">
        <w:rPr>
          <w:bCs/>
          <w:szCs w:val="20"/>
          <w:lang w:val="es-ES"/>
        </w:rPr>
        <w:t xml:space="preserve"> </w:t>
      </w:r>
      <w:r w:rsidR="00DC710A" w:rsidRPr="00B345E6">
        <w:rPr>
          <w:bCs/>
          <w:szCs w:val="20"/>
          <w:lang w:val="es-ES"/>
        </w:rPr>
        <w:t>Niša</w:t>
      </w:r>
      <w:r w:rsidRPr="00B345E6">
        <w:rPr>
          <w:bCs/>
          <w:szCs w:val="20"/>
          <w:lang w:val="es-ES"/>
        </w:rPr>
        <w:t xml:space="preserve"> </w:t>
      </w:r>
      <w:r w:rsidR="00DC710A" w:rsidRPr="00B345E6">
        <w:rPr>
          <w:bCs/>
          <w:szCs w:val="20"/>
          <w:lang w:val="es-ES"/>
        </w:rPr>
        <w:t>i</w:t>
      </w:r>
      <w:r w:rsidRPr="00B345E6">
        <w:rPr>
          <w:bCs/>
          <w:szCs w:val="20"/>
          <w:lang w:val="es-ES"/>
        </w:rPr>
        <w:t xml:space="preserve"> </w:t>
      </w:r>
      <w:r w:rsidR="00DC710A" w:rsidRPr="00B345E6">
        <w:rPr>
          <w:bCs/>
          <w:szCs w:val="20"/>
          <w:lang w:val="es-ES"/>
        </w:rPr>
        <w:t>na</w:t>
      </w:r>
      <w:r w:rsidRPr="00B345E6">
        <w:rPr>
          <w:bCs/>
          <w:szCs w:val="20"/>
          <w:lang w:val="es-ES"/>
        </w:rPr>
        <w:t xml:space="preserve"> </w:t>
      </w:r>
      <w:r w:rsidR="00DC710A" w:rsidRPr="00B345E6">
        <w:rPr>
          <w:bCs/>
          <w:szCs w:val="20"/>
          <w:lang w:val="es-ES"/>
        </w:rPr>
        <w:t>području</w:t>
      </w:r>
      <w:r w:rsidRPr="00B345E6">
        <w:rPr>
          <w:bCs/>
          <w:szCs w:val="20"/>
          <w:lang w:val="es-ES"/>
        </w:rPr>
        <w:t xml:space="preserve"> </w:t>
      </w:r>
      <w:r w:rsidR="00DC710A" w:rsidRPr="00B345E6">
        <w:rPr>
          <w:bCs/>
          <w:szCs w:val="20"/>
          <w:lang w:val="es-ES"/>
        </w:rPr>
        <w:t>K</w:t>
      </w:r>
      <w:r w:rsidRPr="00B345E6">
        <w:rPr>
          <w:bCs/>
          <w:szCs w:val="20"/>
          <w:lang w:val="es-ES"/>
        </w:rPr>
        <w:t>.</w:t>
      </w:r>
      <w:r w:rsidR="00DC710A" w:rsidRPr="00B345E6">
        <w:rPr>
          <w:bCs/>
          <w:szCs w:val="20"/>
          <w:lang w:val="es-ES"/>
        </w:rPr>
        <w:t>O</w:t>
      </w:r>
      <w:r w:rsidRPr="00B345E6">
        <w:rPr>
          <w:bCs/>
          <w:szCs w:val="20"/>
          <w:lang w:val="es-ES"/>
        </w:rPr>
        <w:t xml:space="preserve">. </w:t>
      </w:r>
      <w:r w:rsidR="00DC710A" w:rsidRPr="00B345E6">
        <w:rPr>
          <w:bCs/>
          <w:szCs w:val="20"/>
          <w:lang w:val="es-ES"/>
        </w:rPr>
        <w:t>Belotinac</w:t>
      </w:r>
      <w:r w:rsidRPr="00B345E6">
        <w:rPr>
          <w:bCs/>
          <w:szCs w:val="20"/>
          <w:lang w:val="es-ES"/>
        </w:rPr>
        <w:t xml:space="preserve">, </w:t>
      </w:r>
      <w:r w:rsidR="00DC710A" w:rsidRPr="00B345E6">
        <w:rPr>
          <w:bCs/>
          <w:szCs w:val="20"/>
          <w:lang w:val="es-ES"/>
        </w:rPr>
        <w:t>K</w:t>
      </w:r>
      <w:r w:rsidRPr="00B345E6">
        <w:rPr>
          <w:bCs/>
          <w:szCs w:val="20"/>
          <w:lang w:val="es-ES"/>
        </w:rPr>
        <w:t>.</w:t>
      </w:r>
      <w:r w:rsidR="00DC710A" w:rsidRPr="00B345E6">
        <w:rPr>
          <w:bCs/>
          <w:szCs w:val="20"/>
          <w:lang w:val="es-ES"/>
        </w:rPr>
        <w:t>O</w:t>
      </w:r>
      <w:r w:rsidRPr="00B345E6">
        <w:rPr>
          <w:bCs/>
          <w:szCs w:val="20"/>
          <w:lang w:val="es-ES"/>
        </w:rPr>
        <w:t xml:space="preserve">. </w:t>
      </w:r>
      <w:r w:rsidR="00DC710A" w:rsidRPr="00B345E6">
        <w:rPr>
          <w:bCs/>
          <w:szCs w:val="20"/>
          <w:lang w:val="es-ES"/>
        </w:rPr>
        <w:t>Čapljinac</w:t>
      </w:r>
      <w:r w:rsidRPr="00B345E6">
        <w:rPr>
          <w:bCs/>
          <w:szCs w:val="20"/>
          <w:lang w:val="es-ES"/>
        </w:rPr>
        <w:t xml:space="preserve">, </w:t>
      </w:r>
      <w:r w:rsidR="00DC710A" w:rsidRPr="00B345E6">
        <w:rPr>
          <w:bCs/>
          <w:szCs w:val="20"/>
          <w:lang w:val="es-ES"/>
        </w:rPr>
        <w:t>K</w:t>
      </w:r>
      <w:r w:rsidRPr="00B345E6">
        <w:rPr>
          <w:bCs/>
          <w:szCs w:val="20"/>
          <w:lang w:val="es-ES"/>
        </w:rPr>
        <w:t>.</w:t>
      </w:r>
      <w:r w:rsidR="00DC710A" w:rsidRPr="00B345E6">
        <w:rPr>
          <w:bCs/>
          <w:szCs w:val="20"/>
          <w:lang w:val="es-ES"/>
        </w:rPr>
        <w:t>O</w:t>
      </w:r>
      <w:r w:rsidRPr="00B345E6">
        <w:rPr>
          <w:bCs/>
          <w:szCs w:val="20"/>
          <w:lang w:val="es-ES"/>
        </w:rPr>
        <w:t xml:space="preserve">. </w:t>
      </w:r>
      <w:r w:rsidR="00DC710A" w:rsidRPr="00B345E6">
        <w:rPr>
          <w:bCs/>
          <w:szCs w:val="20"/>
          <w:lang w:val="es-ES"/>
        </w:rPr>
        <w:t>Malošište</w:t>
      </w:r>
      <w:r w:rsidRPr="00B345E6">
        <w:rPr>
          <w:bCs/>
          <w:szCs w:val="20"/>
          <w:lang w:val="es-ES"/>
        </w:rPr>
        <w:t xml:space="preserve">, </w:t>
      </w:r>
      <w:r w:rsidR="00DC710A" w:rsidRPr="00B345E6">
        <w:rPr>
          <w:bCs/>
          <w:szCs w:val="20"/>
          <w:lang w:val="es-ES"/>
        </w:rPr>
        <w:t>K</w:t>
      </w:r>
      <w:r w:rsidRPr="00B345E6">
        <w:rPr>
          <w:bCs/>
          <w:szCs w:val="20"/>
          <w:lang w:val="es-ES"/>
        </w:rPr>
        <w:t>.</w:t>
      </w:r>
      <w:r w:rsidR="00DC710A" w:rsidRPr="00B345E6">
        <w:rPr>
          <w:bCs/>
          <w:szCs w:val="20"/>
          <w:lang w:val="es-ES"/>
        </w:rPr>
        <w:t>O</w:t>
      </w:r>
      <w:r w:rsidRPr="00B345E6">
        <w:rPr>
          <w:bCs/>
          <w:szCs w:val="20"/>
          <w:lang w:val="es-ES"/>
        </w:rPr>
        <w:t xml:space="preserve">. </w:t>
      </w:r>
      <w:r w:rsidR="00DC710A" w:rsidRPr="00B345E6">
        <w:rPr>
          <w:bCs/>
          <w:szCs w:val="20"/>
          <w:lang w:val="es-ES"/>
        </w:rPr>
        <w:t>Orljane</w:t>
      </w:r>
      <w:r w:rsidRPr="00B345E6">
        <w:rPr>
          <w:bCs/>
          <w:szCs w:val="20"/>
          <w:lang w:val="es-ES"/>
        </w:rPr>
        <w:t xml:space="preserve">, </w:t>
      </w:r>
      <w:r w:rsidR="00DC710A" w:rsidRPr="00B345E6">
        <w:rPr>
          <w:bCs/>
          <w:szCs w:val="20"/>
          <w:lang w:val="es-ES"/>
        </w:rPr>
        <w:t>K</w:t>
      </w:r>
      <w:r w:rsidRPr="00B345E6">
        <w:rPr>
          <w:bCs/>
          <w:szCs w:val="20"/>
          <w:lang w:val="es-ES"/>
        </w:rPr>
        <w:t>.</w:t>
      </w:r>
      <w:r w:rsidR="00DC710A" w:rsidRPr="00B345E6">
        <w:rPr>
          <w:bCs/>
          <w:szCs w:val="20"/>
          <w:lang w:val="es-ES"/>
        </w:rPr>
        <w:t>O</w:t>
      </w:r>
      <w:r w:rsidRPr="00B345E6">
        <w:rPr>
          <w:bCs/>
          <w:szCs w:val="20"/>
          <w:lang w:val="es-ES"/>
        </w:rPr>
        <w:t xml:space="preserve">. </w:t>
      </w:r>
      <w:r w:rsidR="00DC710A" w:rsidRPr="00B345E6">
        <w:rPr>
          <w:bCs/>
          <w:szCs w:val="20"/>
          <w:lang w:val="es-ES"/>
        </w:rPr>
        <w:t>Doljevac</w:t>
      </w:r>
      <w:r w:rsidRPr="00B345E6">
        <w:rPr>
          <w:bCs/>
          <w:szCs w:val="20"/>
          <w:lang w:val="es-ES"/>
        </w:rPr>
        <w:t xml:space="preserve">, </w:t>
      </w:r>
      <w:r w:rsidR="00DC710A" w:rsidRPr="00B345E6">
        <w:rPr>
          <w:bCs/>
          <w:szCs w:val="20"/>
          <w:lang w:val="es-ES"/>
        </w:rPr>
        <w:t>K</w:t>
      </w:r>
      <w:r w:rsidRPr="00B345E6">
        <w:rPr>
          <w:bCs/>
          <w:szCs w:val="20"/>
          <w:lang w:val="es-ES"/>
        </w:rPr>
        <w:t>.</w:t>
      </w:r>
      <w:r w:rsidR="00DC710A" w:rsidRPr="00B345E6">
        <w:rPr>
          <w:bCs/>
          <w:szCs w:val="20"/>
          <w:lang w:val="es-ES"/>
        </w:rPr>
        <w:t>O</w:t>
      </w:r>
      <w:r w:rsidRPr="00B345E6">
        <w:rPr>
          <w:bCs/>
          <w:szCs w:val="20"/>
          <w:lang w:val="es-ES"/>
        </w:rPr>
        <w:t xml:space="preserve">. </w:t>
      </w:r>
      <w:r w:rsidR="00DC710A" w:rsidRPr="00B345E6">
        <w:rPr>
          <w:bCs/>
          <w:szCs w:val="20"/>
          <w:lang w:val="es-ES"/>
        </w:rPr>
        <w:t>Kočane</w:t>
      </w:r>
      <w:r w:rsidRPr="00B345E6">
        <w:rPr>
          <w:bCs/>
          <w:szCs w:val="20"/>
          <w:lang w:val="es-ES"/>
        </w:rPr>
        <w:t xml:space="preserve"> </w:t>
      </w:r>
      <w:r w:rsidR="00DC710A" w:rsidRPr="00B345E6">
        <w:rPr>
          <w:bCs/>
          <w:szCs w:val="20"/>
          <w:lang w:val="es-ES"/>
        </w:rPr>
        <w:t>i</w:t>
      </w:r>
      <w:r w:rsidRPr="00B345E6">
        <w:rPr>
          <w:bCs/>
          <w:szCs w:val="20"/>
          <w:lang w:val="es-ES"/>
        </w:rPr>
        <w:t xml:space="preserve"> </w:t>
      </w:r>
      <w:r w:rsidR="00DC710A" w:rsidRPr="00B345E6">
        <w:rPr>
          <w:bCs/>
          <w:szCs w:val="20"/>
          <w:lang w:val="es-ES"/>
        </w:rPr>
        <w:t>K</w:t>
      </w:r>
      <w:r w:rsidRPr="00B345E6">
        <w:rPr>
          <w:bCs/>
          <w:szCs w:val="20"/>
          <w:lang w:val="es-ES"/>
        </w:rPr>
        <w:t>.</w:t>
      </w:r>
      <w:r w:rsidR="00DC710A" w:rsidRPr="00B345E6">
        <w:rPr>
          <w:bCs/>
          <w:szCs w:val="20"/>
          <w:lang w:val="es-ES"/>
        </w:rPr>
        <w:t>O</w:t>
      </w:r>
      <w:r w:rsidRPr="00B345E6">
        <w:rPr>
          <w:bCs/>
          <w:szCs w:val="20"/>
          <w:lang w:val="es-ES"/>
        </w:rPr>
        <w:t xml:space="preserve">. </w:t>
      </w:r>
      <w:r w:rsidR="00DC710A" w:rsidRPr="00B345E6">
        <w:rPr>
          <w:bCs/>
          <w:szCs w:val="20"/>
          <w:lang w:val="es-ES"/>
        </w:rPr>
        <w:t>Pukovac</w:t>
      </w:r>
      <w:r w:rsidRPr="00B345E6">
        <w:rPr>
          <w:bCs/>
          <w:szCs w:val="20"/>
          <w:lang w:val="es-ES"/>
        </w:rPr>
        <w:t xml:space="preserve"> </w:t>
      </w:r>
      <w:r w:rsidR="00DC710A" w:rsidRPr="00B345E6">
        <w:rPr>
          <w:bCs/>
          <w:szCs w:val="20"/>
          <w:lang w:val="es-ES"/>
        </w:rPr>
        <w:t>na</w:t>
      </w:r>
      <w:r w:rsidRPr="00B345E6">
        <w:rPr>
          <w:bCs/>
          <w:szCs w:val="20"/>
          <w:lang w:val="es-ES"/>
        </w:rPr>
        <w:t xml:space="preserve"> </w:t>
      </w:r>
      <w:r w:rsidR="00DC710A" w:rsidRPr="00B345E6">
        <w:rPr>
          <w:bCs/>
          <w:szCs w:val="20"/>
          <w:lang w:val="es-ES"/>
        </w:rPr>
        <w:t>teritoriji</w:t>
      </w:r>
      <w:r w:rsidRPr="00B345E6">
        <w:rPr>
          <w:bCs/>
          <w:szCs w:val="20"/>
          <w:lang w:val="es-ES"/>
        </w:rPr>
        <w:t xml:space="preserve"> </w:t>
      </w:r>
      <w:r w:rsidR="00DC710A" w:rsidRPr="00B345E6">
        <w:rPr>
          <w:bCs/>
          <w:szCs w:val="20"/>
          <w:lang w:val="es-ES"/>
        </w:rPr>
        <w:t>Opštine</w:t>
      </w:r>
      <w:r w:rsidRPr="00B345E6">
        <w:rPr>
          <w:bCs/>
          <w:szCs w:val="20"/>
          <w:lang w:val="es-ES"/>
        </w:rPr>
        <w:t xml:space="preserve"> </w:t>
      </w:r>
      <w:r w:rsidR="00DC710A" w:rsidRPr="00B345E6">
        <w:rPr>
          <w:bCs/>
          <w:szCs w:val="20"/>
          <w:lang w:val="es-ES"/>
        </w:rPr>
        <w:t>Doljevac</w:t>
      </w:r>
      <w:r w:rsidRPr="00B345E6">
        <w:rPr>
          <w:bCs/>
          <w:szCs w:val="20"/>
          <w:lang w:val="es-ES"/>
        </w:rPr>
        <w:t>,</w:t>
      </w:r>
      <w:r w:rsidRPr="00B345E6">
        <w:rPr>
          <w:b/>
          <w:bCs/>
          <w:szCs w:val="20"/>
          <w:lang w:val="es-ES"/>
        </w:rPr>
        <w:t xml:space="preserve"> </w:t>
      </w:r>
      <w:r w:rsidR="00DC710A" w:rsidRPr="00B345E6">
        <w:rPr>
          <w:szCs w:val="20"/>
          <w:lang w:val="es-ES"/>
        </w:rPr>
        <w:t>potrebn</w:t>
      </w:r>
      <w:r w:rsidRPr="00B345E6">
        <w:rPr>
          <w:szCs w:val="20"/>
          <w:lang w:val="es-ES"/>
        </w:rPr>
        <w:t xml:space="preserve">e </w:t>
      </w:r>
      <w:r w:rsidR="00DC710A" w:rsidRPr="00B345E6">
        <w:rPr>
          <w:szCs w:val="20"/>
          <w:lang w:val="es-ES"/>
        </w:rPr>
        <w:t>za</w:t>
      </w:r>
      <w:r w:rsidRPr="00B345E6">
        <w:rPr>
          <w:szCs w:val="20"/>
          <w:lang w:val="es-ES"/>
        </w:rPr>
        <w:t xml:space="preserve"> </w:t>
      </w:r>
      <w:r w:rsidR="00DC710A" w:rsidRPr="00B345E6">
        <w:rPr>
          <w:szCs w:val="20"/>
          <w:lang w:val="es-ES"/>
        </w:rPr>
        <w:t>izradu</w:t>
      </w:r>
      <w:r w:rsidRPr="00B345E6">
        <w:rPr>
          <w:szCs w:val="20"/>
          <w:lang w:val="es-ES"/>
        </w:rPr>
        <w:t xml:space="preserve"> </w:t>
      </w:r>
      <w:r w:rsidR="00DC710A" w:rsidRPr="00B345E6">
        <w:rPr>
          <w:szCs w:val="20"/>
          <w:lang w:val="es-ES"/>
        </w:rPr>
        <w:t>idejnog</w:t>
      </w:r>
      <w:r w:rsidRPr="00B345E6">
        <w:rPr>
          <w:szCs w:val="20"/>
          <w:lang w:val="es-ES"/>
        </w:rPr>
        <w:t xml:space="preserve"> </w:t>
      </w:r>
      <w:r w:rsidR="00DC710A" w:rsidRPr="00B345E6">
        <w:rPr>
          <w:szCs w:val="20"/>
          <w:lang w:val="es-ES"/>
        </w:rPr>
        <w:t>projekta</w:t>
      </w:r>
      <w:r w:rsidRPr="00B345E6">
        <w:rPr>
          <w:szCs w:val="20"/>
          <w:lang w:val="es-ES"/>
        </w:rPr>
        <w:t xml:space="preserve">, </w:t>
      </w:r>
      <w:r w:rsidR="00DC710A" w:rsidRPr="00B345E6">
        <w:rPr>
          <w:szCs w:val="20"/>
          <w:lang w:val="es-ES"/>
        </w:rPr>
        <w:t>projekta</w:t>
      </w:r>
      <w:r w:rsidRPr="00B345E6">
        <w:rPr>
          <w:szCs w:val="20"/>
          <w:lang w:val="es-ES"/>
        </w:rPr>
        <w:t xml:space="preserve"> </w:t>
      </w:r>
      <w:r w:rsidR="00DC710A" w:rsidRPr="00B345E6">
        <w:rPr>
          <w:szCs w:val="20"/>
          <w:lang w:val="es-ES"/>
        </w:rPr>
        <w:t>za</w:t>
      </w:r>
      <w:r w:rsidRPr="00B345E6">
        <w:rPr>
          <w:szCs w:val="20"/>
          <w:lang w:val="es-ES"/>
        </w:rPr>
        <w:t xml:space="preserve"> </w:t>
      </w:r>
      <w:r w:rsidR="00DC710A" w:rsidRPr="00B345E6">
        <w:rPr>
          <w:szCs w:val="20"/>
          <w:lang w:val="es-ES"/>
        </w:rPr>
        <w:lastRenderedPageBreak/>
        <w:t>građevinsku</w:t>
      </w:r>
      <w:r w:rsidRPr="00B345E6">
        <w:rPr>
          <w:szCs w:val="20"/>
          <w:lang w:val="es-ES"/>
        </w:rPr>
        <w:t xml:space="preserve"> </w:t>
      </w:r>
      <w:r w:rsidR="00DC710A" w:rsidRPr="00B345E6">
        <w:rPr>
          <w:szCs w:val="20"/>
          <w:lang w:val="es-ES"/>
        </w:rPr>
        <w:t>dozvolu</w:t>
      </w:r>
      <w:r w:rsidRPr="00B345E6">
        <w:rPr>
          <w:szCs w:val="20"/>
          <w:lang w:val="es-ES"/>
        </w:rPr>
        <w:t xml:space="preserve"> </w:t>
      </w:r>
      <w:r w:rsidR="00DC710A" w:rsidRPr="00B345E6">
        <w:rPr>
          <w:szCs w:val="20"/>
          <w:lang w:val="es-ES"/>
        </w:rPr>
        <w:t>i</w:t>
      </w:r>
      <w:r w:rsidRPr="00B345E6">
        <w:rPr>
          <w:szCs w:val="20"/>
          <w:lang w:val="es-ES"/>
        </w:rPr>
        <w:t xml:space="preserve"> </w:t>
      </w:r>
      <w:r w:rsidR="00DC710A" w:rsidRPr="00B345E6">
        <w:rPr>
          <w:szCs w:val="20"/>
          <w:lang w:val="es-ES"/>
        </w:rPr>
        <w:t>projekta</w:t>
      </w:r>
      <w:r w:rsidRPr="00B345E6">
        <w:rPr>
          <w:szCs w:val="20"/>
          <w:lang w:val="es-ES"/>
        </w:rPr>
        <w:t xml:space="preserve"> </w:t>
      </w:r>
      <w:r w:rsidR="00DC710A" w:rsidRPr="00B345E6">
        <w:rPr>
          <w:szCs w:val="20"/>
          <w:lang w:val="es-ES"/>
        </w:rPr>
        <w:t>za</w:t>
      </w:r>
      <w:r w:rsidRPr="00B345E6">
        <w:rPr>
          <w:szCs w:val="20"/>
          <w:lang w:val="es-ES"/>
        </w:rPr>
        <w:t xml:space="preserve"> </w:t>
      </w:r>
      <w:r w:rsidR="00DC710A" w:rsidRPr="00B345E6">
        <w:rPr>
          <w:szCs w:val="20"/>
          <w:lang w:val="es-ES"/>
        </w:rPr>
        <w:t>izvođenje</w:t>
      </w:r>
      <w:r w:rsidRPr="00B345E6">
        <w:rPr>
          <w:szCs w:val="20"/>
          <w:lang w:val="es-ES"/>
        </w:rPr>
        <w:t xml:space="preserve">, </w:t>
      </w:r>
      <w:r w:rsidR="00DC710A" w:rsidRPr="00B345E6">
        <w:rPr>
          <w:szCs w:val="20"/>
          <w:lang w:val="es-ES"/>
        </w:rPr>
        <w:t>u</w:t>
      </w:r>
      <w:r w:rsidRPr="00B345E6">
        <w:rPr>
          <w:szCs w:val="20"/>
          <w:lang w:val="es-ES"/>
        </w:rPr>
        <w:t xml:space="preserve"> </w:t>
      </w:r>
      <w:r w:rsidR="00DC710A" w:rsidRPr="00B345E6">
        <w:rPr>
          <w:szCs w:val="20"/>
          <w:lang w:val="es-ES"/>
        </w:rPr>
        <w:t>skladu</w:t>
      </w:r>
      <w:r w:rsidRPr="00B345E6">
        <w:rPr>
          <w:szCs w:val="20"/>
          <w:lang w:val="es-ES"/>
        </w:rPr>
        <w:t xml:space="preserve"> </w:t>
      </w:r>
      <w:r w:rsidR="00DC710A" w:rsidRPr="00B345E6">
        <w:rPr>
          <w:szCs w:val="20"/>
          <w:lang w:val="es-ES"/>
        </w:rPr>
        <w:t>sa</w:t>
      </w:r>
      <w:r w:rsidRPr="00B345E6">
        <w:rPr>
          <w:szCs w:val="20"/>
          <w:lang w:val="es-ES"/>
        </w:rPr>
        <w:t xml:space="preserve"> </w:t>
      </w:r>
      <w:r w:rsidR="00DC710A" w:rsidRPr="00B345E6">
        <w:rPr>
          <w:szCs w:val="20"/>
          <w:lang w:val="es-ES"/>
        </w:rPr>
        <w:t>Prostornim</w:t>
      </w:r>
      <w:r w:rsidRPr="00B345E6">
        <w:rPr>
          <w:szCs w:val="20"/>
          <w:lang w:val="es-ES"/>
        </w:rPr>
        <w:t xml:space="preserve"> </w:t>
      </w:r>
      <w:r w:rsidR="00DC710A" w:rsidRPr="00B345E6">
        <w:rPr>
          <w:szCs w:val="20"/>
          <w:lang w:val="es-ES"/>
        </w:rPr>
        <w:t>planom</w:t>
      </w:r>
      <w:r w:rsidRPr="00B345E6">
        <w:rPr>
          <w:szCs w:val="20"/>
          <w:lang w:val="es-ES"/>
        </w:rPr>
        <w:t xml:space="preserve"> </w:t>
      </w:r>
      <w:r w:rsidR="00DC710A" w:rsidRPr="00B345E6">
        <w:rPr>
          <w:szCs w:val="20"/>
          <w:lang w:val="es-ES"/>
        </w:rPr>
        <w:t>područja</w:t>
      </w:r>
      <w:r w:rsidRPr="00B345E6">
        <w:rPr>
          <w:szCs w:val="20"/>
          <w:lang w:val="es-ES"/>
        </w:rPr>
        <w:t xml:space="preserve"> </w:t>
      </w:r>
      <w:r w:rsidR="00DC710A" w:rsidRPr="00B345E6">
        <w:rPr>
          <w:szCs w:val="20"/>
          <w:lang w:val="es-ES"/>
        </w:rPr>
        <w:t>infrastrukturnog</w:t>
      </w:r>
      <w:r w:rsidRPr="00B345E6">
        <w:rPr>
          <w:szCs w:val="20"/>
          <w:lang w:val="es-ES"/>
        </w:rPr>
        <w:t xml:space="preserve"> </w:t>
      </w:r>
      <w:r w:rsidR="00DC710A" w:rsidRPr="00B345E6">
        <w:rPr>
          <w:szCs w:val="20"/>
          <w:lang w:val="es-ES"/>
        </w:rPr>
        <w:t>koridora</w:t>
      </w:r>
      <w:r w:rsidRPr="00B345E6">
        <w:rPr>
          <w:szCs w:val="20"/>
          <w:lang w:val="es-ES"/>
        </w:rPr>
        <w:t xml:space="preserve"> </w:t>
      </w:r>
      <w:r w:rsidR="00DC710A" w:rsidRPr="00B345E6">
        <w:rPr>
          <w:szCs w:val="20"/>
          <w:lang w:val="es-ES"/>
        </w:rPr>
        <w:t>autoputa</w:t>
      </w:r>
      <w:r w:rsidRPr="00B345E6">
        <w:rPr>
          <w:szCs w:val="20"/>
          <w:lang w:val="es-ES"/>
        </w:rPr>
        <w:t xml:space="preserve"> </w:t>
      </w:r>
      <w:r w:rsidR="00DC710A" w:rsidRPr="00B345E6">
        <w:rPr>
          <w:szCs w:val="20"/>
          <w:lang w:val="es-ES"/>
        </w:rPr>
        <w:t>E</w:t>
      </w:r>
      <w:r w:rsidRPr="00B345E6">
        <w:rPr>
          <w:szCs w:val="20"/>
          <w:lang w:val="es-ES"/>
        </w:rPr>
        <w:t xml:space="preserve">-75 </w:t>
      </w:r>
      <w:r w:rsidR="00DC710A" w:rsidRPr="00B345E6">
        <w:rPr>
          <w:szCs w:val="20"/>
          <w:lang w:val="es-ES"/>
        </w:rPr>
        <w:t>Niš</w:t>
      </w:r>
      <w:r w:rsidRPr="00B345E6">
        <w:rPr>
          <w:szCs w:val="20"/>
          <w:lang w:val="es-ES"/>
        </w:rPr>
        <w:t xml:space="preserve"> – </w:t>
      </w:r>
      <w:r w:rsidR="00DC710A" w:rsidRPr="00B345E6">
        <w:rPr>
          <w:szCs w:val="20"/>
          <w:lang w:val="es-ES"/>
        </w:rPr>
        <w:t>granica</w:t>
      </w:r>
      <w:r w:rsidRPr="00B345E6">
        <w:rPr>
          <w:szCs w:val="20"/>
          <w:lang w:val="es-ES"/>
        </w:rPr>
        <w:t xml:space="preserve"> </w:t>
      </w:r>
      <w:r w:rsidR="00DC710A" w:rsidRPr="00B345E6">
        <w:rPr>
          <w:szCs w:val="20"/>
          <w:lang w:val="es-ES"/>
        </w:rPr>
        <w:t>BJR</w:t>
      </w:r>
      <w:r w:rsidRPr="00B345E6">
        <w:rPr>
          <w:szCs w:val="20"/>
          <w:lang w:val="es-ES"/>
        </w:rPr>
        <w:t xml:space="preserve"> </w:t>
      </w:r>
      <w:r w:rsidR="00DC710A" w:rsidRPr="00B345E6">
        <w:rPr>
          <w:szCs w:val="20"/>
          <w:lang w:val="es-ES"/>
        </w:rPr>
        <w:t>Makedonije</w:t>
      </w:r>
      <w:r w:rsidRPr="00B345E6">
        <w:rPr>
          <w:szCs w:val="20"/>
          <w:lang w:val="es-ES"/>
        </w:rPr>
        <w:t xml:space="preserve"> („</w:t>
      </w:r>
      <w:r w:rsidR="00DC710A" w:rsidRPr="00B345E6">
        <w:rPr>
          <w:szCs w:val="20"/>
          <w:lang w:val="es-ES"/>
        </w:rPr>
        <w:t>Sl</w:t>
      </w:r>
      <w:r w:rsidRPr="00B345E6">
        <w:rPr>
          <w:szCs w:val="20"/>
          <w:lang w:val="es-ES"/>
        </w:rPr>
        <w:t xml:space="preserve">. </w:t>
      </w:r>
      <w:r w:rsidR="00DC710A" w:rsidRPr="00B345E6">
        <w:rPr>
          <w:szCs w:val="20"/>
          <w:lang w:val="es-ES"/>
        </w:rPr>
        <w:t>glasnik</w:t>
      </w:r>
      <w:r w:rsidRPr="00B345E6">
        <w:rPr>
          <w:szCs w:val="20"/>
          <w:lang w:val="es-ES"/>
        </w:rPr>
        <w:t xml:space="preserve"> </w:t>
      </w:r>
      <w:r w:rsidR="00DC710A" w:rsidRPr="00B345E6">
        <w:rPr>
          <w:szCs w:val="20"/>
          <w:lang w:val="es-ES"/>
        </w:rPr>
        <w:t>RS</w:t>
      </w:r>
      <w:r w:rsidRPr="00B345E6">
        <w:rPr>
          <w:szCs w:val="20"/>
          <w:lang w:val="es-ES"/>
        </w:rPr>
        <w:t xml:space="preserve">“, </w:t>
      </w:r>
      <w:r w:rsidR="00DC710A" w:rsidRPr="00B345E6">
        <w:rPr>
          <w:szCs w:val="20"/>
          <w:lang w:val="es-ES"/>
        </w:rPr>
        <w:t>br</w:t>
      </w:r>
      <w:r w:rsidRPr="00B345E6">
        <w:rPr>
          <w:szCs w:val="20"/>
          <w:lang w:val="es-ES"/>
        </w:rPr>
        <w:t xml:space="preserve">. 77/2002 </w:t>
      </w:r>
      <w:r w:rsidR="00DC710A" w:rsidRPr="00B345E6">
        <w:rPr>
          <w:szCs w:val="20"/>
          <w:lang w:val="es-ES"/>
        </w:rPr>
        <w:t>i</w:t>
      </w:r>
      <w:r w:rsidRPr="00B345E6">
        <w:rPr>
          <w:szCs w:val="20"/>
          <w:lang w:val="es-ES"/>
        </w:rPr>
        <w:t xml:space="preserve"> 127/2014), Rešenjem broj: </w:t>
      </w:r>
      <w:r w:rsidRPr="00B345E6">
        <w:rPr>
          <w:rFonts w:eastAsia="TT15Ct00"/>
          <w:szCs w:val="20"/>
          <w:lang w:val="es-ES"/>
        </w:rPr>
        <w:t>353-02-1295/2018-03 od 15.10.2018. godine</w:t>
      </w:r>
      <w:r w:rsidRPr="00B345E6">
        <w:rPr>
          <w:szCs w:val="20"/>
          <w:lang w:val="es-ES"/>
        </w:rPr>
        <w:t>, Ministarstvo zaštite životne sredine je, na osnovu zahteva Ministarstva građevinarstva, saobraćaja i infrastrukture (nosilac projekta), odredilo potrebu ažuriranja kao i obim i sadržaj ažurirane Studije o proceni uticaja na životnu sredinu projekta, kako bi se Studija na koju je ranije dobijena saglasnost uskladila sa postojećim okolnostima.</w:t>
      </w:r>
    </w:p>
    <w:p w:rsidR="00DC710A" w:rsidRPr="00B345E6" w:rsidRDefault="00DC710A" w:rsidP="00B345E6">
      <w:pPr>
        <w:rPr>
          <w:szCs w:val="20"/>
          <w:lang w:val="es-ES"/>
        </w:rPr>
      </w:pPr>
      <w:r w:rsidRPr="00B345E6">
        <w:rPr>
          <w:szCs w:val="20"/>
          <w:lang w:val="es-ES"/>
        </w:rPr>
        <w:t xml:space="preserve">I </w:t>
      </w:r>
      <w:r w:rsidR="00676E82" w:rsidRPr="00B345E6">
        <w:rPr>
          <w:szCs w:val="20"/>
          <w:lang w:val="es-ES"/>
        </w:rPr>
        <w:t>L</w:t>
      </w:r>
      <w:r w:rsidRPr="00B345E6">
        <w:rPr>
          <w:szCs w:val="20"/>
          <w:lang w:val="es-ES"/>
        </w:rPr>
        <w:t xml:space="preserve">okacijski uslovi izdati 07.12.2017. godine su </w:t>
      </w:r>
      <w:r w:rsidR="00676E82" w:rsidRPr="00B345E6">
        <w:rPr>
          <w:szCs w:val="20"/>
          <w:lang w:val="es-ES"/>
        </w:rPr>
        <w:t xml:space="preserve">u medjuvremenu </w:t>
      </w:r>
      <w:r w:rsidRPr="00B345E6">
        <w:rPr>
          <w:szCs w:val="20"/>
          <w:lang w:val="es-ES"/>
        </w:rPr>
        <w:t>istekli</w:t>
      </w:r>
      <w:r w:rsidR="00676E82" w:rsidRPr="00B345E6">
        <w:rPr>
          <w:szCs w:val="20"/>
          <w:lang w:val="es-ES"/>
        </w:rPr>
        <w:t>, pa je</w:t>
      </w:r>
      <w:r w:rsidRPr="00B345E6">
        <w:rPr>
          <w:szCs w:val="20"/>
          <w:lang w:val="es-ES"/>
        </w:rPr>
        <w:t xml:space="preserve"> investitor aplicirao za </w:t>
      </w:r>
      <w:r w:rsidR="00676E82" w:rsidRPr="00B345E6">
        <w:rPr>
          <w:szCs w:val="20"/>
          <w:lang w:val="es-ES"/>
        </w:rPr>
        <w:t xml:space="preserve">pribavljanje </w:t>
      </w:r>
      <w:r w:rsidRPr="00B345E6">
        <w:rPr>
          <w:szCs w:val="20"/>
          <w:lang w:val="es-ES"/>
        </w:rPr>
        <w:t>nov</w:t>
      </w:r>
      <w:r w:rsidR="00676E82" w:rsidRPr="00B345E6">
        <w:rPr>
          <w:szCs w:val="20"/>
          <w:lang w:val="es-ES"/>
        </w:rPr>
        <w:t>ih lokacijskih</w:t>
      </w:r>
      <w:r w:rsidRPr="00B345E6">
        <w:rPr>
          <w:szCs w:val="20"/>
          <w:lang w:val="es-ES"/>
        </w:rPr>
        <w:t xml:space="preserve"> uslov</w:t>
      </w:r>
      <w:r w:rsidR="00676E82" w:rsidRPr="00B345E6">
        <w:rPr>
          <w:szCs w:val="20"/>
          <w:lang w:val="es-ES"/>
        </w:rPr>
        <w:t>a</w:t>
      </w:r>
      <w:r w:rsidR="00676E82" w:rsidRPr="00B345E6">
        <w:rPr>
          <w:bCs/>
          <w:szCs w:val="20"/>
          <w:lang w:val="es-ES"/>
        </w:rPr>
        <w:t xml:space="preserve"> za rekonstrukciju postojeće jednokolosečne pruge i izgradnju objekata na postojećoj jednokolosečnoj pruzi Niš – Preševo - granica Makedonije, deonica Niš – Brestovac, od km 244+600,00 do km 267+430,00</w:t>
      </w:r>
      <w:r w:rsidRPr="00B345E6">
        <w:rPr>
          <w:szCs w:val="20"/>
          <w:lang w:val="es-ES"/>
        </w:rPr>
        <w:t xml:space="preserve">. Oni su izdati </w:t>
      </w:r>
      <w:r w:rsidR="009F0303" w:rsidRPr="00B345E6">
        <w:rPr>
          <w:szCs w:val="20"/>
          <w:lang w:val="es-ES"/>
        </w:rPr>
        <w:t>01.03.2019. godine</w:t>
      </w:r>
      <w:r w:rsidRPr="00B345E6">
        <w:rPr>
          <w:szCs w:val="20"/>
          <w:lang w:val="es-ES"/>
        </w:rPr>
        <w:t xml:space="preserve">.od strane Ministarstva građevinarstva, saobraćaja i infrastrukture rešenjem broj </w:t>
      </w:r>
      <w:r w:rsidR="009F0303" w:rsidRPr="00B345E6">
        <w:rPr>
          <w:szCs w:val="20"/>
          <w:lang w:val="es-ES"/>
        </w:rPr>
        <w:t>350-02-01657/2018-14</w:t>
      </w:r>
      <w:r w:rsidR="00676E82" w:rsidRPr="00B345E6">
        <w:rPr>
          <w:bCs/>
          <w:szCs w:val="20"/>
          <w:lang w:val="es-ES"/>
        </w:rPr>
        <w:t>.</w:t>
      </w:r>
    </w:p>
    <w:p w:rsidR="004C7BD1" w:rsidRPr="00045B6C" w:rsidRDefault="00E51131" w:rsidP="000F3C03">
      <w:pPr>
        <w:pStyle w:val="Heading2"/>
      </w:pPr>
      <w:bookmarkStart w:id="3" w:name="_Toc2779279"/>
      <w:r w:rsidRPr="00045B6C">
        <w:t>Svrha izveš</w:t>
      </w:r>
      <w:r w:rsidR="004C7BD1" w:rsidRPr="00045B6C">
        <w:t>t</w:t>
      </w:r>
      <w:r w:rsidRPr="00045B6C">
        <w:t>aja</w:t>
      </w:r>
      <w:bookmarkEnd w:id="3"/>
      <w:r w:rsidR="004C7BD1" w:rsidRPr="00045B6C">
        <w:t xml:space="preserve"> </w:t>
      </w:r>
    </w:p>
    <w:p w:rsidR="0060280A" w:rsidRPr="00CB21DF" w:rsidRDefault="0060280A" w:rsidP="00B345E6">
      <w:r w:rsidRPr="00CB21DF">
        <w:t>Cilj ovog izveštaja je da proceni uticaje i prihvatljivost projekta za životnu sredinu. Bavi se standardnim pitanjima zaštite životne</w:t>
      </w:r>
      <w:r w:rsidR="00B66926" w:rsidRPr="00CB21DF">
        <w:t xml:space="preserve"> sredine u toku rekonstrukcije i korišćenja pruge</w:t>
      </w:r>
      <w:r w:rsidRPr="00CB21DF">
        <w:t>.</w:t>
      </w:r>
      <w:r w:rsidR="00B66926" w:rsidRPr="00CB21DF">
        <w:t xml:space="preserve"> </w:t>
      </w:r>
      <w:r w:rsidRPr="00CB21DF">
        <w:t>Prema članu 17. Zakona o proceni uticaja na životnu sredinu, pored opštih dokumenata i podataka o nosiocu projekta, Studija o proceni uticaja treba da sadrži:</w:t>
      </w:r>
    </w:p>
    <w:p w:rsidR="0060280A" w:rsidRPr="006E2FCE" w:rsidRDefault="0060280A" w:rsidP="00215CB1">
      <w:pPr>
        <w:pStyle w:val="ListParagraph2"/>
        <w:rPr>
          <w:lang w:val="en-US"/>
        </w:rPr>
      </w:pPr>
      <w:r w:rsidRPr="006E2FCE">
        <w:rPr>
          <w:lang w:val="en-US"/>
        </w:rPr>
        <w:t>opis lokacije na kojoj će se izvoditi izgradnja objekta;</w:t>
      </w:r>
    </w:p>
    <w:p w:rsidR="0060280A" w:rsidRPr="006E2FCE" w:rsidRDefault="0060280A" w:rsidP="00215CB1">
      <w:pPr>
        <w:pStyle w:val="ListParagraph2"/>
        <w:rPr>
          <w:lang w:val="en-US"/>
        </w:rPr>
      </w:pPr>
      <w:r w:rsidRPr="006E2FCE">
        <w:rPr>
          <w:lang w:val="en-US"/>
        </w:rPr>
        <w:t>opis projekta i karakteristike tehnoloških procesa;</w:t>
      </w:r>
    </w:p>
    <w:p w:rsidR="0060280A" w:rsidRPr="006E2FCE" w:rsidRDefault="0060280A" w:rsidP="00215CB1">
      <w:pPr>
        <w:pStyle w:val="ListParagraph2"/>
        <w:rPr>
          <w:lang w:val="en-US"/>
        </w:rPr>
      </w:pPr>
      <w:r w:rsidRPr="006E2FCE">
        <w:rPr>
          <w:lang w:val="en-US"/>
        </w:rPr>
        <w:t>prikaz postojećeg stanja životne sredine na mikro i makro lokaciji;</w:t>
      </w:r>
    </w:p>
    <w:p w:rsidR="0060280A" w:rsidRPr="006E2FCE" w:rsidRDefault="0060280A" w:rsidP="00215CB1">
      <w:pPr>
        <w:pStyle w:val="ListParagraph2"/>
        <w:rPr>
          <w:lang w:val="en-US"/>
        </w:rPr>
      </w:pPr>
      <w:r w:rsidRPr="006E2FCE">
        <w:rPr>
          <w:lang w:val="en-US"/>
        </w:rPr>
        <w:t>opis mogućih značajnih uticaja projekta na životnu sredinu;</w:t>
      </w:r>
    </w:p>
    <w:p w:rsidR="0060280A" w:rsidRPr="00B345E6" w:rsidRDefault="0060280A" w:rsidP="00215CB1">
      <w:pPr>
        <w:pStyle w:val="ListParagraph2"/>
      </w:pPr>
      <w:r w:rsidRPr="00B345E6">
        <w:t>procenu uticaja na životnu sredinu u slučaju udesa;</w:t>
      </w:r>
    </w:p>
    <w:p w:rsidR="0060280A" w:rsidRPr="00B345E6" w:rsidRDefault="0060280A" w:rsidP="00215CB1">
      <w:pPr>
        <w:pStyle w:val="ListParagraph2"/>
      </w:pPr>
      <w:r w:rsidRPr="00B345E6">
        <w:t>opis mera zaštite predviđenih u cilju sprečavanja, ublažavanja i eventualnog otklanjanja štetnih uticaja na životnu sredinu;</w:t>
      </w:r>
    </w:p>
    <w:p w:rsidR="0060280A" w:rsidRPr="00CB21DF" w:rsidRDefault="0060280A" w:rsidP="00215CB1">
      <w:pPr>
        <w:pStyle w:val="ListParagraph2"/>
      </w:pPr>
      <w:r w:rsidRPr="00CB21DF">
        <w:t>netehnički kraći prikaz studije za potrebe javnog uvida i prezentacije projekta.</w:t>
      </w:r>
    </w:p>
    <w:p w:rsidR="005D4EC9" w:rsidRPr="006E2FCE" w:rsidRDefault="005D4EC9" w:rsidP="00B345E6">
      <w:pPr>
        <w:rPr>
          <w:lang w:val="es-ES"/>
        </w:rPr>
      </w:pPr>
      <w:r w:rsidRPr="006E2FCE">
        <w:rPr>
          <w:lang w:val="es-ES"/>
        </w:rPr>
        <w:t>Za pripremu izveštaja o uticaju na životnu sredinu u principu je uzeto u obzir trenutno stanje životne sredine u regionu, stanje različitih staništa i istorijskih i kulturnih dobara na ruti, kao i uticaj projekta na postojeći kvalitet zemljišta, voda i društveno-ekonomske karakteristike. Na osnovu ovog, pripremljene su mere ublažavanja u skladu sa potencijalnim uticajima na životnu sredinu.</w:t>
      </w:r>
    </w:p>
    <w:p w:rsidR="00C42C23" w:rsidRPr="006E2FCE" w:rsidRDefault="00995AB6" w:rsidP="00B345E6">
      <w:pPr>
        <w:rPr>
          <w:lang w:val="es-ES"/>
        </w:rPr>
      </w:pPr>
      <w:r w:rsidRPr="006E2FCE">
        <w:rPr>
          <w:lang w:val="es-ES"/>
        </w:rPr>
        <w:t xml:space="preserve">Projekat je prihvatljiv za životnu sredinu, pre svega zato </w:t>
      </w:r>
      <w:r w:rsidR="005D4EC9" w:rsidRPr="006E2FCE">
        <w:rPr>
          <w:lang w:val="es-ES"/>
        </w:rPr>
        <w:t>pretenduje</w:t>
      </w:r>
      <w:r w:rsidRPr="006E2FCE">
        <w:rPr>
          <w:lang w:val="es-ES"/>
        </w:rPr>
        <w:t xml:space="preserve"> da umanji opterećenje saobraćajem na autoputevima, a samim tim da minimizuje emisije zagađ</w:t>
      </w:r>
      <w:r w:rsidR="005D4EC9" w:rsidRPr="006E2FCE">
        <w:rPr>
          <w:lang w:val="es-ES"/>
        </w:rPr>
        <w:t>ujućih materija</w:t>
      </w:r>
      <w:r w:rsidRPr="006E2FCE">
        <w:rPr>
          <w:lang w:val="es-ES"/>
        </w:rPr>
        <w:t xml:space="preserve"> u atmosferu i rizike od udesa</w:t>
      </w:r>
      <w:r w:rsidR="00C42C23" w:rsidRPr="006E2FCE">
        <w:rPr>
          <w:lang w:val="es-ES"/>
        </w:rPr>
        <w:t xml:space="preserve">. </w:t>
      </w:r>
      <w:r w:rsidRPr="006E2FCE">
        <w:rPr>
          <w:lang w:val="es-ES"/>
        </w:rPr>
        <w:t>U skladu sa tim</w:t>
      </w:r>
      <w:r w:rsidR="00C42C23" w:rsidRPr="006E2FCE">
        <w:rPr>
          <w:lang w:val="es-ES"/>
        </w:rPr>
        <w:t xml:space="preserve">, </w:t>
      </w:r>
      <w:r w:rsidRPr="006E2FCE">
        <w:rPr>
          <w:lang w:val="es-ES"/>
        </w:rPr>
        <w:t xml:space="preserve">rezultati </w:t>
      </w:r>
      <w:r w:rsidR="004D0D8C" w:rsidRPr="006E2FCE">
        <w:rPr>
          <w:lang w:val="es-ES"/>
        </w:rPr>
        <w:t>procene uticaja</w:t>
      </w:r>
      <w:r w:rsidR="00C42C23" w:rsidRPr="006E2FCE">
        <w:rPr>
          <w:lang w:val="es-ES"/>
        </w:rPr>
        <w:t xml:space="preserve"> </w:t>
      </w:r>
      <w:r w:rsidR="000A14AE" w:rsidRPr="006E2FCE">
        <w:rPr>
          <w:lang w:val="es-ES"/>
        </w:rPr>
        <w:t xml:space="preserve">ukazali su na to da rekonstrukcija neće generisati nikakve značajne negativne uticaje veće od graničnih vrednosti koje su </w:t>
      </w:r>
      <w:r w:rsidR="005D4EC9" w:rsidRPr="006E2FCE">
        <w:rPr>
          <w:lang w:val="es-ES"/>
        </w:rPr>
        <w:t>me</w:t>
      </w:r>
      <w:r w:rsidR="00FF37B9" w:rsidRPr="006E2FCE">
        <w:rPr>
          <w:lang w:val="es-ES"/>
        </w:rPr>
        <w:t>đ</w:t>
      </w:r>
      <w:r w:rsidR="005D4EC9" w:rsidRPr="006E2FCE">
        <w:rPr>
          <w:lang w:val="es-ES"/>
        </w:rPr>
        <w:t xml:space="preserve">unarodno </w:t>
      </w:r>
      <w:r w:rsidR="000A14AE" w:rsidRPr="006E2FCE">
        <w:rPr>
          <w:lang w:val="es-ES"/>
        </w:rPr>
        <w:t>prihvaćene</w:t>
      </w:r>
      <w:r w:rsidR="00C42C23" w:rsidRPr="006E2FCE">
        <w:rPr>
          <w:lang w:val="es-ES"/>
        </w:rPr>
        <w:t xml:space="preserve">. </w:t>
      </w:r>
    </w:p>
    <w:p w:rsidR="00601870" w:rsidRPr="006E2FCE" w:rsidRDefault="00601870" w:rsidP="00045B6C">
      <w:pPr>
        <w:autoSpaceDE w:val="0"/>
        <w:autoSpaceDN w:val="0"/>
        <w:adjustRightInd w:val="0"/>
        <w:spacing w:after="120" w:line="240" w:lineRule="auto"/>
        <w:rPr>
          <w:rFonts w:cs="Arial"/>
          <w:i/>
          <w:iCs/>
          <w:color w:val="000000"/>
          <w:lang w:val="es-ES"/>
        </w:rPr>
      </w:pPr>
    </w:p>
    <w:p w:rsidR="006172B8" w:rsidRPr="00A07FF8" w:rsidRDefault="006736DD" w:rsidP="000F3C03">
      <w:pPr>
        <w:pStyle w:val="Heading2"/>
        <w:rPr>
          <w:rFonts w:eastAsia="TT15Ct00"/>
        </w:rPr>
      </w:pPr>
      <w:bookmarkStart w:id="4" w:name="_Toc2779280"/>
      <w:r w:rsidRPr="00A07FF8">
        <w:rPr>
          <w:rFonts w:eastAsia="TT15Ct00"/>
        </w:rPr>
        <w:lastRenderedPageBreak/>
        <w:t>Metodologija za izradu studije</w:t>
      </w:r>
      <w:bookmarkEnd w:id="4"/>
      <w:r w:rsidRPr="00A07FF8">
        <w:rPr>
          <w:rFonts w:eastAsia="TT15Ct00"/>
        </w:rPr>
        <w:t xml:space="preserve"> </w:t>
      </w:r>
    </w:p>
    <w:p w:rsidR="004F3400" w:rsidRPr="00CB21DF" w:rsidRDefault="004F3400" w:rsidP="00B345E6">
      <w:r w:rsidRPr="00CB21DF">
        <w:t>U smislu opštih metodoloških načela Studija je urađena tako što su predhodno definisani osnove za istraživanje, polazni programski elementi, važeće zakonske odredbe, važeći planski dokumenti i karakteristike objekata.</w:t>
      </w:r>
    </w:p>
    <w:p w:rsidR="004F3400" w:rsidRPr="000C20B7" w:rsidRDefault="004F3400" w:rsidP="00B345E6">
      <w:r w:rsidRPr="00CB21DF">
        <w:t xml:space="preserve">U postupku </w:t>
      </w:r>
      <w:r w:rsidRPr="001808A6">
        <w:t xml:space="preserve">izrade tehničke dokumentacije i Studije o proceni uticaja na životnu sredinu obavljena je saradnja sa </w:t>
      </w:r>
      <w:r w:rsidRPr="00746EB8">
        <w:t>nadležnim institucijama, a njihova d</w:t>
      </w:r>
      <w:r w:rsidRPr="000C20B7">
        <w:t>ostavljena mišljenja i uslovi su implementi</w:t>
      </w:r>
      <w:r w:rsidR="00904908" w:rsidRPr="000C20B7">
        <w:t>rani u svim poglavljima Studije</w:t>
      </w:r>
      <w:r w:rsidR="007F5DD6" w:rsidRPr="000C20B7">
        <w:t>:</w:t>
      </w:r>
    </w:p>
    <w:p w:rsidR="00CB50ED" w:rsidRPr="006E2FCE" w:rsidRDefault="00CB50ED" w:rsidP="00215CB1">
      <w:pPr>
        <w:pStyle w:val="ListParagraph2"/>
        <w:rPr>
          <w:lang w:val="en-US"/>
        </w:rPr>
      </w:pPr>
      <w:r w:rsidRPr="006E2FCE">
        <w:rPr>
          <w:lang w:val="en-US"/>
        </w:rPr>
        <w:t>Rešenje</w:t>
      </w:r>
      <w:r w:rsidR="00EA2D25" w:rsidRPr="006E2FCE">
        <w:rPr>
          <w:lang w:val="en-US"/>
        </w:rPr>
        <w:t xml:space="preserve"> Ministarstva zaštite životne sredine</w:t>
      </w:r>
      <w:r w:rsidRPr="006E2FCE">
        <w:rPr>
          <w:lang w:val="en-US"/>
        </w:rPr>
        <w:t xml:space="preserve"> o određivanju obima i sadržaja </w:t>
      </w:r>
      <w:r w:rsidR="00EA2D25" w:rsidRPr="006E2FCE">
        <w:rPr>
          <w:lang w:val="en-US"/>
        </w:rPr>
        <w:t xml:space="preserve">ažurirane </w:t>
      </w:r>
      <w:r w:rsidRPr="006E2FCE">
        <w:rPr>
          <w:lang w:val="en-US"/>
        </w:rPr>
        <w:t xml:space="preserve">Studije o proceni uticaja na životnu sredinu projekta modernizacije i rekonstrukcije deonice pruge Niš-Brestovac (br. </w:t>
      </w:r>
      <w:r w:rsidR="002C0175" w:rsidRPr="006E2FCE">
        <w:rPr>
          <w:rFonts w:eastAsia="TT15Ct00"/>
          <w:lang w:val="en-US"/>
        </w:rPr>
        <w:t>353-02-</w:t>
      </w:r>
      <w:r w:rsidR="00EA2D25" w:rsidRPr="006E2FCE">
        <w:rPr>
          <w:rFonts w:eastAsia="TT15Ct00"/>
          <w:lang w:val="en-US"/>
        </w:rPr>
        <w:t>1295</w:t>
      </w:r>
      <w:r w:rsidR="002C0175" w:rsidRPr="006E2FCE">
        <w:rPr>
          <w:rFonts w:eastAsia="TT15Ct00"/>
          <w:lang w:val="en-US"/>
        </w:rPr>
        <w:t>/</w:t>
      </w:r>
      <w:r w:rsidR="001808A6" w:rsidRPr="006E2FCE">
        <w:rPr>
          <w:rFonts w:eastAsia="TT15Ct00"/>
          <w:lang w:val="en-US"/>
        </w:rPr>
        <w:t>201</w:t>
      </w:r>
      <w:r w:rsidR="00EA2D25" w:rsidRPr="006E2FCE">
        <w:rPr>
          <w:rFonts w:eastAsia="TT15Ct00"/>
          <w:lang w:val="en-US"/>
        </w:rPr>
        <w:t>8</w:t>
      </w:r>
      <w:r w:rsidR="002C0175" w:rsidRPr="006E2FCE">
        <w:rPr>
          <w:rFonts w:eastAsia="TT15Ct00"/>
          <w:lang w:val="en-US"/>
        </w:rPr>
        <w:t>-</w:t>
      </w:r>
      <w:r w:rsidR="001808A6" w:rsidRPr="006E2FCE">
        <w:rPr>
          <w:rFonts w:eastAsia="TT15Ct00"/>
          <w:lang w:val="en-US"/>
        </w:rPr>
        <w:t>0</w:t>
      </w:r>
      <w:r w:rsidR="00EA2D25" w:rsidRPr="006E2FCE">
        <w:rPr>
          <w:rFonts w:eastAsia="TT15Ct00"/>
          <w:lang w:val="en-US"/>
        </w:rPr>
        <w:t>3</w:t>
      </w:r>
      <w:r w:rsidR="001808A6" w:rsidRPr="006E2FCE">
        <w:rPr>
          <w:rFonts w:eastAsia="TT15Ct00"/>
          <w:lang w:val="en-US"/>
        </w:rPr>
        <w:t xml:space="preserve"> </w:t>
      </w:r>
      <w:r w:rsidR="002C0175" w:rsidRPr="006E2FCE">
        <w:rPr>
          <w:rFonts w:eastAsia="TT15Ct00"/>
          <w:lang w:val="en-US"/>
        </w:rPr>
        <w:t xml:space="preserve">od </w:t>
      </w:r>
      <w:r w:rsidR="00EA2D25" w:rsidRPr="006E2FCE">
        <w:rPr>
          <w:rFonts w:eastAsia="TT15Ct00"/>
          <w:lang w:val="en-US"/>
        </w:rPr>
        <w:t>15</w:t>
      </w:r>
      <w:r w:rsidR="002C0175" w:rsidRPr="006E2FCE">
        <w:rPr>
          <w:rFonts w:eastAsia="TT15Ct00"/>
          <w:lang w:val="en-US"/>
        </w:rPr>
        <w:t>.</w:t>
      </w:r>
      <w:r w:rsidR="001808A6" w:rsidRPr="006E2FCE">
        <w:rPr>
          <w:rFonts w:eastAsia="TT15Ct00"/>
          <w:lang w:val="en-US"/>
        </w:rPr>
        <w:t>1</w:t>
      </w:r>
      <w:r w:rsidR="00EA2D25" w:rsidRPr="006E2FCE">
        <w:rPr>
          <w:rFonts w:eastAsia="TT15Ct00"/>
          <w:lang w:val="en-US"/>
        </w:rPr>
        <w:t>0</w:t>
      </w:r>
      <w:r w:rsidR="002C0175" w:rsidRPr="006E2FCE">
        <w:rPr>
          <w:rFonts w:eastAsia="TT15Ct00"/>
          <w:lang w:val="en-US"/>
        </w:rPr>
        <w:t>.</w:t>
      </w:r>
      <w:r w:rsidR="001808A6" w:rsidRPr="006E2FCE">
        <w:rPr>
          <w:rFonts w:eastAsia="TT15Ct00"/>
          <w:lang w:val="en-US"/>
        </w:rPr>
        <w:t>201</w:t>
      </w:r>
      <w:r w:rsidR="00EA2D25" w:rsidRPr="006E2FCE">
        <w:rPr>
          <w:rFonts w:eastAsia="TT15Ct00"/>
          <w:lang w:val="en-US"/>
        </w:rPr>
        <w:t>8</w:t>
      </w:r>
      <w:r w:rsidR="002C0175" w:rsidRPr="006E2FCE">
        <w:rPr>
          <w:rFonts w:eastAsia="TT15Ct00"/>
          <w:lang w:val="en-US"/>
        </w:rPr>
        <w:t>. godine</w:t>
      </w:r>
      <w:r w:rsidRPr="006E2FCE">
        <w:rPr>
          <w:lang w:val="en-US"/>
        </w:rPr>
        <w:t>).</w:t>
      </w:r>
    </w:p>
    <w:p w:rsidR="004D471D" w:rsidRPr="006E2FCE" w:rsidRDefault="004D471D" w:rsidP="00215CB1">
      <w:pPr>
        <w:pStyle w:val="ListParagraph2"/>
        <w:rPr>
          <w:lang w:val="en-US"/>
        </w:rPr>
      </w:pPr>
      <w:r w:rsidRPr="006E2FCE">
        <w:rPr>
          <w:lang w:val="en-US"/>
        </w:rPr>
        <w:t>Uslovi izdati od strane Zavoda za zaštitu prirode Srbije, datih Rešenjem 03 broj: 020-279/2 od 18.02.2019. godine, po zahtevu ROP-MSGI-26551-LOC-3/2018, broj: 350-02-01657/2018-14 od 28.12.2018. godine, broj u sistemu ROP-MSGI-26551-LOC-3-NRAR-15/2019 od 18.02.2019. godine</w:t>
      </w:r>
      <w:r w:rsidRPr="006E2FCE" w:rsidDel="00902E05">
        <w:rPr>
          <w:lang w:val="en-US"/>
        </w:rPr>
        <w:t>.</w:t>
      </w:r>
    </w:p>
    <w:p w:rsidR="004D471D" w:rsidRPr="006E2FCE" w:rsidRDefault="004D471D" w:rsidP="00215CB1">
      <w:pPr>
        <w:pStyle w:val="ListParagraph2"/>
        <w:rPr>
          <w:lang w:val="en-US"/>
        </w:rPr>
      </w:pPr>
      <w:r w:rsidRPr="006E2FCE">
        <w:rPr>
          <w:lang w:val="en-US"/>
        </w:rPr>
        <w:t>Uslovi izdati od strane Republičkog zavoda za zaštitu spomenika kulture, broj 1-122/19 od 29.01.2019. godine, po zahtevu ROP-MSGI-26551-LOC-3/2018, broj: 350-02-01657/2018-14 od 28.12.2018. godine, broj u sistemu ROP-MSGI-26551-LOC-3-NRAR-17/2019 od 31.01.2019. godine,</w:t>
      </w:r>
    </w:p>
    <w:p w:rsidR="004D471D" w:rsidRPr="006E2FCE" w:rsidRDefault="004D471D" w:rsidP="00215CB1">
      <w:pPr>
        <w:pStyle w:val="ListParagraph2"/>
        <w:rPr>
          <w:color w:val="000000"/>
          <w:lang w:val="en-US"/>
        </w:rPr>
      </w:pPr>
      <w:r w:rsidRPr="006E2FCE">
        <w:rPr>
          <w:color w:val="000000"/>
          <w:lang w:val="en-US"/>
        </w:rPr>
        <w:t xml:space="preserve">Uslovi izdati od strane Zavoda za zaštitu spomenika kulture Niš, broj 113/2-02 od 31.01.2019. godine, </w:t>
      </w:r>
      <w:r w:rsidRPr="006E2FCE">
        <w:rPr>
          <w:lang w:val="en-US"/>
        </w:rPr>
        <w:t>po zahtevu ROP-MSGI-26551-LOC-3/2018, broj: 350-02-01657/2018-14 od 28.12.2018. godine</w:t>
      </w:r>
      <w:r w:rsidRPr="006E2FCE">
        <w:rPr>
          <w:color w:val="000000"/>
          <w:lang w:val="en-US"/>
        </w:rPr>
        <w:t xml:space="preserve">, </w:t>
      </w:r>
      <w:r w:rsidRPr="006E2FCE">
        <w:rPr>
          <w:lang w:val="en-US"/>
        </w:rPr>
        <w:t>broj u sistemu ROP-MSGI-26551-LOC-3-NRAR-5/2019 od 31.01.2019. godine.</w:t>
      </w:r>
    </w:p>
    <w:p w:rsidR="004D471D" w:rsidRPr="006E2FCE" w:rsidRDefault="004D471D" w:rsidP="00215CB1">
      <w:pPr>
        <w:pStyle w:val="ListParagraph2"/>
        <w:rPr>
          <w:lang w:val="en-US"/>
        </w:rPr>
      </w:pPr>
      <w:r w:rsidRPr="006E2FCE">
        <w:rPr>
          <w:lang w:val="en-US"/>
        </w:rPr>
        <w:t>Uslovi izdati od strane EPS Distribucija – Ogranak Distribucije Nis, broj 8P.1.1.0.-D-10.23.-30075/3-2019 od 08.02.2019. godine, po zahtevu ROP-MSGI-26551-LOC-3/2018, broj: 350-02-01657/2018-14 od 28.12.2018. godine, broj u sistemu ROP-MSGI-26551-LOC-3-NRAR-4/2019 od 08.02.2019. godine</w:t>
      </w:r>
    </w:p>
    <w:p w:rsidR="004D471D" w:rsidRPr="006E2FCE" w:rsidRDefault="004D471D" w:rsidP="00215CB1">
      <w:pPr>
        <w:pStyle w:val="ListParagraph2"/>
        <w:rPr>
          <w:color w:val="000000"/>
          <w:lang w:val="en-US"/>
        </w:rPr>
      </w:pPr>
      <w:r w:rsidRPr="006E2FCE">
        <w:rPr>
          <w:color w:val="000000"/>
          <w:lang w:val="en-US"/>
        </w:rPr>
        <w:t xml:space="preserve">Uslovi izdati od strane Elektromreža Srbije, Beograd, broj 130-00-UTD-003-118/2019-003 od 27.02.2019. godine, </w:t>
      </w:r>
      <w:r w:rsidRPr="006E2FCE">
        <w:rPr>
          <w:lang w:val="en-US"/>
        </w:rPr>
        <w:t>po zahtevu ROP-MSGI-26551-LOC-3/2018, broj: 350-02-01657/2018-14 od 28.12.2018. godine, broj u sistemu ROP-MSGI-26551-LOC-3-NRAR-3/2019 od 27.02.2019. godine</w:t>
      </w:r>
    </w:p>
    <w:p w:rsidR="004D471D" w:rsidRPr="006E2FCE" w:rsidRDefault="004D471D" w:rsidP="00215CB1">
      <w:pPr>
        <w:pStyle w:val="ListParagraph2"/>
        <w:rPr>
          <w:lang w:val="en-US"/>
        </w:rPr>
      </w:pPr>
      <w:r w:rsidRPr="006E2FCE">
        <w:rPr>
          <w:lang w:val="en-US"/>
        </w:rPr>
        <w:t>Uslovi izdati od strane JKP za proizvodnju i distribuciju toplotne energije Gradska toplana, Niš, broj 02-522/2 od 29.01.2019. godine, po zahtevu ROP-MSGI-26551-LOC-3/2018, broj: 350-02-01657/2018-14 od 28.12.2018. godine, broj u sistemu ROP-MSGI-26551-LOC-3-NRAR-6/2019 od 04.02.2019. godine</w:t>
      </w:r>
    </w:p>
    <w:p w:rsidR="004D471D" w:rsidRPr="006E2FCE" w:rsidRDefault="004D471D" w:rsidP="00215CB1">
      <w:pPr>
        <w:pStyle w:val="ListParagraph2"/>
        <w:rPr>
          <w:color w:val="000000"/>
          <w:lang w:val="en-US"/>
        </w:rPr>
      </w:pPr>
      <w:r w:rsidRPr="006E2FCE">
        <w:rPr>
          <w:color w:val="000000"/>
          <w:lang w:val="en-US"/>
        </w:rPr>
        <w:t xml:space="preserve">Uslovi izdati od strane preduzeća za telekomunikacije a.d., Telekom Srbija, broj A334-50013/1-2019 od 05.02.2019. godine, </w:t>
      </w:r>
      <w:r w:rsidRPr="006E2FCE">
        <w:rPr>
          <w:lang w:val="en-US"/>
        </w:rPr>
        <w:t>po zahtevu ROP-MSGI-26551-LOC-3/2018, broj: 350-02-01657/2018-14 od 28.12.2018. godine, broj u sistemu ROP-MSGI-26551-LOC-3-NRAR-19/2019 od 05.02.2019. godine</w:t>
      </w:r>
    </w:p>
    <w:p w:rsidR="004D471D" w:rsidRPr="006E2FCE" w:rsidRDefault="004D471D" w:rsidP="00215CB1">
      <w:pPr>
        <w:pStyle w:val="ListParagraph2"/>
        <w:rPr>
          <w:lang w:val="en-US"/>
        </w:rPr>
      </w:pPr>
      <w:r w:rsidRPr="006E2FCE">
        <w:rPr>
          <w:lang w:val="en-US"/>
        </w:rPr>
        <w:t>Uslovi izdati od strane Ministarstva odbrane, Sektora za materijalne resurse, Uprave za infrastrukturu, broj 2231-5 od 20.02.2019. godine, po zahtevu ROP-MSGI-26551-LOC-3/2018, broj: 350-02-01657/2018-14 od 28.12.2018. godine, broj u sistemu ROP-MSGI-26551-LOC-3-NRAR-24/2019 od 20.02.2019. godine</w:t>
      </w:r>
    </w:p>
    <w:p w:rsidR="004D471D" w:rsidRPr="006E2FCE" w:rsidRDefault="004D471D" w:rsidP="00215CB1">
      <w:pPr>
        <w:pStyle w:val="ListParagraph2"/>
        <w:rPr>
          <w:lang w:val="en-US"/>
        </w:rPr>
      </w:pPr>
      <w:r w:rsidRPr="006E2FCE">
        <w:rPr>
          <w:lang w:val="en-US"/>
        </w:rPr>
        <w:t>Uslovi izdati od strane Ministarstva unutra</w:t>
      </w:r>
      <w:r w:rsidR="0012113D">
        <w:rPr>
          <w:lang w:val="en-US"/>
        </w:rPr>
        <w:t>š</w:t>
      </w:r>
      <w:r w:rsidRPr="006E2FCE">
        <w:rPr>
          <w:lang w:val="en-US"/>
        </w:rPr>
        <w:t>njih poslova, Sektora za vanredne situacije, Uprave za preventivnu zaštitu, 09/4 broj 217-145/19 od 01.02.2019. godine, po zahtevu ROP-MSGI-26551-LOC-3/2018, broj : 350-02-01657/2018-14 od 28.12.2018. godine, broj u sistemu ROP-MSGI-26551-LOC-3-NRAR-13/2019 od 04.02.2019. godine</w:t>
      </w:r>
    </w:p>
    <w:p w:rsidR="004D471D" w:rsidRPr="006E2FCE" w:rsidRDefault="004D471D" w:rsidP="00215CB1">
      <w:pPr>
        <w:pStyle w:val="ListParagraph2"/>
        <w:rPr>
          <w:color w:val="000000"/>
          <w:lang w:val="en-US"/>
        </w:rPr>
      </w:pPr>
      <w:r w:rsidRPr="006E2FCE">
        <w:rPr>
          <w:color w:val="000000"/>
          <w:lang w:val="en-US"/>
        </w:rPr>
        <w:lastRenderedPageBreak/>
        <w:t xml:space="preserve">Uslovi izdati od strane JP Direkcija za izgradnju grada Niša, broj 03/337 od 30.01.2019. godine, </w:t>
      </w:r>
      <w:r w:rsidRPr="006E2FCE">
        <w:rPr>
          <w:lang w:val="en-US"/>
        </w:rPr>
        <w:t>po zahtevu ROP-MSGI-26551-LOC-3/2018, broj: 350-02-01657/2018-14 od 28.12.2018. godine, broj u sistemu ROP-MSGI-26551-LOC-3-NRAR-9/2019 od 31.01.2019. godine</w:t>
      </w:r>
    </w:p>
    <w:p w:rsidR="004D471D" w:rsidRPr="006E2FCE" w:rsidRDefault="004D471D" w:rsidP="00215CB1">
      <w:pPr>
        <w:pStyle w:val="ListParagraph2"/>
        <w:rPr>
          <w:color w:val="000000"/>
          <w:lang w:val="en-US"/>
        </w:rPr>
      </w:pPr>
      <w:r w:rsidRPr="006E2FCE">
        <w:rPr>
          <w:color w:val="000000"/>
          <w:lang w:val="en-US"/>
        </w:rPr>
        <w:t xml:space="preserve">Uslovi izdati od strane JP Putevi Srbije, broj LJNP 10 od 05.02.2019. godine, </w:t>
      </w:r>
      <w:r w:rsidRPr="006E2FCE">
        <w:rPr>
          <w:lang w:val="en-US"/>
        </w:rPr>
        <w:t>po zahtevu ROP-MSGI-26551-LOC-3/2018, broj: 350-02-01657/2018-14 od 28.12.2018. godine, broj u sistemu ROP-MSGI-26551-LOC-3-NRAR-11/2019 od 07.02.2019. godine</w:t>
      </w:r>
    </w:p>
    <w:p w:rsidR="004D471D" w:rsidRPr="006E2FCE" w:rsidRDefault="004D471D" w:rsidP="00215CB1">
      <w:pPr>
        <w:pStyle w:val="ListParagraph2"/>
        <w:rPr>
          <w:color w:val="000000"/>
          <w:lang w:val="en-US"/>
        </w:rPr>
      </w:pPr>
      <w:r w:rsidRPr="0012113D">
        <w:rPr>
          <w:color w:val="000000"/>
          <w:lang w:val="en-US"/>
        </w:rPr>
        <w:t xml:space="preserve">Uslovi izdati od strane JKP za vodovod i kanalizaciju Naissus, broj 2736/2 od 31.01.2019. godine, </w:t>
      </w:r>
      <w:r w:rsidRPr="0012113D">
        <w:rPr>
          <w:lang w:val="en-US"/>
        </w:rPr>
        <w:t>po zahtevu ROP-MSGI-26551-LOC-3/2018, broj: 350-02-01657/2018-14 od 28.12.2018. godine, broj u sistemu ROP</w:t>
      </w:r>
      <w:r w:rsidRPr="006E2FCE">
        <w:rPr>
          <w:lang w:val="en-US"/>
        </w:rPr>
        <w:t>-MSGI-26551-LOC-3-NRAR-8/2019 od 31.01.2019 godine</w:t>
      </w:r>
    </w:p>
    <w:p w:rsidR="004D471D" w:rsidRPr="006E2FCE" w:rsidRDefault="004D471D" w:rsidP="00215CB1">
      <w:pPr>
        <w:pStyle w:val="ListParagraph2"/>
        <w:rPr>
          <w:color w:val="000000"/>
          <w:lang w:val="en-US"/>
        </w:rPr>
      </w:pPr>
      <w:r w:rsidRPr="006E2FCE">
        <w:rPr>
          <w:color w:val="000000"/>
          <w:lang w:val="en-US"/>
        </w:rPr>
        <w:t xml:space="preserve">Uslovi izdati od strane JKP Doljevac, Doljevac, broj 28-02/19 od 29.01.2019. godine, </w:t>
      </w:r>
      <w:r w:rsidRPr="006E2FCE">
        <w:rPr>
          <w:lang w:val="en-US"/>
        </w:rPr>
        <w:t>po zahtevu ROP-MSGI-26551-LOC-3/2018, broj: 350-02-01657/2018-14 od 28.12.2018. godine, broj u sistemu ROP-MSGI-26551-LOC-3-NRAR-7/201 od 25.09.2019. godine</w:t>
      </w:r>
    </w:p>
    <w:p w:rsidR="004D471D" w:rsidRPr="006E2FCE" w:rsidRDefault="004D471D" w:rsidP="00215CB1">
      <w:pPr>
        <w:pStyle w:val="ListParagraph2"/>
        <w:rPr>
          <w:color w:val="000000"/>
          <w:lang w:val="en-US"/>
        </w:rPr>
      </w:pPr>
      <w:r w:rsidRPr="006E2FCE">
        <w:rPr>
          <w:lang w:val="en-US"/>
        </w:rPr>
        <w:t>Preduzeće za vodosnabdevanje „Brestovac-Bojnik-Doljevac“ Bojnik, broj: 44/1 od 31.01.2019. godine, po zahtevu ROP-MSGI-26551-LOC-3/2018, broj: 350-02-01657/2018-14 od 28.12.2018. godine, broj u sistemu ROP-MSGI-26551-LOC-3-NRAR-14/2019 od 01.02.2019. godine.</w:t>
      </w:r>
    </w:p>
    <w:p w:rsidR="004D471D" w:rsidRPr="006E2FCE" w:rsidRDefault="004D471D" w:rsidP="00215CB1">
      <w:pPr>
        <w:pStyle w:val="ListParagraph2"/>
        <w:rPr>
          <w:color w:val="000000"/>
          <w:lang w:val="en-US"/>
        </w:rPr>
      </w:pPr>
      <w:r w:rsidRPr="006E2FCE">
        <w:rPr>
          <w:lang w:val="en-US"/>
        </w:rPr>
        <w:t xml:space="preserve">Uslovi izdati od strane JP Srbijagas, Beograd, br. OR036/19 (36/19) od 07.02.2019. godine, po zahtevu ROP-MSGI-26551-LOC-3/2018, broj: 350-02-01657/2018-14 od 28.12.2018. godine, broj u sistemu ROP-MSGI-26551-LOC-3-NRAR-12/2019 od 08.02.2019. godine. </w:t>
      </w:r>
    </w:p>
    <w:p w:rsidR="004D471D" w:rsidRPr="006E2FCE" w:rsidDel="00902E05" w:rsidRDefault="004D471D" w:rsidP="00215CB1">
      <w:pPr>
        <w:pStyle w:val="ListParagraph2"/>
        <w:rPr>
          <w:lang w:val="en-US"/>
        </w:rPr>
      </w:pPr>
      <w:r w:rsidRPr="006E2FCE" w:rsidDel="00902E05">
        <w:rPr>
          <w:lang w:val="en-US"/>
        </w:rPr>
        <w:t>Saglasnost izdata od strane JKP Doljevac, Doljevac, broj 28-08/19 od 18.02.2019. godine, po zahtevu ROP-MSGI-26551-LOC-3/2018, broj: 350-02-01657/2018-14 od 28.12.2018. godine</w:t>
      </w:r>
    </w:p>
    <w:p w:rsidR="004D471D" w:rsidRPr="006E2FCE" w:rsidRDefault="004D471D" w:rsidP="00215CB1">
      <w:pPr>
        <w:pStyle w:val="ListParagraph2"/>
        <w:rPr>
          <w:lang w:val="en-US"/>
        </w:rPr>
      </w:pPr>
      <w:r w:rsidRPr="006E2FCE">
        <w:rPr>
          <w:lang w:val="en-US"/>
        </w:rPr>
        <w:t>Obaveštenje o nenadležnosti izdato od strane Republičke direkcije za vode, broj 325-05-94/2019-07 od 29.01.2019. godine, po zahtevu ROP-MSGI-26551-LOC-3/2018, broj: 350-02-01657/2018-14 od 28.12.2018. godine.</w:t>
      </w:r>
    </w:p>
    <w:p w:rsidR="00A86144" w:rsidRDefault="004F3400" w:rsidP="006C416E">
      <w:r w:rsidRPr="00CB21DF">
        <w:t>Metodologi</w:t>
      </w:r>
      <w:r w:rsidR="004C6FDF" w:rsidRPr="00CB21DF">
        <w:t>ja i s</w:t>
      </w:r>
      <w:r w:rsidR="005D5BFC" w:rsidRPr="00CB21DF">
        <w:t xml:space="preserve">adržaj Studije o proceni uticaja na životnu sredinu projekta </w:t>
      </w:r>
      <w:r w:rsidR="000727B7" w:rsidRPr="00CB21DF">
        <w:t>modernizacije i rekon</w:t>
      </w:r>
      <w:r w:rsidR="00DF7AA8" w:rsidRPr="00CB21DF">
        <w:t>s</w:t>
      </w:r>
      <w:r w:rsidR="000727B7" w:rsidRPr="00CB21DF">
        <w:t>trukcije pruge Niš-Brestovac</w:t>
      </w:r>
      <w:r w:rsidR="005D5BFC" w:rsidRPr="00CB21DF">
        <w:t xml:space="preserve"> i način izrade su definisani </w:t>
      </w:r>
      <w:r w:rsidR="005D5BFC" w:rsidRPr="00CB21DF">
        <w:rPr>
          <w:i/>
        </w:rPr>
        <w:t>Pravilnikom o sadržini studije o proceni uticaja na životnu sredinu</w:t>
      </w:r>
      <w:r w:rsidR="005D5BFC" w:rsidRPr="00CB21DF">
        <w:t xml:space="preserve"> (“Službeni glasnik RS”, br. 69/05) i </w:t>
      </w:r>
      <w:r w:rsidR="005D5BFC" w:rsidRPr="00CB21DF">
        <w:rPr>
          <w:i/>
        </w:rPr>
        <w:t>Zakonom o proceni uticaja na životnu sredinu</w:t>
      </w:r>
      <w:r w:rsidR="005D5BFC" w:rsidRPr="00CB21DF">
        <w:t xml:space="preserve"> (“Službeni glasnik RS”, br. 135/04, 36/09). Studija o proceni uticaja objekta na životnu sredinu treba da sadrži kvalitativni i kvantitativni dokaz mogućih promena u životnoj sredini za vreme izvođenja radova, redovnog rada i u slučaju udesa, kao i procenu da li su te promene privremenog ili trajnog karaktera. </w:t>
      </w:r>
    </w:p>
    <w:p w:rsidR="005D5BFC" w:rsidRPr="00CB21DF" w:rsidRDefault="005D5BFC" w:rsidP="006C416E">
      <w:r w:rsidRPr="00CB21DF">
        <w:t>Studijom o proceni uticaja su analizirani i ocenjeni kvaliteti činilaca životne sredine na predmetnom prostoru, njihova osetljivost, i međusobni uticaji postojećih i planiranih aktivnosti, predviđeni su mogući štetni uticaji projekta (objekta) na činioce životne sredine, i predložene su mere za sprečavanje, smanjenje i uklanjanje štetnih uticaja na životnu sredinu i zdravlje ljudi, u toku izgradnje objekata, u toku redovnog rada objekta, kao i u slučaju akcidenta.</w:t>
      </w:r>
    </w:p>
    <w:p w:rsidR="0060280A" w:rsidRPr="00CB21DF" w:rsidRDefault="0060280A" w:rsidP="006C416E">
      <w:r w:rsidRPr="00CB21DF">
        <w:t>Metodološki pristup, kojim se vrši procena uticaja objekta na životnu sredinu, obuhvata sledeće:</w:t>
      </w:r>
    </w:p>
    <w:p w:rsidR="0060280A" w:rsidRPr="00A86144" w:rsidRDefault="0060280A" w:rsidP="006766A4">
      <w:pPr>
        <w:pStyle w:val="ListNumbers"/>
      </w:pPr>
      <w:r w:rsidRPr="00A86144">
        <w:t>Prikupljanje informacija i identifikacija:</w:t>
      </w:r>
    </w:p>
    <w:p w:rsidR="0060280A" w:rsidRPr="00A86144" w:rsidRDefault="0060280A" w:rsidP="00460CA3">
      <w:pPr>
        <w:pStyle w:val="ListNumbers"/>
        <w:numPr>
          <w:ilvl w:val="0"/>
          <w:numId w:val="19"/>
        </w:numPr>
        <w:ind w:left="993"/>
      </w:pPr>
      <w:r w:rsidRPr="00A86144">
        <w:t>osnovnih izvora i načina ugrožavanja životne sredine,</w:t>
      </w:r>
    </w:p>
    <w:p w:rsidR="0060280A" w:rsidRPr="00A86144" w:rsidRDefault="0060280A" w:rsidP="00460CA3">
      <w:pPr>
        <w:pStyle w:val="ListNumbers"/>
        <w:numPr>
          <w:ilvl w:val="0"/>
          <w:numId w:val="19"/>
        </w:numPr>
        <w:ind w:left="993"/>
      </w:pPr>
      <w:r w:rsidRPr="00A86144">
        <w:t>karakteristika zemljišta, reljefa i pejzaža na lokaciji objekta, klime područja sa meteorološkim podacima i dr.,</w:t>
      </w:r>
    </w:p>
    <w:p w:rsidR="0060280A" w:rsidRPr="00A86144" w:rsidRDefault="0060280A" w:rsidP="00460CA3">
      <w:pPr>
        <w:pStyle w:val="ListNumbers"/>
        <w:numPr>
          <w:ilvl w:val="0"/>
          <w:numId w:val="19"/>
        </w:numPr>
        <w:ind w:left="993"/>
      </w:pPr>
      <w:r w:rsidRPr="00A86144">
        <w:t>kvaliteta vazduha,</w:t>
      </w:r>
    </w:p>
    <w:p w:rsidR="0060280A" w:rsidRPr="00A86144" w:rsidRDefault="0060280A" w:rsidP="00460CA3">
      <w:pPr>
        <w:pStyle w:val="ListNumbers"/>
        <w:numPr>
          <w:ilvl w:val="0"/>
          <w:numId w:val="19"/>
        </w:numPr>
        <w:ind w:left="993"/>
      </w:pPr>
      <w:r w:rsidRPr="00A86144">
        <w:t>kvaliteta vode (podzemne i površinske),</w:t>
      </w:r>
    </w:p>
    <w:p w:rsidR="0060280A" w:rsidRPr="00A86144" w:rsidRDefault="0060280A" w:rsidP="00460CA3">
      <w:pPr>
        <w:pStyle w:val="ListNumbers"/>
        <w:numPr>
          <w:ilvl w:val="0"/>
          <w:numId w:val="19"/>
        </w:numPr>
        <w:ind w:left="993"/>
      </w:pPr>
      <w:r w:rsidRPr="00A86144">
        <w:lastRenderedPageBreak/>
        <w:t xml:space="preserve">flore i faune na posmatranom terenu, </w:t>
      </w:r>
    </w:p>
    <w:p w:rsidR="0060280A" w:rsidRPr="00A86144" w:rsidRDefault="0060280A" w:rsidP="00460CA3">
      <w:pPr>
        <w:pStyle w:val="ListNumbers"/>
        <w:numPr>
          <w:ilvl w:val="0"/>
          <w:numId w:val="19"/>
        </w:numPr>
        <w:ind w:left="993"/>
      </w:pPr>
      <w:r w:rsidRPr="00A86144">
        <w:t>postojeće populacije sa demografskim karakteristikama.</w:t>
      </w:r>
    </w:p>
    <w:p w:rsidR="0060280A" w:rsidRPr="006C416E" w:rsidRDefault="0060280A" w:rsidP="006766A4">
      <w:pPr>
        <w:pStyle w:val="ListNumbers"/>
      </w:pPr>
      <w:r w:rsidRPr="006C416E">
        <w:t>Procena uticaja na osnovu kvantifikacije sledećih elemenata:</w:t>
      </w:r>
    </w:p>
    <w:p w:rsidR="0060280A" w:rsidRPr="006C416E" w:rsidRDefault="0060280A" w:rsidP="00460CA3">
      <w:pPr>
        <w:pStyle w:val="ListNumbers"/>
        <w:numPr>
          <w:ilvl w:val="0"/>
          <w:numId w:val="18"/>
        </w:numPr>
      </w:pPr>
      <w:r w:rsidRPr="006C416E">
        <w:t>veličine izvora i vrste zagađivanja,</w:t>
      </w:r>
    </w:p>
    <w:p w:rsidR="0060280A" w:rsidRPr="006C416E" w:rsidRDefault="0060280A" w:rsidP="00460CA3">
      <w:pPr>
        <w:pStyle w:val="ListNumbers"/>
        <w:numPr>
          <w:ilvl w:val="0"/>
          <w:numId w:val="18"/>
        </w:numPr>
      </w:pPr>
      <w:r w:rsidRPr="006C416E">
        <w:t>dominantno zagađujućih materija i njihovih karakteristika,</w:t>
      </w:r>
    </w:p>
    <w:p w:rsidR="0060280A" w:rsidRPr="00A86144" w:rsidRDefault="0060280A" w:rsidP="00460CA3">
      <w:pPr>
        <w:pStyle w:val="ListNumbers"/>
        <w:numPr>
          <w:ilvl w:val="0"/>
          <w:numId w:val="18"/>
        </w:numPr>
      </w:pPr>
      <w:r w:rsidRPr="00A86144">
        <w:t>stanja kvaliteta životne sredine, i</w:t>
      </w:r>
    </w:p>
    <w:p w:rsidR="0060280A" w:rsidRPr="006C416E" w:rsidRDefault="0060280A" w:rsidP="00460CA3">
      <w:pPr>
        <w:pStyle w:val="ListNumbers"/>
        <w:numPr>
          <w:ilvl w:val="0"/>
          <w:numId w:val="18"/>
        </w:numPr>
      </w:pPr>
      <w:r w:rsidRPr="006C416E">
        <w:t>procene prostorne raspodele dominantnih zagađujućih materija.</w:t>
      </w:r>
    </w:p>
    <w:p w:rsidR="0060280A" w:rsidRPr="006C416E" w:rsidRDefault="0060280A" w:rsidP="006766A4">
      <w:pPr>
        <w:pStyle w:val="ListNumbers"/>
      </w:pPr>
      <w:r w:rsidRPr="006C416E">
        <w:t>Analiza ugroženosti, pod kojom se podrazumeva identifikacija svih osetljivih resursa u okolini kompleksa tj. ljudi, materijalnih i prirodnih dobara.</w:t>
      </w:r>
    </w:p>
    <w:p w:rsidR="0060280A" w:rsidRPr="006C416E" w:rsidRDefault="0060280A" w:rsidP="006766A4">
      <w:pPr>
        <w:pStyle w:val="ListNumbers"/>
      </w:pPr>
      <w:r w:rsidRPr="006C416E">
        <w:t>Određivanje mera ublažavanja, odnosno zaštite na osnovu rezultata procene stepena uticaja, za sve činioce životne sredine (vazduh, voda, zemljište), uključujući preventivne, tehničko-tehnološke i organizacione mere zaštite.</w:t>
      </w:r>
    </w:p>
    <w:p w:rsidR="0060280A" w:rsidRPr="00B345E6" w:rsidRDefault="0060280A" w:rsidP="006C416E">
      <w:pPr>
        <w:rPr>
          <w:lang w:val="es-ES"/>
        </w:rPr>
      </w:pPr>
      <w:r w:rsidRPr="00B345E6">
        <w:rPr>
          <w:lang w:val="es-ES"/>
        </w:rPr>
        <w:t>Procena uticaja se radi na osnovu karakteristika definisane lokacije, postojećeg stanja životne sredine na njoj, tehničko-tehnoloških karakteristika objekta i procesa, kao i drugih raspoloživih podataka i dokumentacije koja je urađena za predmetnu lokaciju.</w:t>
      </w:r>
    </w:p>
    <w:p w:rsidR="004C7BD1" w:rsidRPr="00215CB1" w:rsidRDefault="004C7BD1" w:rsidP="000F3C03">
      <w:pPr>
        <w:pStyle w:val="Heading2"/>
      </w:pPr>
      <w:bookmarkStart w:id="5" w:name="_Toc2779281"/>
      <w:r w:rsidRPr="00215CB1">
        <w:t>Veza sa strategijama i planovima</w:t>
      </w:r>
      <w:bookmarkEnd w:id="5"/>
    </w:p>
    <w:p w:rsidR="00E372D0" w:rsidRPr="006E2FCE" w:rsidRDefault="000873C4" w:rsidP="006C416E">
      <w:pPr>
        <w:rPr>
          <w:lang w:val="en-GB"/>
        </w:rPr>
      </w:pPr>
      <w:r w:rsidRPr="006E2FCE">
        <w:rPr>
          <w:bCs/>
          <w:lang w:val="en-GB"/>
        </w:rPr>
        <w:t xml:space="preserve">U </w:t>
      </w:r>
      <w:r w:rsidR="00E372D0" w:rsidRPr="006E2FCE">
        <w:rPr>
          <w:bCs/>
          <w:lang w:val="en-GB"/>
        </w:rPr>
        <w:t>General</w:t>
      </w:r>
      <w:r w:rsidRPr="006E2FCE">
        <w:rPr>
          <w:bCs/>
          <w:lang w:val="en-GB"/>
        </w:rPr>
        <w:t>nom master p</w:t>
      </w:r>
      <w:r w:rsidR="00E372D0" w:rsidRPr="006E2FCE">
        <w:rPr>
          <w:bCs/>
          <w:lang w:val="en-GB"/>
        </w:rPr>
        <w:t>lan</w:t>
      </w:r>
      <w:r w:rsidRPr="006E2FCE">
        <w:rPr>
          <w:bCs/>
          <w:lang w:val="en-GB"/>
        </w:rPr>
        <w:t>u</w:t>
      </w:r>
      <w:r w:rsidR="00E372D0" w:rsidRPr="006E2FCE">
        <w:rPr>
          <w:bCs/>
          <w:lang w:val="en-GB"/>
        </w:rPr>
        <w:t xml:space="preserve"> </w:t>
      </w:r>
      <w:r w:rsidRPr="006E2FCE">
        <w:rPr>
          <w:bCs/>
          <w:lang w:val="en-GB"/>
        </w:rPr>
        <w:t>saobraćaja u Srbiji</w:t>
      </w:r>
      <w:r w:rsidR="00E372D0" w:rsidRPr="006E2FCE">
        <w:rPr>
          <w:b/>
          <w:bCs/>
          <w:lang w:val="en-GB"/>
        </w:rPr>
        <w:t xml:space="preserve"> </w:t>
      </w:r>
      <w:r w:rsidR="00E372D0" w:rsidRPr="006E2FCE">
        <w:rPr>
          <w:lang w:val="en-GB"/>
        </w:rPr>
        <w:t>identifi</w:t>
      </w:r>
      <w:r w:rsidRPr="006E2FCE">
        <w:rPr>
          <w:lang w:val="en-GB"/>
        </w:rPr>
        <w:t xml:space="preserve">kovan je određeni broj železničkih projekata koje treba sprovesti do </w:t>
      </w:r>
      <w:r w:rsidR="00E372D0" w:rsidRPr="006E2FCE">
        <w:rPr>
          <w:lang w:val="en-GB"/>
        </w:rPr>
        <w:t xml:space="preserve">2027. </w:t>
      </w:r>
      <w:r w:rsidRPr="006E2FCE">
        <w:rPr>
          <w:lang w:val="en-GB"/>
        </w:rPr>
        <w:t>godine. Plan predstavlja kako k</w:t>
      </w:r>
      <w:r w:rsidR="00E372D0" w:rsidRPr="006E2FCE">
        <w:rPr>
          <w:lang w:val="en-GB"/>
        </w:rPr>
        <w:t>onceptual</w:t>
      </w:r>
      <w:r w:rsidRPr="006E2FCE">
        <w:rPr>
          <w:lang w:val="en-GB"/>
        </w:rPr>
        <w:t>ni instrument, tako</w:t>
      </w:r>
      <w:r w:rsidR="00E372D0" w:rsidRPr="006E2FCE">
        <w:rPr>
          <w:lang w:val="en-GB"/>
        </w:rPr>
        <w:t xml:space="preserve"> </w:t>
      </w:r>
      <w:r w:rsidRPr="006E2FCE">
        <w:rPr>
          <w:lang w:val="en-GB"/>
        </w:rPr>
        <w:t>i instrument z</w:t>
      </w:r>
      <w:r w:rsidR="008A0C3B" w:rsidRPr="006E2FCE">
        <w:rPr>
          <w:lang w:val="en-GB"/>
        </w:rPr>
        <w:t>a modelovanje planiranog</w:t>
      </w:r>
      <w:r w:rsidRPr="006E2FCE">
        <w:rPr>
          <w:lang w:val="en-GB"/>
        </w:rPr>
        <w:t xml:space="preserve"> razvoja i </w:t>
      </w:r>
      <w:r w:rsidR="00E372D0" w:rsidRPr="006E2FCE">
        <w:rPr>
          <w:lang w:val="en-GB"/>
        </w:rPr>
        <w:t>invest</w:t>
      </w:r>
      <w:r w:rsidRPr="006E2FCE">
        <w:rPr>
          <w:lang w:val="en-GB"/>
        </w:rPr>
        <w:t>icija u sektor saobraćaja. On je sveobuhvatni</w:t>
      </w:r>
      <w:r w:rsidR="00E372D0" w:rsidRPr="006E2FCE">
        <w:rPr>
          <w:lang w:val="en-GB"/>
        </w:rPr>
        <w:t xml:space="preserve"> </w:t>
      </w:r>
      <w:r w:rsidRPr="006E2FCE">
        <w:rPr>
          <w:lang w:val="en-GB"/>
        </w:rPr>
        <w:t>i integrisani master plan multi</w:t>
      </w:r>
      <w:r w:rsidR="00E372D0" w:rsidRPr="006E2FCE">
        <w:rPr>
          <w:lang w:val="en-GB"/>
        </w:rPr>
        <w:t>modal</w:t>
      </w:r>
      <w:r w:rsidRPr="006E2FCE">
        <w:rPr>
          <w:lang w:val="en-GB"/>
        </w:rPr>
        <w:t>nog saobraćaja</w:t>
      </w:r>
      <w:r w:rsidR="00E372D0" w:rsidRPr="006E2FCE">
        <w:rPr>
          <w:lang w:val="en-GB"/>
        </w:rPr>
        <w:t xml:space="preserve"> </w:t>
      </w:r>
      <w:r w:rsidRPr="006E2FCE">
        <w:rPr>
          <w:lang w:val="en-GB"/>
        </w:rPr>
        <w:t xml:space="preserve">u skladu sa </w:t>
      </w:r>
      <w:r w:rsidR="00240506" w:rsidRPr="006E2FCE">
        <w:rPr>
          <w:lang w:val="en-GB"/>
        </w:rPr>
        <w:t xml:space="preserve">saobraćajnom politikom Republike Srbije </w:t>
      </w:r>
      <w:r w:rsidRPr="006E2FCE">
        <w:rPr>
          <w:lang w:val="en-GB"/>
        </w:rPr>
        <w:t xml:space="preserve">i </w:t>
      </w:r>
      <w:r w:rsidR="00E372D0" w:rsidRPr="006E2FCE">
        <w:rPr>
          <w:lang w:val="en-GB"/>
        </w:rPr>
        <w:t xml:space="preserve">EU. </w:t>
      </w:r>
      <w:r w:rsidRPr="006E2FCE">
        <w:rPr>
          <w:lang w:val="en-GB"/>
        </w:rPr>
        <w:t>To je takođe instrument za projektovanje i sprovođenje svih vidova transportnih šema u zemlji</w:t>
      </w:r>
      <w:r w:rsidR="00E372D0" w:rsidRPr="006E2FCE">
        <w:rPr>
          <w:lang w:val="en-GB"/>
        </w:rPr>
        <w:t xml:space="preserve">. </w:t>
      </w:r>
      <w:r w:rsidRPr="006E2FCE">
        <w:rPr>
          <w:lang w:val="en-GB"/>
        </w:rPr>
        <w:t xml:space="preserve">On obezbeđuje pregled budućeg razvoja srpskog saobraćajnog sistema </w:t>
      </w:r>
      <w:r w:rsidR="00ED4046" w:rsidRPr="006E2FCE">
        <w:rPr>
          <w:lang w:val="en-GB"/>
        </w:rPr>
        <w:t>i namenski softver koji</w:t>
      </w:r>
      <w:r w:rsidR="00240506" w:rsidRPr="006E2FCE">
        <w:rPr>
          <w:lang w:val="en-GB"/>
        </w:rPr>
        <w:t>m</w:t>
      </w:r>
      <w:r w:rsidR="00ED4046" w:rsidRPr="006E2FCE">
        <w:rPr>
          <w:lang w:val="en-GB"/>
        </w:rPr>
        <w:t xml:space="preserve"> će moći da </w:t>
      </w:r>
      <w:r w:rsidR="00240506" w:rsidRPr="006E2FCE">
        <w:rPr>
          <w:lang w:val="en-GB"/>
        </w:rPr>
        <w:t xml:space="preserve">se </w:t>
      </w:r>
      <w:r w:rsidR="00ED4046" w:rsidRPr="006E2FCE">
        <w:rPr>
          <w:lang w:val="en-GB"/>
        </w:rPr>
        <w:t xml:space="preserve">modelira i proceni održivost razvojnih projekata u sektoru saobraćaja do </w:t>
      </w:r>
      <w:r w:rsidR="00E372D0" w:rsidRPr="006E2FCE">
        <w:rPr>
          <w:lang w:val="en-GB"/>
        </w:rPr>
        <w:t xml:space="preserve">2027. </w:t>
      </w:r>
      <w:r w:rsidR="00ED4046" w:rsidRPr="006E2FCE">
        <w:rPr>
          <w:lang w:val="en-GB"/>
        </w:rPr>
        <w:t>godine. Integrisana saobraćajna mreža je važna za ekonomski razvoj Srbije jer inter</w:t>
      </w:r>
      <w:r w:rsidR="00E372D0" w:rsidRPr="006E2FCE">
        <w:rPr>
          <w:lang w:val="en-GB"/>
        </w:rPr>
        <w:t>modal</w:t>
      </w:r>
      <w:r w:rsidR="00ED4046" w:rsidRPr="006E2FCE">
        <w:rPr>
          <w:lang w:val="en-GB"/>
        </w:rPr>
        <w:t>ne</w:t>
      </w:r>
      <w:r w:rsidR="004E1509" w:rsidRPr="006E2FCE">
        <w:rPr>
          <w:lang w:val="en-GB"/>
        </w:rPr>
        <w:t xml:space="preserve"> si</w:t>
      </w:r>
      <w:r w:rsidR="00ED4046" w:rsidRPr="006E2FCE">
        <w:rPr>
          <w:lang w:val="en-GB"/>
        </w:rPr>
        <w:t>nergije</w:t>
      </w:r>
      <w:r w:rsidR="00E372D0" w:rsidRPr="006E2FCE">
        <w:rPr>
          <w:lang w:val="en-GB"/>
        </w:rPr>
        <w:t xml:space="preserve"> </w:t>
      </w:r>
      <w:r w:rsidR="004E1509" w:rsidRPr="006E2FCE">
        <w:rPr>
          <w:lang w:val="en-GB"/>
        </w:rPr>
        <w:t>treba da budu u stanju da povećaju efikasnost celokupnog sektora saobraćaja</w:t>
      </w:r>
      <w:r w:rsidR="00E372D0" w:rsidRPr="006E2FCE">
        <w:rPr>
          <w:lang w:val="en-GB"/>
        </w:rPr>
        <w:t xml:space="preserve">. </w:t>
      </w:r>
      <w:r w:rsidR="004E1509" w:rsidRPr="006E2FCE">
        <w:rPr>
          <w:lang w:val="en-GB"/>
        </w:rPr>
        <w:t xml:space="preserve">Važno je da </w:t>
      </w:r>
      <w:r w:rsidR="00E372D0" w:rsidRPr="006E2FCE">
        <w:rPr>
          <w:lang w:val="en-GB"/>
        </w:rPr>
        <w:t>invest</w:t>
      </w:r>
      <w:r w:rsidR="004E1509" w:rsidRPr="006E2FCE">
        <w:rPr>
          <w:lang w:val="en-GB"/>
        </w:rPr>
        <w:t xml:space="preserve">icije u saobraćaj uzmu u obzir važnost i različite </w:t>
      </w:r>
      <w:r w:rsidR="00E372D0" w:rsidRPr="006E2FCE">
        <w:rPr>
          <w:lang w:val="en-GB"/>
        </w:rPr>
        <w:t>fun</w:t>
      </w:r>
      <w:r w:rsidR="004E1509" w:rsidRPr="006E2FCE">
        <w:rPr>
          <w:lang w:val="en-GB"/>
        </w:rPr>
        <w:t>kc</w:t>
      </w:r>
      <w:r w:rsidR="00E372D0" w:rsidRPr="006E2FCE">
        <w:rPr>
          <w:lang w:val="en-GB"/>
        </w:rPr>
        <w:t>i</w:t>
      </w:r>
      <w:r w:rsidR="004E1509" w:rsidRPr="006E2FCE">
        <w:rPr>
          <w:lang w:val="en-GB"/>
        </w:rPr>
        <w:t>je dva panevropska</w:t>
      </w:r>
      <w:r w:rsidR="00E372D0" w:rsidRPr="006E2FCE">
        <w:rPr>
          <w:lang w:val="en-GB"/>
        </w:rPr>
        <w:t xml:space="preserve"> transport</w:t>
      </w:r>
      <w:r w:rsidR="004E1509" w:rsidRPr="006E2FCE">
        <w:rPr>
          <w:lang w:val="en-GB"/>
        </w:rPr>
        <w:t>na koridora (kor</w:t>
      </w:r>
      <w:r w:rsidR="00E372D0" w:rsidRPr="006E2FCE">
        <w:rPr>
          <w:lang w:val="en-GB"/>
        </w:rPr>
        <w:t xml:space="preserve">idor X </w:t>
      </w:r>
      <w:r w:rsidR="008A0C3B" w:rsidRPr="006E2FCE">
        <w:rPr>
          <w:lang w:val="en-GB"/>
        </w:rPr>
        <w:t>i</w:t>
      </w:r>
      <w:r w:rsidR="004E1509" w:rsidRPr="006E2FCE">
        <w:rPr>
          <w:lang w:val="en-GB"/>
        </w:rPr>
        <w:t xml:space="preserve"> </w:t>
      </w:r>
      <w:r w:rsidR="008A0C3B" w:rsidRPr="006E2FCE">
        <w:rPr>
          <w:lang w:val="en-GB"/>
        </w:rPr>
        <w:t>kor</w:t>
      </w:r>
      <w:r w:rsidR="00E372D0" w:rsidRPr="006E2FCE">
        <w:rPr>
          <w:lang w:val="en-GB"/>
        </w:rPr>
        <w:t xml:space="preserve">idor VII) </w:t>
      </w:r>
      <w:r w:rsidR="008A0C3B" w:rsidRPr="006E2FCE">
        <w:rPr>
          <w:lang w:val="en-GB"/>
        </w:rPr>
        <w:t>i njihovu integraciju</w:t>
      </w:r>
      <w:r w:rsidR="00E372D0" w:rsidRPr="006E2FCE">
        <w:rPr>
          <w:lang w:val="en-GB"/>
        </w:rPr>
        <w:t xml:space="preserve"> </w:t>
      </w:r>
      <w:r w:rsidR="008A0C3B" w:rsidRPr="006E2FCE">
        <w:rPr>
          <w:lang w:val="en-GB"/>
        </w:rPr>
        <w:t xml:space="preserve">sa ostatkom </w:t>
      </w:r>
      <w:r w:rsidR="009207F6" w:rsidRPr="006E2FCE">
        <w:rPr>
          <w:lang w:val="en-GB"/>
        </w:rPr>
        <w:t>transportne</w:t>
      </w:r>
      <w:r w:rsidR="00E372D0" w:rsidRPr="006E2FCE">
        <w:rPr>
          <w:lang w:val="en-GB"/>
        </w:rPr>
        <w:t xml:space="preserve"> </w:t>
      </w:r>
      <w:r w:rsidR="008A0C3B" w:rsidRPr="006E2FCE">
        <w:rPr>
          <w:lang w:val="en-GB"/>
        </w:rPr>
        <w:t>mreže u zemlji</w:t>
      </w:r>
      <w:r w:rsidR="00E372D0" w:rsidRPr="006E2FCE">
        <w:rPr>
          <w:lang w:val="en-GB"/>
        </w:rPr>
        <w:t>.</w:t>
      </w:r>
    </w:p>
    <w:p w:rsidR="00E372D0" w:rsidRPr="006E2FCE" w:rsidRDefault="00240506" w:rsidP="006C416E">
      <w:pPr>
        <w:rPr>
          <w:b/>
          <w:bCs/>
          <w:lang w:val="en-GB"/>
        </w:rPr>
      </w:pPr>
      <w:r w:rsidRPr="006E2FCE">
        <w:rPr>
          <w:bCs/>
          <w:lang w:val="en-GB"/>
        </w:rPr>
        <w:t>U</w:t>
      </w:r>
      <w:r w:rsidR="00E372D0" w:rsidRPr="006E2FCE">
        <w:rPr>
          <w:bCs/>
          <w:lang w:val="en-GB"/>
        </w:rPr>
        <w:t xml:space="preserve"> </w:t>
      </w:r>
      <w:r w:rsidRPr="006E2FCE">
        <w:rPr>
          <w:bCs/>
          <w:lang w:val="en-GB"/>
        </w:rPr>
        <w:t>Strategiji</w:t>
      </w:r>
      <w:r w:rsidR="00E372D0" w:rsidRPr="006E2FCE">
        <w:rPr>
          <w:bCs/>
          <w:lang w:val="en-GB"/>
        </w:rPr>
        <w:t xml:space="preserve"> </w:t>
      </w:r>
      <w:r w:rsidR="00E372D0" w:rsidRPr="006E2FCE">
        <w:rPr>
          <w:lang w:val="en-GB"/>
        </w:rPr>
        <w:t>razvoja železničkog, drumskog, vodnog, vazdušnog i intermodalnog transporta u Republici Srbiji od 2008. do 2015.</w:t>
      </w:r>
      <w:r w:rsidRPr="006E2FCE">
        <w:rPr>
          <w:lang w:val="en-GB"/>
        </w:rPr>
        <w:t xml:space="preserve"> g</w:t>
      </w:r>
      <w:r w:rsidR="00E372D0" w:rsidRPr="006E2FCE">
        <w:rPr>
          <w:lang w:val="en-GB"/>
        </w:rPr>
        <w:t>odine</w:t>
      </w:r>
      <w:r w:rsidRPr="006E2FCE">
        <w:rPr>
          <w:b/>
          <w:lang w:val="en-GB"/>
        </w:rPr>
        <w:t xml:space="preserve"> </w:t>
      </w:r>
      <w:r w:rsidR="009207F6" w:rsidRPr="006E2FCE">
        <w:rPr>
          <w:lang w:val="en-GB"/>
        </w:rPr>
        <w:t>utvrđeno</w:t>
      </w:r>
      <w:r w:rsidR="00E372D0" w:rsidRPr="006E2FCE">
        <w:rPr>
          <w:lang w:val="en-GB"/>
        </w:rPr>
        <w:t xml:space="preserve"> </w:t>
      </w:r>
      <w:r w:rsidR="009207F6" w:rsidRPr="006E2FCE">
        <w:rPr>
          <w:lang w:val="en-GB"/>
        </w:rPr>
        <w:t>j</w:t>
      </w:r>
      <w:r w:rsidRPr="006E2FCE">
        <w:rPr>
          <w:lang w:val="en-GB"/>
        </w:rPr>
        <w:t>e sledeće</w:t>
      </w:r>
      <w:r w:rsidR="00E372D0" w:rsidRPr="006E2FCE">
        <w:rPr>
          <w:lang w:val="en-GB"/>
        </w:rPr>
        <w:t xml:space="preserve">: “2.9. </w:t>
      </w:r>
      <w:r w:rsidR="008303D4" w:rsidRPr="006E2FCE">
        <w:rPr>
          <w:lang w:val="en-GB"/>
        </w:rPr>
        <w:t xml:space="preserve">Kratkoročni i srednjoročni razvoj železničke mreže – Prioritetni projekti </w:t>
      </w:r>
      <w:r w:rsidR="00E372D0" w:rsidRPr="006E2FCE">
        <w:rPr>
          <w:lang w:val="en-GB"/>
        </w:rPr>
        <w:t xml:space="preserve">EU </w:t>
      </w:r>
      <w:r w:rsidR="008303D4" w:rsidRPr="006E2FCE">
        <w:rPr>
          <w:lang w:val="en-GB"/>
        </w:rPr>
        <w:t xml:space="preserve">u </w:t>
      </w:r>
      <w:r w:rsidR="00E372D0" w:rsidRPr="006E2FCE">
        <w:rPr>
          <w:lang w:val="en-GB"/>
        </w:rPr>
        <w:t>Republic</w:t>
      </w:r>
      <w:r w:rsidR="008303D4" w:rsidRPr="006E2FCE">
        <w:rPr>
          <w:lang w:val="en-GB"/>
        </w:rPr>
        <w:t>i</w:t>
      </w:r>
      <w:r w:rsidR="00E372D0" w:rsidRPr="006E2FCE">
        <w:rPr>
          <w:lang w:val="en-GB"/>
        </w:rPr>
        <w:t xml:space="preserve"> </w:t>
      </w:r>
      <w:r w:rsidR="008303D4" w:rsidRPr="006E2FCE">
        <w:rPr>
          <w:lang w:val="en-GB"/>
        </w:rPr>
        <w:t>Srbiji</w:t>
      </w:r>
      <w:r w:rsidR="00E372D0" w:rsidRPr="006E2FCE">
        <w:rPr>
          <w:lang w:val="en-GB"/>
        </w:rPr>
        <w:t xml:space="preserve"> </w:t>
      </w:r>
      <w:r w:rsidR="008303D4" w:rsidRPr="006E2FCE">
        <w:rPr>
          <w:lang w:val="en-GB"/>
        </w:rPr>
        <w:t>u oblasti železničkog transporta</w:t>
      </w:r>
      <w:r w:rsidR="00E372D0" w:rsidRPr="006E2FCE">
        <w:rPr>
          <w:lang w:val="en-GB"/>
        </w:rPr>
        <w:t xml:space="preserve">, </w:t>
      </w:r>
      <w:r w:rsidR="008303D4" w:rsidRPr="006E2FCE">
        <w:rPr>
          <w:lang w:val="en-GB"/>
        </w:rPr>
        <w:t xml:space="preserve">prema citiranom dokumentu </w:t>
      </w:r>
      <w:r w:rsidR="00E372D0" w:rsidRPr="006E2FCE">
        <w:rPr>
          <w:lang w:val="en-GB"/>
        </w:rPr>
        <w:t xml:space="preserve">HLG, </w:t>
      </w:r>
      <w:r w:rsidR="008303D4" w:rsidRPr="006E2FCE">
        <w:rPr>
          <w:lang w:val="en-GB"/>
        </w:rPr>
        <w:t xml:space="preserve">koji su definisani na listi </w:t>
      </w:r>
      <w:r w:rsidR="00E372D0" w:rsidRPr="006E2FCE">
        <w:rPr>
          <w:lang w:val="en-GB"/>
        </w:rPr>
        <w:t xml:space="preserve">1 </w:t>
      </w:r>
      <w:r w:rsidR="008303D4" w:rsidRPr="006E2FCE">
        <w:rPr>
          <w:lang w:val="en-GB"/>
        </w:rPr>
        <w:t>–</w:t>
      </w:r>
      <w:r w:rsidR="00E372D0" w:rsidRPr="006E2FCE">
        <w:rPr>
          <w:lang w:val="en-GB"/>
        </w:rPr>
        <w:t xml:space="preserve"> </w:t>
      </w:r>
      <w:r w:rsidR="008303D4" w:rsidRPr="006E2FCE">
        <w:rPr>
          <w:lang w:val="en-GB"/>
        </w:rPr>
        <w:t>Kratkoročni i</w:t>
      </w:r>
      <w:r w:rsidR="009207F6" w:rsidRPr="006E2FCE">
        <w:rPr>
          <w:lang w:val="en-GB"/>
        </w:rPr>
        <w:t xml:space="preserve"> srednjoročni projekti</w:t>
      </w:r>
      <w:r w:rsidR="008303D4" w:rsidRPr="006E2FCE">
        <w:rPr>
          <w:lang w:val="en-GB"/>
        </w:rPr>
        <w:t xml:space="preserve"> </w:t>
      </w:r>
      <w:r w:rsidR="009207F6" w:rsidRPr="006E2FCE">
        <w:rPr>
          <w:lang w:val="en-GB"/>
        </w:rPr>
        <w:t xml:space="preserve">i oni uključuju </w:t>
      </w:r>
      <w:r w:rsidR="008303D4" w:rsidRPr="006E2FCE">
        <w:rPr>
          <w:lang w:val="en-GB"/>
        </w:rPr>
        <w:t xml:space="preserve"> </w:t>
      </w:r>
      <w:r w:rsidR="009207F6" w:rsidRPr="006E2FCE">
        <w:rPr>
          <w:lang w:val="en-GB"/>
        </w:rPr>
        <w:t xml:space="preserve">rekonstrukciju i </w:t>
      </w:r>
      <w:r w:rsidR="00E372D0" w:rsidRPr="006E2FCE">
        <w:rPr>
          <w:lang w:val="en-GB"/>
        </w:rPr>
        <w:t>moderniza</w:t>
      </w:r>
      <w:r w:rsidR="009207F6" w:rsidRPr="006E2FCE">
        <w:rPr>
          <w:lang w:val="en-GB"/>
        </w:rPr>
        <w:t>ciju železnice</w:t>
      </w:r>
      <w:r w:rsidR="00E372D0" w:rsidRPr="006E2FCE">
        <w:rPr>
          <w:lang w:val="en-GB"/>
        </w:rPr>
        <w:t xml:space="preserve">: </w:t>
      </w:r>
      <w:r w:rsidR="009207F6" w:rsidRPr="006E2FCE">
        <w:rPr>
          <w:lang w:val="en-GB"/>
        </w:rPr>
        <w:t>granica sa Mađarskom-Beograd-Niš-granica sa Bu</w:t>
      </w:r>
      <w:r w:rsidR="00E372D0" w:rsidRPr="006E2FCE">
        <w:rPr>
          <w:lang w:val="en-GB"/>
        </w:rPr>
        <w:t>gar</w:t>
      </w:r>
      <w:r w:rsidR="009207F6" w:rsidRPr="006E2FCE">
        <w:rPr>
          <w:lang w:val="en-GB"/>
        </w:rPr>
        <w:t>skom/granica sa</w:t>
      </w:r>
      <w:r w:rsidR="00E372D0" w:rsidRPr="006E2FCE">
        <w:rPr>
          <w:lang w:val="en-GB"/>
        </w:rPr>
        <w:t xml:space="preserve"> </w:t>
      </w:r>
      <w:r w:rsidR="009207F6" w:rsidRPr="006E2FCE">
        <w:rPr>
          <w:lang w:val="en-GB"/>
        </w:rPr>
        <w:t>BJR</w:t>
      </w:r>
      <w:r w:rsidR="00E372D0" w:rsidRPr="006E2FCE">
        <w:rPr>
          <w:lang w:val="en-GB"/>
        </w:rPr>
        <w:t xml:space="preserve"> </w:t>
      </w:r>
      <w:r w:rsidR="009207F6" w:rsidRPr="006E2FCE">
        <w:rPr>
          <w:lang w:val="en-GB"/>
        </w:rPr>
        <w:t>Makedonijom</w:t>
      </w:r>
      <w:r w:rsidR="00E372D0" w:rsidRPr="006E2FCE">
        <w:rPr>
          <w:lang w:val="en-GB"/>
        </w:rPr>
        <w:t xml:space="preserve">, </w:t>
      </w:r>
      <w:r w:rsidR="009207F6" w:rsidRPr="006E2FCE">
        <w:rPr>
          <w:lang w:val="en-GB"/>
        </w:rPr>
        <w:t>uključujući most preko Dunava u Novom</w:t>
      </w:r>
      <w:r w:rsidR="00E372D0" w:rsidRPr="006E2FCE">
        <w:rPr>
          <w:lang w:val="en-GB"/>
        </w:rPr>
        <w:t xml:space="preserve"> Sad</w:t>
      </w:r>
      <w:r w:rsidR="009207F6" w:rsidRPr="006E2FCE">
        <w:rPr>
          <w:lang w:val="en-GB"/>
        </w:rPr>
        <w:t>u</w:t>
      </w:r>
      <w:r w:rsidR="00E372D0" w:rsidRPr="006E2FCE">
        <w:rPr>
          <w:lang w:val="en-GB"/>
        </w:rPr>
        <w:t>”.</w:t>
      </w:r>
    </w:p>
    <w:p w:rsidR="002A7CDE" w:rsidRPr="006E2FCE" w:rsidRDefault="0060280A" w:rsidP="006C416E">
      <w:pPr>
        <w:rPr>
          <w:lang w:val="en-GB"/>
        </w:rPr>
      </w:pPr>
      <w:r w:rsidRPr="006E2FCE">
        <w:rPr>
          <w:bCs/>
          <w:lang w:val="en-GB"/>
        </w:rPr>
        <w:t>Prostorni plan Republike Srbije 2010-2021.</w:t>
      </w:r>
      <w:r w:rsidRPr="006E2FCE">
        <w:rPr>
          <w:lang w:val="en-GB"/>
        </w:rPr>
        <w:t xml:space="preserve"> (“Službeni glasnik RS”, br. 88/10) </w:t>
      </w:r>
      <w:r w:rsidRPr="006E2FCE">
        <w:rPr>
          <w:rStyle w:val="Strong"/>
          <w:rFonts w:cs="Arial"/>
          <w:b w:val="0"/>
          <w:lang w:val="en-GB"/>
        </w:rPr>
        <w:t>kao strateški razvojni dokument za period do 2021. godine utvrđuje:</w:t>
      </w:r>
      <w:r w:rsidRPr="006E2FCE">
        <w:rPr>
          <w:rStyle w:val="Strong"/>
          <w:rFonts w:cs="Arial"/>
          <w:lang w:val="en-GB"/>
        </w:rPr>
        <w:t xml:space="preserve"> </w:t>
      </w:r>
      <w:r w:rsidRPr="006E2FCE">
        <w:rPr>
          <w:lang w:val="en-GB"/>
        </w:rPr>
        <w:t xml:space="preserve">dugoročne osnove organizacije, korišćenja i uređenja prostora Republike Srbije; pravce urbanizacije i osnovne kriterijume uređenja naselja; planska načela i kriterijume korišćenja prirodnih resursa i zaštite životne sredine; uslove za zaštitu i korišćenje područja od posebnog značaja; koridore osnovnih infrastrukturnih sistema. </w:t>
      </w:r>
      <w:r w:rsidR="002A7CDE" w:rsidRPr="006E2FCE">
        <w:rPr>
          <w:lang w:val="en-GB"/>
        </w:rPr>
        <w:t xml:space="preserve">Osnovni cilj razvoja železnice je da se adekvatnim merama i u razumnom vremenskom periodu postigne takav nivo stanja infrastrukture, koja će, uz modernizaciju voznih sredstava, omogućiti da se poboljša kvalitet i brzina </w:t>
      </w:r>
      <w:r w:rsidR="002A7CDE" w:rsidRPr="006E2FCE">
        <w:rPr>
          <w:lang w:val="en-GB"/>
        </w:rPr>
        <w:lastRenderedPageBreak/>
        <w:t>železničkog saobraćaja na nacionalnoj mreži, a da A.D. „</w:t>
      </w:r>
      <w:r w:rsidR="003B7AB3" w:rsidRPr="006E2FCE">
        <w:rPr>
          <w:lang w:val="en-GB"/>
        </w:rPr>
        <w:t>Infrastruktura ž</w:t>
      </w:r>
      <w:r w:rsidR="002A7CDE" w:rsidRPr="006E2FCE">
        <w:rPr>
          <w:lang w:val="en-GB"/>
        </w:rPr>
        <w:t>eleznice Srbije” nivoom usluge privuku putnike i robu i uspešno posluju, imajući u vidu javnu i komercijalnu funkciju.</w:t>
      </w:r>
    </w:p>
    <w:p w:rsidR="00F451AA" w:rsidRPr="00CB21DF" w:rsidRDefault="002A7CDE" w:rsidP="006C416E">
      <w:r w:rsidRPr="006E2FCE">
        <w:rPr>
          <w:lang w:val="en-GB"/>
        </w:rPr>
        <w:t xml:space="preserve">Osnovni cilj razvoja Koridora </w:t>
      </w:r>
      <w:r w:rsidR="004A6CD8" w:rsidRPr="006E2FCE">
        <w:rPr>
          <w:lang w:val="en-GB"/>
        </w:rPr>
        <w:t>X</w:t>
      </w:r>
      <w:r w:rsidRPr="006E2FCE">
        <w:rPr>
          <w:lang w:val="en-GB"/>
        </w:rPr>
        <w:t xml:space="preserve"> su brze, kvalitetne i konkurentne železničke veze sa značajno redukovanim vremenima putovanja između velikih gradskih, komercijalnih i industrijskih centara Republike Srbije i Evrope. </w:t>
      </w:r>
      <w:r w:rsidR="00F451AA" w:rsidRPr="00CB21DF">
        <w:t>Operativni ciljevi su:</w:t>
      </w:r>
    </w:p>
    <w:p w:rsidR="00F451AA" w:rsidRPr="006E2FCE" w:rsidRDefault="00F451AA" w:rsidP="00215CB1">
      <w:pPr>
        <w:pStyle w:val="ListParagraph2"/>
        <w:rPr>
          <w:lang w:val="en-US"/>
        </w:rPr>
      </w:pPr>
      <w:r w:rsidRPr="006E2FCE">
        <w:rPr>
          <w:lang w:val="en-US"/>
        </w:rPr>
        <w:t>povećanje konkurentske sposobnosti podizanjem nivoa kvaliteta usluge u</w:t>
      </w:r>
      <w:r w:rsidR="002A7CDE" w:rsidRPr="006E2FCE">
        <w:rPr>
          <w:lang w:val="en-US"/>
        </w:rPr>
        <w:t xml:space="preserve"> </w:t>
      </w:r>
      <w:r w:rsidRPr="006E2FCE">
        <w:rPr>
          <w:lang w:val="en-US"/>
        </w:rPr>
        <w:t>prevozu putnika i robe, koja će da omogući racionalnu preraspodelu na sve vidove</w:t>
      </w:r>
      <w:r w:rsidR="002A7CDE" w:rsidRPr="006E2FCE">
        <w:rPr>
          <w:lang w:val="en-US"/>
        </w:rPr>
        <w:t xml:space="preserve"> </w:t>
      </w:r>
      <w:r w:rsidRPr="006E2FCE">
        <w:rPr>
          <w:lang w:val="en-US"/>
        </w:rPr>
        <w:t>saobraćaja;</w:t>
      </w:r>
    </w:p>
    <w:p w:rsidR="00F451AA" w:rsidRPr="006E2FCE" w:rsidRDefault="00F451AA" w:rsidP="00215CB1">
      <w:pPr>
        <w:pStyle w:val="ListParagraph2"/>
        <w:rPr>
          <w:lang w:val="en-US"/>
        </w:rPr>
      </w:pPr>
      <w:r w:rsidRPr="006E2FCE">
        <w:rPr>
          <w:lang w:val="en-US"/>
        </w:rPr>
        <w:t>usklađen razvoj sa planovima susednih zemalja i Evrope kao celine,</w:t>
      </w:r>
      <w:r w:rsidR="002A7CDE" w:rsidRPr="006E2FCE">
        <w:rPr>
          <w:lang w:val="en-US"/>
        </w:rPr>
        <w:t xml:space="preserve"> </w:t>
      </w:r>
      <w:r w:rsidRPr="006E2FCE">
        <w:rPr>
          <w:lang w:val="en-US"/>
        </w:rPr>
        <w:t>smanjenje graničnih prepreka, povećanje tranzita, a time i ekonomske dobiti;</w:t>
      </w:r>
    </w:p>
    <w:p w:rsidR="00F451AA" w:rsidRPr="006E2FCE" w:rsidRDefault="00F451AA" w:rsidP="00215CB1">
      <w:pPr>
        <w:pStyle w:val="ListParagraph2"/>
        <w:rPr>
          <w:lang w:val="en-US"/>
        </w:rPr>
      </w:pPr>
      <w:r w:rsidRPr="006E2FCE">
        <w:rPr>
          <w:lang w:val="en-US"/>
        </w:rPr>
        <w:t>razvojem mreže doprineti ekonomskom i socijalnom razvoju zemlje;</w:t>
      </w:r>
    </w:p>
    <w:p w:rsidR="00F451AA" w:rsidRPr="006E2FCE" w:rsidRDefault="00F451AA" w:rsidP="00215CB1">
      <w:pPr>
        <w:pStyle w:val="ListParagraph2"/>
        <w:rPr>
          <w:lang w:val="en-US"/>
        </w:rPr>
      </w:pPr>
      <w:r w:rsidRPr="006E2FCE">
        <w:rPr>
          <w:lang w:val="en-US"/>
        </w:rPr>
        <w:t>razvojem ekološki povoljnog vida transporta doprineti zaštiti životne</w:t>
      </w:r>
      <w:r w:rsidR="002A7CDE" w:rsidRPr="006E2FCE">
        <w:rPr>
          <w:lang w:val="en-US"/>
        </w:rPr>
        <w:t xml:space="preserve"> </w:t>
      </w:r>
      <w:r w:rsidRPr="006E2FCE">
        <w:rPr>
          <w:lang w:val="en-US"/>
        </w:rPr>
        <w:t>sredine i smanjenju eksternih troškova;</w:t>
      </w:r>
    </w:p>
    <w:p w:rsidR="00F451AA" w:rsidRPr="006E2FCE" w:rsidRDefault="00F451AA" w:rsidP="00215CB1">
      <w:pPr>
        <w:pStyle w:val="ListParagraph2"/>
        <w:rPr>
          <w:lang w:val="en-US"/>
        </w:rPr>
      </w:pPr>
      <w:r w:rsidRPr="006E2FCE">
        <w:rPr>
          <w:lang w:val="en-US"/>
        </w:rPr>
        <w:t>povećanja nivoa bezbednosti saobraćaja i sigurnosti objekata, putnika i</w:t>
      </w:r>
      <w:r w:rsidR="002A7CDE" w:rsidRPr="006E2FCE">
        <w:rPr>
          <w:lang w:val="en-US"/>
        </w:rPr>
        <w:t xml:space="preserve"> </w:t>
      </w:r>
      <w:r w:rsidRPr="006E2FCE">
        <w:rPr>
          <w:lang w:val="en-US"/>
        </w:rPr>
        <w:t>robe;</w:t>
      </w:r>
    </w:p>
    <w:p w:rsidR="00F451AA" w:rsidRPr="006E2FCE" w:rsidRDefault="00F451AA" w:rsidP="00215CB1">
      <w:pPr>
        <w:pStyle w:val="ListParagraph2"/>
        <w:rPr>
          <w:lang w:val="en-US"/>
        </w:rPr>
      </w:pPr>
      <w:r w:rsidRPr="006E2FCE">
        <w:rPr>
          <w:lang w:val="en-US"/>
        </w:rPr>
        <w:t>razvoj prema potrebama i zahtevima korisnika železničkih usluga usklađen</w:t>
      </w:r>
      <w:r w:rsidR="002A7CDE" w:rsidRPr="006E2FCE">
        <w:rPr>
          <w:lang w:val="en-US"/>
        </w:rPr>
        <w:t xml:space="preserve"> </w:t>
      </w:r>
      <w:r w:rsidRPr="006E2FCE">
        <w:rPr>
          <w:lang w:val="en-US"/>
        </w:rPr>
        <w:t>sa drugim sadržajima i korisnicima prostora;</w:t>
      </w:r>
    </w:p>
    <w:p w:rsidR="00F451AA" w:rsidRPr="006E2FCE" w:rsidRDefault="00F451AA" w:rsidP="00215CB1">
      <w:pPr>
        <w:pStyle w:val="ListParagraph2"/>
        <w:rPr>
          <w:lang w:val="en-US"/>
        </w:rPr>
      </w:pPr>
      <w:r w:rsidRPr="006E2FCE">
        <w:rPr>
          <w:lang w:val="en-US"/>
        </w:rPr>
        <w:t>stvoriti uslove za efikasno i ekonomski racionalno funkcionisanje i</w:t>
      </w:r>
      <w:r w:rsidR="002A7CDE" w:rsidRPr="006E2FCE">
        <w:rPr>
          <w:lang w:val="en-US"/>
        </w:rPr>
        <w:t xml:space="preserve"> </w:t>
      </w:r>
      <w:r w:rsidRPr="006E2FCE">
        <w:rPr>
          <w:lang w:val="en-US"/>
        </w:rPr>
        <w:t>poslovanje.</w:t>
      </w:r>
    </w:p>
    <w:p w:rsidR="00F451AA" w:rsidRPr="00CB21DF" w:rsidRDefault="00F451AA" w:rsidP="006C416E">
      <w:r w:rsidRPr="00CB21DF">
        <w:t xml:space="preserve">Koncepcija prostornog razvoja železnice </w:t>
      </w:r>
      <w:r w:rsidRPr="00CB21DF">
        <w:rPr>
          <w:b/>
          <w:bCs/>
        </w:rPr>
        <w:t xml:space="preserve">- </w:t>
      </w:r>
      <w:r w:rsidRPr="00CB21DF">
        <w:t>železnica, kao veliki sistem, koji</w:t>
      </w:r>
      <w:r w:rsidR="002A7CDE" w:rsidRPr="00CB21DF">
        <w:t xml:space="preserve"> </w:t>
      </w:r>
      <w:r w:rsidRPr="00CB21DF">
        <w:t>ima niz prednosti u odnosu na druge vidove transporta, će imati značajnu ulogu u</w:t>
      </w:r>
      <w:r w:rsidR="002A7CDE" w:rsidRPr="00CB21DF">
        <w:t xml:space="preserve"> </w:t>
      </w:r>
      <w:r w:rsidRPr="00CB21DF">
        <w:t>kreiranju prostornog uređenja zemlje i održive mobilnosti. Razvoj železničke</w:t>
      </w:r>
      <w:r w:rsidR="002A7CDE" w:rsidRPr="00CB21DF">
        <w:t xml:space="preserve"> </w:t>
      </w:r>
      <w:r w:rsidRPr="00CB21DF">
        <w:t>infrastrukture planira se revitalizacijom, rekonstrukcijom, izgradnjom i</w:t>
      </w:r>
      <w:r w:rsidR="002A7CDE" w:rsidRPr="00CB21DF">
        <w:t xml:space="preserve"> </w:t>
      </w:r>
      <w:r w:rsidRPr="00CB21DF">
        <w:t>modernizacijom (elektrifikacija, savremena SS, TK i druga oprema), sa ciljem da se</w:t>
      </w:r>
      <w:r w:rsidR="002A7CDE" w:rsidRPr="00CB21DF">
        <w:t xml:space="preserve"> </w:t>
      </w:r>
      <w:r w:rsidRPr="00CB21DF">
        <w:t>pri definisanju rekonstrukcija trasa maksimalno zadrže postojeći koridori u kojima su</w:t>
      </w:r>
      <w:r w:rsidR="002A7CDE" w:rsidRPr="00CB21DF">
        <w:t xml:space="preserve"> </w:t>
      </w:r>
      <w:r w:rsidRPr="00CB21DF">
        <w:t>formirane prostorne celine i sadržaji, sa minimumom neophodnog zauzimanja novog</w:t>
      </w:r>
      <w:r w:rsidR="002A7CDE" w:rsidRPr="00CB21DF">
        <w:t xml:space="preserve"> </w:t>
      </w:r>
      <w:r w:rsidRPr="00CB21DF">
        <w:t>zemljišta. Na osnovu planova razvoja železničke mreže Evrope, Međunarodne</w:t>
      </w:r>
      <w:r w:rsidR="002A7CDE" w:rsidRPr="00CB21DF">
        <w:t xml:space="preserve"> </w:t>
      </w:r>
      <w:r w:rsidRPr="00CB21DF">
        <w:t>železničke unije (UIC), ratifikovanih međunarodnih sporazuma (AGC, AGTC, SEECP</w:t>
      </w:r>
      <w:r w:rsidR="002A7CDE" w:rsidRPr="00CB21DF">
        <w:t xml:space="preserve"> </w:t>
      </w:r>
      <w:r w:rsidRPr="00CB21DF">
        <w:t>i dr</w:t>
      </w:r>
      <w:r w:rsidR="004F1A4F" w:rsidRPr="00CB21DF">
        <w:t>.</w:t>
      </w:r>
      <w:r w:rsidRPr="00CB21DF">
        <w:t>) i potrebe razvoja železničkog saobraćaja planira se razvoj Koridora X i mreže</w:t>
      </w:r>
      <w:r w:rsidR="002A7CDE" w:rsidRPr="00CB21DF">
        <w:t xml:space="preserve"> </w:t>
      </w:r>
      <w:r w:rsidRPr="00CB21DF">
        <w:t>pruga Republike Srbije:</w:t>
      </w:r>
    </w:p>
    <w:p w:rsidR="00F451AA" w:rsidRPr="006C416E" w:rsidRDefault="00F451AA" w:rsidP="00215CB1">
      <w:pPr>
        <w:pStyle w:val="ListParagraph2"/>
      </w:pPr>
      <w:r w:rsidRPr="006C416E">
        <w:t>Koridor X - magistralne „E” pruge:</w:t>
      </w:r>
    </w:p>
    <w:p w:rsidR="00F451AA" w:rsidRPr="006C416E" w:rsidRDefault="00F451AA" w:rsidP="00215CB1">
      <w:pPr>
        <w:pStyle w:val="ListParagraph2"/>
      </w:pPr>
      <w:r w:rsidRPr="006C416E">
        <w:t>E 70: Beograd - Stara Pazova - Šid - državna granica - (Tovarnik);</w:t>
      </w:r>
    </w:p>
    <w:p w:rsidR="00F451AA" w:rsidRPr="006C416E" w:rsidRDefault="00F451AA" w:rsidP="00215CB1">
      <w:pPr>
        <w:pStyle w:val="ListParagraph2"/>
      </w:pPr>
      <w:r w:rsidRPr="006C416E">
        <w:t>E 85: (Beograd) - Stara Pazova - Novi Sad - Subotica - državna granica - (Kelebija);</w:t>
      </w:r>
    </w:p>
    <w:p w:rsidR="00F451AA" w:rsidRPr="00CB21DF" w:rsidRDefault="00F451AA" w:rsidP="00215CB1">
      <w:pPr>
        <w:pStyle w:val="ListParagraph2"/>
      </w:pPr>
      <w:r w:rsidRPr="00CB21DF">
        <w:t>E 70 i E 85: Beograd - Niš</w:t>
      </w:r>
    </w:p>
    <w:p w:rsidR="00F451AA" w:rsidRPr="006C416E" w:rsidRDefault="00F451AA" w:rsidP="00215CB1">
      <w:pPr>
        <w:pStyle w:val="ListParagraph2"/>
      </w:pPr>
      <w:r w:rsidRPr="006C416E">
        <w:t>E 85: Niš - Preševo - državna granica - (Tabanovci);</w:t>
      </w:r>
    </w:p>
    <w:p w:rsidR="00F451AA" w:rsidRPr="006C416E" w:rsidRDefault="002A7CDE" w:rsidP="00215CB1">
      <w:pPr>
        <w:pStyle w:val="ListParagraph2"/>
      </w:pPr>
      <w:r w:rsidRPr="006C416E">
        <w:t>E 70: Niš - Dimitrovgrad - državna granica -</w:t>
      </w:r>
      <w:r w:rsidR="008B3AA2" w:rsidRPr="006C416E">
        <w:t xml:space="preserve"> </w:t>
      </w:r>
      <w:r w:rsidR="00F451AA" w:rsidRPr="006C416E">
        <w:t>(Dragoman).</w:t>
      </w:r>
    </w:p>
    <w:p w:rsidR="00F451AA" w:rsidRPr="00B345E6" w:rsidRDefault="00F451AA" w:rsidP="006C416E">
      <w:pPr>
        <w:rPr>
          <w:lang w:val="es-ES"/>
        </w:rPr>
      </w:pPr>
      <w:r w:rsidRPr="00B345E6">
        <w:rPr>
          <w:lang w:val="es-ES"/>
        </w:rPr>
        <w:t xml:space="preserve">Koridor </w:t>
      </w:r>
      <w:r w:rsidR="002A7CDE" w:rsidRPr="00B345E6">
        <w:rPr>
          <w:lang w:val="es-ES"/>
        </w:rPr>
        <w:t>X</w:t>
      </w:r>
      <w:r w:rsidRPr="00B345E6">
        <w:rPr>
          <w:lang w:val="es-ES"/>
        </w:rPr>
        <w:t xml:space="preserve"> predstavlja kičmu železničke mreže Republike Srbije, prirodnu i</w:t>
      </w:r>
      <w:r w:rsidR="002A7CDE" w:rsidRPr="00B345E6">
        <w:rPr>
          <w:lang w:val="es-ES"/>
        </w:rPr>
        <w:t xml:space="preserve"> </w:t>
      </w:r>
      <w:r w:rsidRPr="00B345E6">
        <w:rPr>
          <w:lang w:val="es-ES"/>
        </w:rPr>
        <w:t>najracionalniju vezu centralne i zapadne Evrope sa Grčkom i Bliskim istokom. Planira</w:t>
      </w:r>
      <w:r w:rsidR="002A7CDE" w:rsidRPr="00B345E6">
        <w:rPr>
          <w:lang w:val="es-ES"/>
        </w:rPr>
        <w:t xml:space="preserve"> </w:t>
      </w:r>
      <w:r w:rsidRPr="00B345E6">
        <w:rPr>
          <w:lang w:val="es-ES"/>
        </w:rPr>
        <w:t xml:space="preserve">se rekonstrukcija, izgradnja i modernizacija postojećih pruga Koridora </w:t>
      </w:r>
      <w:r w:rsidR="002A7CDE" w:rsidRPr="00B345E6">
        <w:rPr>
          <w:lang w:val="es-ES"/>
        </w:rPr>
        <w:t>X</w:t>
      </w:r>
      <w:r w:rsidRPr="00B345E6">
        <w:rPr>
          <w:lang w:val="es-ES"/>
        </w:rPr>
        <w:t xml:space="preserve"> u</w:t>
      </w:r>
      <w:r w:rsidR="002A7CDE" w:rsidRPr="00B345E6">
        <w:rPr>
          <w:lang w:val="es-ES"/>
        </w:rPr>
        <w:t xml:space="preserve"> </w:t>
      </w:r>
      <w:r w:rsidRPr="00B345E6">
        <w:rPr>
          <w:lang w:val="es-ES"/>
        </w:rPr>
        <w:t>dvokolosečne pruge visoke performanse za mešoviti (putnički i teretni) saobraćaj,</w:t>
      </w:r>
      <w:r w:rsidR="002A7CDE" w:rsidRPr="00B345E6">
        <w:rPr>
          <w:lang w:val="es-ES"/>
        </w:rPr>
        <w:t xml:space="preserve"> </w:t>
      </w:r>
      <w:r w:rsidRPr="00B345E6">
        <w:rPr>
          <w:lang w:val="es-ES"/>
        </w:rPr>
        <w:t>kombinovani transport i projektovane brzine od 160 km/h, a gde god je to moguće</w:t>
      </w:r>
      <w:r w:rsidR="002A7CDE" w:rsidRPr="00B345E6">
        <w:rPr>
          <w:lang w:val="es-ES"/>
        </w:rPr>
        <w:t xml:space="preserve"> </w:t>
      </w:r>
      <w:r w:rsidRPr="00B345E6">
        <w:rPr>
          <w:lang w:val="es-ES"/>
        </w:rPr>
        <w:t>220 km/h.</w:t>
      </w:r>
    </w:p>
    <w:p w:rsidR="006B6A4B" w:rsidRPr="00CB21DF" w:rsidRDefault="006B6A4B" w:rsidP="00160FB6">
      <w:pPr>
        <w:autoSpaceDE w:val="0"/>
        <w:autoSpaceDN w:val="0"/>
        <w:adjustRightInd w:val="0"/>
        <w:spacing w:after="120" w:line="240" w:lineRule="auto"/>
        <w:jc w:val="center"/>
        <w:rPr>
          <w:rFonts w:cs="Arial"/>
        </w:rPr>
      </w:pPr>
      <w:r w:rsidRPr="00CB21DF">
        <w:rPr>
          <w:rFonts w:cs="Arial"/>
          <w:noProof/>
        </w:rPr>
        <w:lastRenderedPageBreak/>
        <w:drawing>
          <wp:inline distT="0" distB="0" distL="0" distR="0">
            <wp:extent cx="4184918" cy="5080884"/>
            <wp:effectExtent l="0" t="0" r="6350" b="5715"/>
            <wp:docPr id="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screen"/>
                    <a:srcRect/>
                    <a:stretch>
                      <a:fillRect/>
                    </a:stretch>
                  </pic:blipFill>
                  <pic:spPr bwMode="auto">
                    <a:xfrm>
                      <a:off x="0" y="0"/>
                      <a:ext cx="4219535" cy="5122913"/>
                    </a:xfrm>
                    <a:prstGeom prst="rect">
                      <a:avLst/>
                    </a:prstGeom>
                    <a:noFill/>
                    <a:ln w="9525">
                      <a:noFill/>
                      <a:miter lim="800000"/>
                      <a:headEnd/>
                      <a:tailEnd/>
                    </a:ln>
                  </pic:spPr>
                </pic:pic>
              </a:graphicData>
            </a:graphic>
          </wp:inline>
        </w:drawing>
      </w:r>
    </w:p>
    <w:p w:rsidR="006B6A4B" w:rsidRDefault="00BD64CD" w:rsidP="00C316F0">
      <w:pPr>
        <w:pStyle w:val="NoSpacing"/>
      </w:pPr>
      <w:r w:rsidRPr="00D91839">
        <w:t>Slika</w:t>
      </w:r>
      <w:r w:rsidR="006B6A4B" w:rsidRPr="00D91839">
        <w:t xml:space="preserve"> 1</w:t>
      </w:r>
      <w:r w:rsidR="00A9721C" w:rsidRPr="00D91839">
        <w:t>.1</w:t>
      </w:r>
      <w:r w:rsidR="006B6A4B" w:rsidRPr="00D91839">
        <w:t>. Položaj Srbije u mreži infrastrukturnih koridora</w:t>
      </w:r>
    </w:p>
    <w:p w:rsidR="001B375F" w:rsidRDefault="001B375F" w:rsidP="006C416E">
      <w:r w:rsidRPr="00CB21DF">
        <w:t>Pri izradi Prostornog plana korišćena su sledeća dokumenta: Strategija regionalnog razvoja Republike Srbije za period 2007-2012. godine ("Službeni glasnik RS", br. 55/05 i 71/05); Nacionalna strategija održivog razvoja ("Službeni glasnik RS", br. 44/05); Strategija razvoja poljoprivrede Srbije ("Službeni glasnik RS", br. 78/05); Strategija razvoja šumarstva Republike Srbije (''Službeni glasnik RS'', br. 59/06); Vodoprivredna osnova Republike Srbije ("Službeni glasnik RS", br. 11/02); Nacionalna strategija privrednog razvoja Republike Srbije od 2006. do 2012. godine, Strategija razvoja turizma Republike Srbije ("Službeni glasnik RS", br. 91/06), Strategija razvoja energetike Republike Srbije do 2015. godine ("Službeni glasnik RS", br. 44/05) sa Programom ostvarivanja strategije razvoja energetike Republike Srbije do 2015. godine za period od 2007. do 2012. godine; Strategija razvoja železničkog, drumskog, vodnog, vazdušnog i intermodalnog transporta u Republici Srbiji od 2008. do 2015. godine ("Službeni glasnik RS", br. 4/08); Strategija razvoja telekomunikacija u Republici Srbiji od 2006. do 2010. godine ("Službeni glasnik RS", br. 99/06 i 4/09); Strategija upravljanja otpadom za period 2010-2019. godine ("Službeni glasnik RS", br. 29/10); Nacionalni program zaštite životne sredine Republike Srbije ("Službeni glasnik RS", br. 12/10) i dr.</w:t>
      </w:r>
    </w:p>
    <w:p w:rsidR="000C1DEA" w:rsidRPr="00CB21DF" w:rsidRDefault="000C1DEA" w:rsidP="00160FB6">
      <w:pPr>
        <w:autoSpaceDE w:val="0"/>
        <w:autoSpaceDN w:val="0"/>
        <w:adjustRightInd w:val="0"/>
        <w:spacing w:after="120" w:line="240" w:lineRule="auto"/>
        <w:jc w:val="center"/>
        <w:rPr>
          <w:rFonts w:eastAsia="TimesNewRoman" w:cs="Arial"/>
        </w:rPr>
      </w:pPr>
      <w:r w:rsidRPr="00CB21DF">
        <w:rPr>
          <w:rFonts w:cs="Arial"/>
          <w:noProof/>
        </w:rPr>
        <w:lastRenderedPageBreak/>
        <w:drawing>
          <wp:inline distT="0" distB="0" distL="0" distR="0">
            <wp:extent cx="3707258" cy="5128592"/>
            <wp:effectExtent l="0" t="0" r="7620" b="0"/>
            <wp:docPr id="83" name="Picture 1" descr="C:\DOCUME~1\P6D4C~1.TOM\LOCALS~1\Temp\msohtmlclip1\01\clip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1\P6D4C~1.TOM\LOCALS~1\Temp\msohtmlclip1\01\clip_image001.jpg"/>
                    <pic:cNvPicPr>
                      <a:picLocks noChangeAspect="1" noChangeArrowheads="1"/>
                    </pic:cNvPicPr>
                  </pic:nvPicPr>
                  <pic:blipFill rotWithShape="1">
                    <a:blip r:embed="rId37" cstate="screen">
                      <a:lum bright="-6000" contrast="30000"/>
                    </a:blip>
                    <a:srcRect r="2578" b="1955"/>
                    <a:stretch/>
                  </pic:blipFill>
                  <pic:spPr bwMode="auto">
                    <a:xfrm>
                      <a:off x="0" y="0"/>
                      <a:ext cx="3756210" cy="519631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0C1DEA" w:rsidRPr="00D91839" w:rsidRDefault="00BD64CD" w:rsidP="00C316F0">
      <w:pPr>
        <w:pStyle w:val="NoSpacing"/>
      </w:pPr>
      <w:r w:rsidRPr="00D91839">
        <w:t>Slika</w:t>
      </w:r>
      <w:r w:rsidR="000C1DEA" w:rsidRPr="00D91839">
        <w:t xml:space="preserve"> </w:t>
      </w:r>
      <w:r w:rsidR="00D04CDA" w:rsidRPr="00D91839">
        <w:t>1.</w:t>
      </w:r>
      <w:r w:rsidR="000C1DEA" w:rsidRPr="00D91839">
        <w:t>2. Putno-šinski koridori</w:t>
      </w:r>
    </w:p>
    <w:p w:rsidR="0060280A" w:rsidRPr="00CB21DF" w:rsidRDefault="0060280A" w:rsidP="006C416E">
      <w:r w:rsidRPr="00045B6C">
        <w:rPr>
          <w:bCs/>
        </w:rPr>
        <w:t>Strategija održivog razvoja Republike Srbije</w:t>
      </w:r>
      <w:r w:rsidRPr="00CB21DF">
        <w:t xml:space="preserve"> (“Službeni glasnik </w:t>
      </w:r>
      <w:r w:rsidR="00CF343D" w:rsidRPr="00CB21DF">
        <w:t>RS</w:t>
      </w:r>
      <w:r w:rsidRPr="00CB21DF">
        <w:t>”, br. 57/08) ima za cilj da dovede do balansa tri stuba, tri ključne dimenzije - ekonomskog rasta, zaštite životne sredine i društvenog razvoja stvarajući jednu koherentnu celinu, podržanu odgovarajućim institucionalnim okvirom. Strategijom se podrazumeva optimalno upravljanje, očuvanje i unapređenje kvaliteta voda i njihovo racionalno korišćenje.</w:t>
      </w:r>
      <w:r w:rsidR="00E16E82" w:rsidRPr="00CB21DF">
        <w:rPr>
          <w:bCs/>
        </w:rPr>
        <w:t xml:space="preserve"> </w:t>
      </w:r>
      <w:r w:rsidR="00DB0BC9" w:rsidRPr="00CB21DF">
        <w:rPr>
          <w:bCs/>
        </w:rPr>
        <w:t>U Nac</w:t>
      </w:r>
      <w:r w:rsidR="00E16E82" w:rsidRPr="00CB21DF">
        <w:rPr>
          <w:bCs/>
        </w:rPr>
        <w:t>ional</w:t>
      </w:r>
      <w:r w:rsidR="00DB0BC9" w:rsidRPr="00CB21DF">
        <w:rPr>
          <w:bCs/>
        </w:rPr>
        <w:t xml:space="preserve">noj strategiji održivog razvoja </w:t>
      </w:r>
      <w:r w:rsidR="00E16E82" w:rsidRPr="00CB21DF">
        <w:rPr>
          <w:rFonts w:eastAsia="TimesNewRoman"/>
        </w:rPr>
        <w:t>(</w:t>
      </w:r>
      <w:r w:rsidR="00DB0BC9" w:rsidRPr="00CB21DF">
        <w:rPr>
          <w:rFonts w:eastAsia="TimesNewRoman"/>
        </w:rPr>
        <w:t xml:space="preserve">strana </w:t>
      </w:r>
      <w:r w:rsidR="00E16E82" w:rsidRPr="00CB21DF">
        <w:rPr>
          <w:rFonts w:eastAsia="TimesNewRoman"/>
        </w:rPr>
        <w:t xml:space="preserve">109, </w:t>
      </w:r>
      <w:r w:rsidR="00DB0BC9" w:rsidRPr="00CB21DF">
        <w:rPr>
          <w:rFonts w:eastAsia="TimesNewRoman"/>
        </w:rPr>
        <w:t xml:space="preserve">stav </w:t>
      </w:r>
      <w:r w:rsidR="00E16E82" w:rsidRPr="00CB21DF">
        <w:rPr>
          <w:rFonts w:eastAsia="TimesNewRoman"/>
        </w:rPr>
        <w:t xml:space="preserve">2 </w:t>
      </w:r>
      <w:r w:rsidR="00DB0BC9" w:rsidRPr="00CB21DF">
        <w:rPr>
          <w:rFonts w:eastAsia="TimesNewRoman"/>
        </w:rPr>
        <w:t xml:space="preserve">i </w:t>
      </w:r>
      <w:r w:rsidR="00E16E82" w:rsidRPr="00CB21DF">
        <w:rPr>
          <w:rFonts w:eastAsia="TimesNewRoman"/>
        </w:rPr>
        <w:t xml:space="preserve">4) </w:t>
      </w:r>
      <w:r w:rsidR="00DB0BC9" w:rsidRPr="00CB21DF">
        <w:rPr>
          <w:rFonts w:eastAsia="TimesNewRoman"/>
        </w:rPr>
        <w:t>naglašeno je da su rekonstrukcija</w:t>
      </w:r>
      <w:r w:rsidR="00E16E82" w:rsidRPr="00CB21DF">
        <w:rPr>
          <w:rFonts w:eastAsia="TimesNewRoman"/>
        </w:rPr>
        <w:t xml:space="preserve">, </w:t>
      </w:r>
      <w:r w:rsidR="00DB0BC9" w:rsidRPr="00CB21DF">
        <w:rPr>
          <w:rFonts w:eastAsia="TimesNewRoman"/>
        </w:rPr>
        <w:t>održavanje i razvoj transportne infrastrukture jedan od glavnih priorit</w:t>
      </w:r>
      <w:r w:rsidR="00E16E82" w:rsidRPr="00CB21DF">
        <w:rPr>
          <w:rFonts w:eastAsia="TimesNewRoman"/>
        </w:rPr>
        <w:t>e</w:t>
      </w:r>
      <w:r w:rsidR="00DB0BC9" w:rsidRPr="00CB21DF">
        <w:rPr>
          <w:rFonts w:eastAsia="TimesNewRoman"/>
        </w:rPr>
        <w:t>ta Republike</w:t>
      </w:r>
      <w:r w:rsidR="00E16E82" w:rsidRPr="00CB21DF">
        <w:rPr>
          <w:rFonts w:eastAsia="TimesNewRoman"/>
        </w:rPr>
        <w:t xml:space="preserve"> </w:t>
      </w:r>
      <w:r w:rsidR="00DB0BC9" w:rsidRPr="00CB21DF">
        <w:rPr>
          <w:rFonts w:eastAsia="TimesNewRoman"/>
        </w:rPr>
        <w:t>S</w:t>
      </w:r>
      <w:r w:rsidR="00E16E82" w:rsidRPr="00CB21DF">
        <w:rPr>
          <w:rFonts w:eastAsia="TimesNewRoman"/>
        </w:rPr>
        <w:t>rbi</w:t>
      </w:r>
      <w:r w:rsidR="00DB0BC9" w:rsidRPr="00CB21DF">
        <w:rPr>
          <w:rFonts w:eastAsia="TimesNewRoman"/>
        </w:rPr>
        <w:t>je</w:t>
      </w:r>
      <w:r w:rsidR="00E16E82" w:rsidRPr="00CB21DF">
        <w:rPr>
          <w:b/>
          <w:bCs/>
        </w:rPr>
        <w:t>.</w:t>
      </w:r>
    </w:p>
    <w:p w:rsidR="0060280A" w:rsidRPr="00CB21DF" w:rsidRDefault="00944565" w:rsidP="006C416E">
      <w:pPr>
        <w:rPr>
          <w:rFonts w:eastAsia="TimesNewRoman"/>
        </w:rPr>
      </w:pPr>
      <w:r w:rsidRPr="00045B6C">
        <w:rPr>
          <w:bCs/>
        </w:rPr>
        <w:t>P</w:t>
      </w:r>
      <w:r w:rsidR="0060280A" w:rsidRPr="00045B6C">
        <w:rPr>
          <w:bCs/>
        </w:rPr>
        <w:t>rostorni plan</w:t>
      </w:r>
      <w:r w:rsidRPr="00045B6C">
        <w:rPr>
          <w:bCs/>
        </w:rPr>
        <w:t xml:space="preserve"> područja </w:t>
      </w:r>
      <w:r w:rsidR="0060280A" w:rsidRPr="00045B6C">
        <w:rPr>
          <w:bCs/>
        </w:rPr>
        <w:t>infrastrukturnog koridora</w:t>
      </w:r>
      <w:r w:rsidRPr="00045B6C">
        <w:rPr>
          <w:bCs/>
        </w:rPr>
        <w:t xml:space="preserve"> Niš – granica Republike Makedonije</w:t>
      </w:r>
      <w:r w:rsidRPr="00CB21DF">
        <w:rPr>
          <w:b/>
          <w:bCs/>
        </w:rPr>
        <w:t xml:space="preserve"> </w:t>
      </w:r>
      <w:r w:rsidR="00FC0D27" w:rsidRPr="00CB21DF">
        <w:t>("</w:t>
      </w:r>
      <w:r w:rsidR="00AA783E" w:rsidRPr="00CB21DF">
        <w:rPr>
          <w:rFonts w:eastAsia="TimesNewRoman"/>
        </w:rPr>
        <w:t>Službeni</w:t>
      </w:r>
      <w:r w:rsidR="00FC0D27" w:rsidRPr="00CB21DF">
        <w:rPr>
          <w:rFonts w:eastAsia="TimesNewRoman"/>
        </w:rPr>
        <w:t xml:space="preserve"> </w:t>
      </w:r>
      <w:r w:rsidR="00AA783E" w:rsidRPr="00CB21DF">
        <w:rPr>
          <w:rFonts w:eastAsia="TimesNewRoman"/>
        </w:rPr>
        <w:t>glasnik</w:t>
      </w:r>
      <w:r w:rsidR="00FC0D27" w:rsidRPr="00CB21DF">
        <w:rPr>
          <w:rFonts w:eastAsia="TimesNewRoman"/>
        </w:rPr>
        <w:t xml:space="preserve"> </w:t>
      </w:r>
      <w:r w:rsidR="00AA783E" w:rsidRPr="00CB21DF">
        <w:rPr>
          <w:rFonts w:eastAsia="TimesNewRoman"/>
        </w:rPr>
        <w:t>RS</w:t>
      </w:r>
      <w:r w:rsidR="00FC0D27" w:rsidRPr="00CB21DF">
        <w:t xml:space="preserve">", </w:t>
      </w:r>
      <w:r w:rsidR="00AA783E" w:rsidRPr="00CB21DF">
        <w:rPr>
          <w:rFonts w:eastAsia="TimesNewRoman"/>
        </w:rPr>
        <w:t>br</w:t>
      </w:r>
      <w:r w:rsidR="006172B8" w:rsidRPr="00CB21DF">
        <w:t>. 77/</w:t>
      </w:r>
      <w:r w:rsidR="00FC0D27" w:rsidRPr="00CB21DF">
        <w:t>02)</w:t>
      </w:r>
      <w:r w:rsidR="00C1232A" w:rsidRPr="00CB21DF">
        <w:t xml:space="preserve"> -</w:t>
      </w:r>
      <w:r w:rsidR="00FC0D27" w:rsidRPr="00CB21DF">
        <w:rPr>
          <w:rFonts w:eastAsia="TimesNewRoman"/>
        </w:rPr>
        <w:t xml:space="preserve"> </w:t>
      </w:r>
      <w:r w:rsidR="00AA783E" w:rsidRPr="00CB21DF">
        <w:rPr>
          <w:rFonts w:eastAsia="TimesNewRoman"/>
        </w:rPr>
        <w:t>Područje</w:t>
      </w:r>
      <w:r w:rsidR="00FC0D27" w:rsidRPr="00CB21DF">
        <w:rPr>
          <w:rFonts w:eastAsia="TimesNewRoman"/>
        </w:rPr>
        <w:t xml:space="preserve"> </w:t>
      </w:r>
      <w:r w:rsidR="00AA783E" w:rsidRPr="00CB21DF">
        <w:rPr>
          <w:rFonts w:eastAsia="TimesNewRoman"/>
        </w:rPr>
        <w:t>Prostornog</w:t>
      </w:r>
      <w:r w:rsidR="00FC0D27" w:rsidRPr="00CB21DF">
        <w:rPr>
          <w:rFonts w:eastAsia="TimesNewRoman"/>
        </w:rPr>
        <w:t xml:space="preserve"> </w:t>
      </w:r>
      <w:r w:rsidR="00AA783E" w:rsidRPr="00CB21DF">
        <w:rPr>
          <w:rFonts w:eastAsia="TimesNewRoman"/>
        </w:rPr>
        <w:t>plana</w:t>
      </w:r>
      <w:r w:rsidR="00FC0D27" w:rsidRPr="00CB21DF">
        <w:rPr>
          <w:rFonts w:eastAsia="TimesNewRoman"/>
        </w:rPr>
        <w:t xml:space="preserve"> </w:t>
      </w:r>
      <w:r w:rsidR="00AA783E" w:rsidRPr="00CB21DF">
        <w:rPr>
          <w:rFonts w:eastAsia="TimesNewRoman"/>
        </w:rPr>
        <w:t>infrastrukturnog</w:t>
      </w:r>
      <w:r w:rsidR="00FC0D27" w:rsidRPr="00CB21DF">
        <w:rPr>
          <w:rFonts w:eastAsia="TimesNewRoman"/>
        </w:rPr>
        <w:t xml:space="preserve"> </w:t>
      </w:r>
      <w:r w:rsidR="00AA783E" w:rsidRPr="00CB21DF">
        <w:rPr>
          <w:rFonts w:eastAsia="TimesNewRoman"/>
        </w:rPr>
        <w:t>koridora</w:t>
      </w:r>
      <w:r w:rsidR="00FC0D27" w:rsidRPr="00CB21DF">
        <w:rPr>
          <w:rFonts w:eastAsia="TimesNewRoman"/>
        </w:rPr>
        <w:t xml:space="preserve"> </w:t>
      </w:r>
      <w:r w:rsidR="00AA783E" w:rsidRPr="00CB21DF">
        <w:rPr>
          <w:rFonts w:eastAsia="TimesNewRoman"/>
        </w:rPr>
        <w:t>Niš</w:t>
      </w:r>
      <w:r w:rsidR="00FC0D27" w:rsidRPr="00CB21DF">
        <w:rPr>
          <w:rFonts w:eastAsia="TimesNewRoman"/>
        </w:rPr>
        <w:t xml:space="preserve"> – </w:t>
      </w:r>
      <w:r w:rsidR="00AA783E" w:rsidRPr="00CB21DF">
        <w:rPr>
          <w:rFonts w:eastAsia="TimesNewRoman"/>
        </w:rPr>
        <w:t>Granica</w:t>
      </w:r>
      <w:r w:rsidR="00FC0D27" w:rsidRPr="00CB21DF">
        <w:rPr>
          <w:rFonts w:eastAsia="TimesNewRoman"/>
        </w:rPr>
        <w:t xml:space="preserve"> </w:t>
      </w:r>
      <w:r w:rsidR="00AA783E" w:rsidRPr="00CB21DF">
        <w:rPr>
          <w:rFonts w:eastAsia="TimesNewRoman"/>
        </w:rPr>
        <w:t>Republike</w:t>
      </w:r>
      <w:r w:rsidR="00FC0D27" w:rsidRPr="00CB21DF">
        <w:rPr>
          <w:rFonts w:eastAsia="TimesNewRoman"/>
        </w:rPr>
        <w:t xml:space="preserve"> </w:t>
      </w:r>
      <w:r w:rsidR="00AA783E" w:rsidRPr="00CB21DF">
        <w:rPr>
          <w:rFonts w:eastAsia="TimesNewRoman"/>
        </w:rPr>
        <w:t>Makedonije</w:t>
      </w:r>
      <w:r w:rsidR="00FC0D27" w:rsidRPr="00CB21DF">
        <w:rPr>
          <w:rFonts w:eastAsia="TimesNewRoman"/>
        </w:rPr>
        <w:t xml:space="preserve"> </w:t>
      </w:r>
      <w:r w:rsidR="00AA783E" w:rsidRPr="00CB21DF">
        <w:rPr>
          <w:rFonts w:eastAsia="TimesNewRoman"/>
        </w:rPr>
        <w:t>obuhvata</w:t>
      </w:r>
      <w:r w:rsidR="00FC0D27" w:rsidRPr="00CB21DF">
        <w:rPr>
          <w:rFonts w:eastAsia="TimesNewRoman"/>
        </w:rPr>
        <w:t xml:space="preserve"> </w:t>
      </w:r>
      <w:r w:rsidR="00AA783E" w:rsidRPr="00CB21DF">
        <w:rPr>
          <w:rFonts w:eastAsia="TimesNewRoman"/>
        </w:rPr>
        <w:t>prostor</w:t>
      </w:r>
      <w:r w:rsidR="00FC0D27" w:rsidRPr="00CB21DF">
        <w:rPr>
          <w:rFonts w:eastAsia="TimesNewRoman"/>
        </w:rPr>
        <w:t xml:space="preserve"> </w:t>
      </w:r>
      <w:r w:rsidR="00AA783E" w:rsidRPr="00CB21DF">
        <w:rPr>
          <w:rFonts w:eastAsia="TimesNewRoman"/>
        </w:rPr>
        <w:t>površine</w:t>
      </w:r>
      <w:r w:rsidR="00FC0D27" w:rsidRPr="00CB21DF">
        <w:rPr>
          <w:rFonts w:eastAsia="TimesNewRoman"/>
        </w:rPr>
        <w:t xml:space="preserve"> 1.186,5 km</w:t>
      </w:r>
      <w:r w:rsidR="00FC0D27" w:rsidRPr="00CB21DF">
        <w:rPr>
          <w:rFonts w:eastAsia="TimesNewRoman"/>
          <w:vertAlign w:val="superscript"/>
        </w:rPr>
        <w:t>2</w:t>
      </w:r>
      <w:r w:rsidR="00FC0D27" w:rsidRPr="00CB21DF">
        <w:rPr>
          <w:rFonts w:eastAsia="TimesNewRoman"/>
        </w:rPr>
        <w:t xml:space="preserve">, </w:t>
      </w:r>
      <w:r w:rsidR="00AA783E" w:rsidRPr="00CB21DF">
        <w:rPr>
          <w:rFonts w:eastAsia="TimesNewRoman"/>
        </w:rPr>
        <w:t>od</w:t>
      </w:r>
      <w:r w:rsidR="00FC0D27" w:rsidRPr="00CB21DF">
        <w:rPr>
          <w:rFonts w:eastAsia="TimesNewRoman"/>
        </w:rPr>
        <w:t xml:space="preserve"> </w:t>
      </w:r>
      <w:r w:rsidR="00AA783E" w:rsidRPr="00CB21DF">
        <w:rPr>
          <w:rFonts w:eastAsia="TimesNewRoman"/>
        </w:rPr>
        <w:t>čega</w:t>
      </w:r>
      <w:r w:rsidR="00FC0D27" w:rsidRPr="00CB21DF">
        <w:rPr>
          <w:rFonts w:eastAsia="TimesNewRoman"/>
        </w:rPr>
        <w:t xml:space="preserve"> </w:t>
      </w:r>
      <w:r w:rsidR="00AA783E" w:rsidRPr="00CB21DF">
        <w:rPr>
          <w:rFonts w:eastAsia="TimesNewRoman"/>
        </w:rPr>
        <w:t>je</w:t>
      </w:r>
      <w:r w:rsidR="00FC0D27" w:rsidRPr="00CB21DF">
        <w:rPr>
          <w:rFonts w:eastAsia="TimesNewRoman"/>
        </w:rPr>
        <w:t xml:space="preserve"> 213,7 km</w:t>
      </w:r>
      <w:r w:rsidR="00FC0D27" w:rsidRPr="00CB21DF">
        <w:rPr>
          <w:rFonts w:eastAsia="TimesNewRoman"/>
          <w:vertAlign w:val="superscript"/>
        </w:rPr>
        <w:t>2</w:t>
      </w:r>
      <w:r w:rsidR="00FC0D27" w:rsidRPr="00CB21DF">
        <w:rPr>
          <w:rFonts w:eastAsia="TimesNewRoman"/>
        </w:rPr>
        <w:t xml:space="preserve"> (18</w:t>
      </w:r>
      <w:r w:rsidR="00486817" w:rsidRPr="00CB21DF">
        <w:rPr>
          <w:rFonts w:eastAsia="TimesNewRoman"/>
        </w:rPr>
        <w:t xml:space="preserve"> </w:t>
      </w:r>
      <w:r w:rsidR="00FC0D27" w:rsidRPr="00CB21DF">
        <w:rPr>
          <w:rFonts w:eastAsia="TimesNewRoman"/>
        </w:rPr>
        <w:t xml:space="preserve">%) </w:t>
      </w:r>
      <w:r w:rsidR="00AA783E" w:rsidRPr="00CB21DF">
        <w:rPr>
          <w:rFonts w:eastAsia="TimesNewRoman"/>
        </w:rPr>
        <w:t>na</w:t>
      </w:r>
      <w:r w:rsidR="00FC0D27" w:rsidRPr="00CB21DF">
        <w:rPr>
          <w:rFonts w:eastAsia="TimesNewRoman"/>
        </w:rPr>
        <w:t xml:space="preserve"> </w:t>
      </w:r>
      <w:r w:rsidR="00AA783E" w:rsidRPr="00CB21DF">
        <w:rPr>
          <w:rFonts w:eastAsia="TimesNewRoman"/>
        </w:rPr>
        <w:t>prostoru</w:t>
      </w:r>
      <w:r w:rsidR="00FC0D27" w:rsidRPr="00CB21DF">
        <w:rPr>
          <w:rFonts w:eastAsia="TimesNewRoman"/>
        </w:rPr>
        <w:t xml:space="preserve"> </w:t>
      </w:r>
      <w:r w:rsidR="00AA783E" w:rsidRPr="00CB21DF">
        <w:rPr>
          <w:rFonts w:eastAsia="TimesNewRoman"/>
        </w:rPr>
        <w:t>Regionalnog</w:t>
      </w:r>
      <w:r w:rsidR="00FC0D27" w:rsidRPr="00CB21DF">
        <w:rPr>
          <w:rFonts w:eastAsia="TimesNewRoman"/>
        </w:rPr>
        <w:t xml:space="preserve"> </w:t>
      </w:r>
      <w:r w:rsidR="00AA783E" w:rsidRPr="00CB21DF">
        <w:rPr>
          <w:rFonts w:eastAsia="TimesNewRoman"/>
        </w:rPr>
        <w:t>prostornog</w:t>
      </w:r>
      <w:r w:rsidR="00FC0D27" w:rsidRPr="00CB21DF">
        <w:rPr>
          <w:rFonts w:eastAsia="TimesNewRoman"/>
        </w:rPr>
        <w:t xml:space="preserve"> </w:t>
      </w:r>
      <w:r w:rsidR="00AA783E" w:rsidRPr="00CB21DF">
        <w:rPr>
          <w:rFonts w:eastAsia="TimesNewRoman"/>
        </w:rPr>
        <w:t>plana</w:t>
      </w:r>
      <w:r w:rsidR="00FC0D27" w:rsidRPr="00CB21DF">
        <w:rPr>
          <w:rFonts w:eastAsia="TimesNewRoman"/>
        </w:rPr>
        <w:t xml:space="preserve"> </w:t>
      </w:r>
      <w:r w:rsidR="00AA783E" w:rsidRPr="00CB21DF">
        <w:rPr>
          <w:rFonts w:eastAsia="TimesNewRoman"/>
        </w:rPr>
        <w:t>za</w:t>
      </w:r>
      <w:r w:rsidR="00FC0D27" w:rsidRPr="00CB21DF">
        <w:rPr>
          <w:rFonts w:eastAsia="TimesNewRoman"/>
        </w:rPr>
        <w:t xml:space="preserve"> </w:t>
      </w:r>
      <w:r w:rsidR="00AA783E" w:rsidRPr="00CB21DF">
        <w:rPr>
          <w:rFonts w:eastAsia="TimesNewRoman"/>
        </w:rPr>
        <w:t>područje</w:t>
      </w:r>
      <w:r w:rsidR="00FC0D27" w:rsidRPr="00CB21DF">
        <w:rPr>
          <w:rFonts w:eastAsia="TimesNewRoman"/>
        </w:rPr>
        <w:t xml:space="preserve"> </w:t>
      </w:r>
      <w:r w:rsidR="00AA783E" w:rsidRPr="00CB21DF">
        <w:rPr>
          <w:rFonts w:eastAsia="TimesNewRoman"/>
        </w:rPr>
        <w:t>Nišavskog</w:t>
      </w:r>
      <w:r w:rsidR="00FC0D27" w:rsidRPr="00CB21DF">
        <w:rPr>
          <w:rFonts w:eastAsia="TimesNewRoman"/>
        </w:rPr>
        <w:t xml:space="preserve">, </w:t>
      </w:r>
      <w:r w:rsidR="00AA783E" w:rsidRPr="00CB21DF">
        <w:rPr>
          <w:rFonts w:eastAsia="TimesNewRoman"/>
        </w:rPr>
        <w:t>Topličkog</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Pirotskog</w:t>
      </w:r>
      <w:r w:rsidR="00FC0D27" w:rsidRPr="00CB21DF">
        <w:rPr>
          <w:rFonts w:eastAsia="TimesNewRoman"/>
        </w:rPr>
        <w:t xml:space="preserve"> </w:t>
      </w:r>
      <w:r w:rsidR="00AA783E" w:rsidRPr="00CB21DF">
        <w:rPr>
          <w:rFonts w:eastAsia="TimesNewRoman"/>
        </w:rPr>
        <w:t>upravnog</w:t>
      </w:r>
      <w:r w:rsidR="00FC0D27" w:rsidRPr="00CB21DF">
        <w:rPr>
          <w:rFonts w:eastAsia="TimesNewRoman"/>
        </w:rPr>
        <w:t xml:space="preserve"> </w:t>
      </w:r>
      <w:r w:rsidR="00AA783E" w:rsidRPr="00CB21DF">
        <w:rPr>
          <w:rFonts w:eastAsia="TimesNewRoman"/>
        </w:rPr>
        <w:t>okruga</w:t>
      </w:r>
      <w:r w:rsidR="00FC0D27" w:rsidRPr="00CB21DF">
        <w:rPr>
          <w:rFonts w:eastAsia="TimesNewRoman"/>
        </w:rPr>
        <w:t xml:space="preserve"> (</w:t>
      </w:r>
      <w:r w:rsidR="00AA783E" w:rsidRPr="00CB21DF">
        <w:rPr>
          <w:rFonts w:eastAsia="TimesNewRoman"/>
        </w:rPr>
        <w:t>na</w:t>
      </w:r>
      <w:r w:rsidR="00FC0D27" w:rsidRPr="00CB21DF">
        <w:rPr>
          <w:rFonts w:eastAsia="TimesNewRoman"/>
        </w:rPr>
        <w:t xml:space="preserve"> </w:t>
      </w:r>
      <w:r w:rsidR="00AA783E" w:rsidRPr="00CB21DF">
        <w:rPr>
          <w:rFonts w:eastAsia="TimesNewRoman"/>
        </w:rPr>
        <w:t>delovima</w:t>
      </w:r>
      <w:r w:rsidR="00FC0D27" w:rsidRPr="00CB21DF">
        <w:rPr>
          <w:rFonts w:eastAsia="TimesNewRoman"/>
        </w:rPr>
        <w:t xml:space="preserve"> </w:t>
      </w:r>
      <w:r w:rsidR="00AA783E" w:rsidRPr="00CB21DF">
        <w:rPr>
          <w:rFonts w:eastAsia="TimesNewRoman"/>
        </w:rPr>
        <w:t>teritorije</w:t>
      </w:r>
      <w:r w:rsidR="00FC0D27" w:rsidRPr="00CB21DF">
        <w:rPr>
          <w:rFonts w:eastAsia="TimesNewRoman"/>
        </w:rPr>
        <w:t xml:space="preserve"> </w:t>
      </w:r>
      <w:r w:rsidR="00AA783E" w:rsidRPr="00CB21DF">
        <w:rPr>
          <w:rFonts w:eastAsia="TimesNewRoman"/>
        </w:rPr>
        <w:t>grada</w:t>
      </w:r>
      <w:r w:rsidR="00FC0D27" w:rsidRPr="00CB21DF">
        <w:rPr>
          <w:rFonts w:eastAsia="TimesNewRoman"/>
        </w:rPr>
        <w:t xml:space="preserve"> </w:t>
      </w:r>
      <w:r w:rsidR="00AA783E" w:rsidRPr="00CB21DF">
        <w:rPr>
          <w:rFonts w:eastAsia="TimesNewRoman"/>
        </w:rPr>
        <w:t>Niša</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opština</w:t>
      </w:r>
      <w:r w:rsidR="00FC0D27" w:rsidRPr="00CB21DF">
        <w:rPr>
          <w:rFonts w:eastAsia="TimesNewRoman"/>
        </w:rPr>
        <w:t xml:space="preserve"> </w:t>
      </w:r>
      <w:r w:rsidR="00AA783E" w:rsidRPr="00CB21DF">
        <w:rPr>
          <w:rFonts w:eastAsia="TimesNewRoman"/>
        </w:rPr>
        <w:t>Doljevac</w:t>
      </w:r>
      <w:r w:rsidR="00FC0D27" w:rsidRPr="00CB21DF">
        <w:rPr>
          <w:rFonts w:eastAsia="TimesNewRoman"/>
        </w:rPr>
        <w:t xml:space="preserve">, </w:t>
      </w:r>
      <w:r w:rsidR="00AA783E" w:rsidRPr="00CB21DF">
        <w:rPr>
          <w:rFonts w:eastAsia="TimesNewRoman"/>
        </w:rPr>
        <w:t>Merošina</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Gadžin</w:t>
      </w:r>
      <w:r w:rsidR="00FC0D27" w:rsidRPr="00CB21DF">
        <w:rPr>
          <w:rFonts w:eastAsia="TimesNewRoman"/>
        </w:rPr>
        <w:t xml:space="preserve"> </w:t>
      </w:r>
      <w:r w:rsidR="00AA783E" w:rsidRPr="00CB21DF">
        <w:rPr>
          <w:rFonts w:eastAsia="TimesNewRoman"/>
        </w:rPr>
        <w:t>Han</w:t>
      </w:r>
      <w:r w:rsidR="00FC0D27" w:rsidRPr="00CB21DF">
        <w:rPr>
          <w:rFonts w:eastAsia="TimesNewRoman"/>
        </w:rPr>
        <w:t xml:space="preserve">). </w:t>
      </w:r>
      <w:r w:rsidR="00AA783E" w:rsidRPr="00CB21DF">
        <w:rPr>
          <w:rFonts w:eastAsia="TimesNewRoman"/>
        </w:rPr>
        <w:t>Planovima</w:t>
      </w:r>
      <w:r w:rsidR="00FC0D27" w:rsidRPr="00CB21DF">
        <w:rPr>
          <w:rFonts w:eastAsia="TimesNewRoman"/>
        </w:rPr>
        <w:t xml:space="preserve"> </w:t>
      </w:r>
      <w:r w:rsidR="00AA783E" w:rsidRPr="00CB21DF">
        <w:rPr>
          <w:rFonts w:eastAsia="TimesNewRoman"/>
        </w:rPr>
        <w:t>razvoja</w:t>
      </w:r>
      <w:r w:rsidR="00FC0D27" w:rsidRPr="00CB21DF">
        <w:rPr>
          <w:rFonts w:eastAsia="TimesNewRoman"/>
        </w:rPr>
        <w:t xml:space="preserve"> </w:t>
      </w:r>
      <w:r w:rsidR="00AA783E" w:rsidRPr="00CB21DF">
        <w:rPr>
          <w:rFonts w:eastAsia="TimesNewRoman"/>
        </w:rPr>
        <w:t>Panevropske</w:t>
      </w:r>
      <w:r w:rsidR="00FC0D27" w:rsidRPr="00CB21DF">
        <w:rPr>
          <w:rFonts w:eastAsia="TimesNewRoman"/>
        </w:rPr>
        <w:t xml:space="preserve"> </w:t>
      </w:r>
      <w:r w:rsidR="00AA783E" w:rsidRPr="00CB21DF">
        <w:rPr>
          <w:rFonts w:eastAsia="TimesNewRoman"/>
        </w:rPr>
        <w:t>saobraćajne</w:t>
      </w:r>
      <w:r w:rsidR="00FC0D27" w:rsidRPr="00CB21DF">
        <w:rPr>
          <w:rFonts w:eastAsia="TimesNewRoman"/>
        </w:rPr>
        <w:t xml:space="preserve"> </w:t>
      </w:r>
      <w:r w:rsidR="00AA783E" w:rsidRPr="00CB21DF">
        <w:rPr>
          <w:rFonts w:eastAsia="TimesNewRoman"/>
        </w:rPr>
        <w:t>mreže</w:t>
      </w:r>
      <w:r w:rsidR="00FC0D27" w:rsidRPr="00CB21DF">
        <w:rPr>
          <w:rFonts w:eastAsia="TimesNewRoman"/>
        </w:rPr>
        <w:t xml:space="preserve"> </w:t>
      </w:r>
      <w:r w:rsidR="00AA783E" w:rsidRPr="00CB21DF">
        <w:rPr>
          <w:rFonts w:eastAsia="TimesNewRoman"/>
        </w:rPr>
        <w:t>utvrđen</w:t>
      </w:r>
      <w:r w:rsidR="00FC0D27" w:rsidRPr="00CB21DF">
        <w:rPr>
          <w:rFonts w:eastAsia="TimesNewRoman"/>
        </w:rPr>
        <w:t xml:space="preserve"> </w:t>
      </w:r>
      <w:r w:rsidR="00AA783E" w:rsidRPr="00CB21DF">
        <w:rPr>
          <w:rFonts w:eastAsia="TimesNewRoman"/>
        </w:rPr>
        <w:t>je</w:t>
      </w:r>
      <w:r w:rsidR="00FC0D27" w:rsidRPr="00CB21DF">
        <w:rPr>
          <w:rFonts w:eastAsia="TimesNewRoman"/>
        </w:rPr>
        <w:t xml:space="preserve"> </w:t>
      </w:r>
      <w:r w:rsidR="00AA783E" w:rsidRPr="00CB21DF">
        <w:rPr>
          <w:rFonts w:eastAsia="TimesNewRoman"/>
        </w:rPr>
        <w:t>multimodalni</w:t>
      </w:r>
      <w:r w:rsidR="00FC0D27" w:rsidRPr="00CB21DF">
        <w:rPr>
          <w:rFonts w:eastAsia="TimesNewRoman"/>
        </w:rPr>
        <w:t xml:space="preserve"> </w:t>
      </w:r>
      <w:r w:rsidR="00AA783E" w:rsidRPr="00CB21DF">
        <w:rPr>
          <w:rFonts w:eastAsia="TimesNewRoman"/>
        </w:rPr>
        <w:t>saobraćajni</w:t>
      </w:r>
      <w:r w:rsidR="00FC0D27" w:rsidRPr="00CB21DF">
        <w:rPr>
          <w:rFonts w:eastAsia="TimesNewRoman"/>
        </w:rPr>
        <w:t xml:space="preserve"> </w:t>
      </w:r>
      <w:r w:rsidR="00AA783E" w:rsidRPr="00CB21DF">
        <w:rPr>
          <w:rFonts w:eastAsia="TimesNewRoman"/>
        </w:rPr>
        <w:t>koridor</w:t>
      </w:r>
      <w:r w:rsidR="00FC0D27" w:rsidRPr="00CB21DF">
        <w:rPr>
          <w:rFonts w:eastAsia="TimesNewRoman"/>
        </w:rPr>
        <w:t xml:space="preserve"> </w:t>
      </w:r>
      <w:r w:rsidR="00126F6F" w:rsidRPr="00CB21DF">
        <w:rPr>
          <w:rFonts w:eastAsia="TimesNewRoman"/>
        </w:rPr>
        <w:t>X</w:t>
      </w:r>
      <w:r w:rsidR="00FC0D27" w:rsidRPr="00CB21DF">
        <w:rPr>
          <w:rFonts w:eastAsia="TimesNewRoman"/>
        </w:rPr>
        <w:t xml:space="preserve"> (</w:t>
      </w:r>
      <w:r w:rsidR="00AA783E" w:rsidRPr="00CB21DF">
        <w:rPr>
          <w:rFonts w:eastAsia="TimesNewRoman"/>
        </w:rPr>
        <w:t>Salzburg</w:t>
      </w:r>
      <w:r w:rsidR="00FC0D27" w:rsidRPr="00CB21DF">
        <w:rPr>
          <w:rFonts w:eastAsia="TimesNewRoman"/>
        </w:rPr>
        <w:t>-</w:t>
      </w:r>
      <w:r w:rsidR="00AA783E" w:rsidRPr="00CB21DF">
        <w:rPr>
          <w:rFonts w:eastAsia="TimesNewRoman"/>
        </w:rPr>
        <w:t>Ljubljana</w:t>
      </w:r>
      <w:r w:rsidR="00FC0D27" w:rsidRPr="00CB21DF">
        <w:rPr>
          <w:rFonts w:eastAsia="TimesNewRoman"/>
        </w:rPr>
        <w:t>-</w:t>
      </w:r>
      <w:r w:rsidR="00AA783E" w:rsidRPr="00CB21DF">
        <w:rPr>
          <w:rFonts w:eastAsia="TimesNewRoman"/>
        </w:rPr>
        <w:t>Zagreb</w:t>
      </w:r>
      <w:r w:rsidR="00FC0D27" w:rsidRPr="00CB21DF">
        <w:rPr>
          <w:rFonts w:eastAsia="TimesNewRoman"/>
        </w:rPr>
        <w:t>-</w:t>
      </w:r>
      <w:r w:rsidR="00AA783E" w:rsidRPr="00CB21DF">
        <w:rPr>
          <w:rFonts w:eastAsia="TimesNewRoman"/>
        </w:rPr>
        <w:t>Beograd</w:t>
      </w:r>
      <w:r w:rsidR="00FC0D27" w:rsidRPr="00CB21DF">
        <w:rPr>
          <w:rFonts w:eastAsia="TimesNewRoman"/>
        </w:rPr>
        <w:t>-</w:t>
      </w:r>
      <w:r w:rsidR="00AA783E" w:rsidRPr="00CB21DF">
        <w:rPr>
          <w:rFonts w:eastAsia="TimesNewRoman"/>
        </w:rPr>
        <w:t>Niš</w:t>
      </w:r>
      <w:r w:rsidR="00FC0D27" w:rsidRPr="00CB21DF">
        <w:rPr>
          <w:rFonts w:eastAsia="TimesNewRoman"/>
        </w:rPr>
        <w:t>-</w:t>
      </w:r>
      <w:r w:rsidR="00AA783E" w:rsidRPr="00CB21DF">
        <w:rPr>
          <w:rFonts w:eastAsia="TimesNewRoman"/>
        </w:rPr>
        <w:t>Skoplje</w:t>
      </w:r>
      <w:r w:rsidR="00FC0D27" w:rsidRPr="00CB21DF">
        <w:rPr>
          <w:rFonts w:eastAsia="TimesNewRoman"/>
        </w:rPr>
        <w:t>-</w:t>
      </w:r>
      <w:r w:rsidR="00AA783E" w:rsidRPr="00CB21DF">
        <w:rPr>
          <w:rFonts w:eastAsia="TimesNewRoman"/>
        </w:rPr>
        <w:t>Veles</w:t>
      </w:r>
      <w:r w:rsidR="00FC0D27" w:rsidRPr="00CB21DF">
        <w:rPr>
          <w:rFonts w:eastAsia="TimesNewRoman"/>
        </w:rPr>
        <w:t>-</w:t>
      </w:r>
      <w:r w:rsidR="00AA783E" w:rsidRPr="00CB21DF">
        <w:rPr>
          <w:rFonts w:eastAsia="TimesNewRoman"/>
        </w:rPr>
        <w:t>Solun</w:t>
      </w:r>
      <w:r w:rsidR="00FC0D27" w:rsidRPr="00CB21DF">
        <w:rPr>
          <w:rFonts w:eastAsia="TimesNewRoman"/>
        </w:rPr>
        <w:t xml:space="preserve">) </w:t>
      </w:r>
      <w:r w:rsidR="00AA783E" w:rsidRPr="00CB21DF">
        <w:rPr>
          <w:rFonts w:eastAsia="TimesNewRoman"/>
        </w:rPr>
        <w:t>sa</w:t>
      </w:r>
      <w:r w:rsidR="00FC0D27" w:rsidRPr="00CB21DF">
        <w:rPr>
          <w:rFonts w:eastAsia="TimesNewRoman"/>
        </w:rPr>
        <w:t xml:space="preserve"> </w:t>
      </w:r>
      <w:r w:rsidR="00AA783E" w:rsidRPr="00CB21DF">
        <w:rPr>
          <w:rFonts w:eastAsia="TimesNewRoman"/>
        </w:rPr>
        <w:t>dva</w:t>
      </w:r>
      <w:r w:rsidR="00FC0D27" w:rsidRPr="00CB21DF">
        <w:rPr>
          <w:rFonts w:eastAsia="TimesNewRoman"/>
        </w:rPr>
        <w:t xml:space="preserve"> </w:t>
      </w:r>
      <w:r w:rsidR="00AA783E" w:rsidRPr="00CB21DF">
        <w:rPr>
          <w:rFonts w:eastAsia="TimesNewRoman"/>
        </w:rPr>
        <w:t>kraka</w:t>
      </w:r>
      <w:r w:rsidR="00FC0D27" w:rsidRPr="00CB21DF">
        <w:rPr>
          <w:rFonts w:eastAsia="TimesNewRoman"/>
        </w:rPr>
        <w:t xml:space="preserve"> </w:t>
      </w:r>
      <w:r w:rsidR="00AA783E" w:rsidRPr="00CB21DF">
        <w:rPr>
          <w:rFonts w:eastAsia="TimesNewRoman"/>
        </w:rPr>
        <w:t>Budimpešta</w:t>
      </w:r>
      <w:r w:rsidR="00FC0D27" w:rsidRPr="00CB21DF">
        <w:rPr>
          <w:rFonts w:eastAsia="TimesNewRoman"/>
        </w:rPr>
        <w:t>-</w:t>
      </w:r>
      <w:r w:rsidR="00AA783E" w:rsidRPr="00CB21DF">
        <w:rPr>
          <w:rFonts w:eastAsia="TimesNewRoman"/>
        </w:rPr>
        <w:t>Novi</w:t>
      </w:r>
      <w:r w:rsidR="00FC0D27" w:rsidRPr="00CB21DF">
        <w:rPr>
          <w:rFonts w:eastAsia="TimesNewRoman"/>
        </w:rPr>
        <w:t xml:space="preserve"> </w:t>
      </w:r>
      <w:r w:rsidR="00AA783E" w:rsidRPr="00CB21DF">
        <w:rPr>
          <w:rFonts w:eastAsia="TimesNewRoman"/>
        </w:rPr>
        <w:t>Sad</w:t>
      </w:r>
      <w:r w:rsidR="00FC0D27" w:rsidRPr="00CB21DF">
        <w:rPr>
          <w:rFonts w:eastAsia="TimesNewRoman"/>
        </w:rPr>
        <w:t>-</w:t>
      </w:r>
      <w:r w:rsidR="00AA783E" w:rsidRPr="00CB21DF">
        <w:rPr>
          <w:rFonts w:eastAsia="TimesNewRoman"/>
        </w:rPr>
        <w:t>Beograd</w:t>
      </w:r>
      <w:r w:rsidR="00FC0D27" w:rsidRPr="00CB21DF">
        <w:rPr>
          <w:rFonts w:eastAsia="TimesNewRoman"/>
        </w:rPr>
        <w:t xml:space="preserve"> (</w:t>
      </w:r>
      <w:r w:rsidR="00126F6F" w:rsidRPr="00CB21DF">
        <w:rPr>
          <w:rFonts w:eastAsia="TimesNewRoman"/>
        </w:rPr>
        <w:t>X</w:t>
      </w:r>
      <w:r w:rsidR="00AA783E" w:rsidRPr="00CB21DF">
        <w:rPr>
          <w:rFonts w:eastAsia="TimesNewRoman"/>
        </w:rPr>
        <w:t>b</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Niš</w:t>
      </w:r>
      <w:r w:rsidR="00FC0D27" w:rsidRPr="00CB21DF">
        <w:rPr>
          <w:rFonts w:eastAsia="TimesNewRoman"/>
        </w:rPr>
        <w:t>-</w:t>
      </w:r>
      <w:r w:rsidR="00AA783E" w:rsidRPr="00CB21DF">
        <w:rPr>
          <w:rFonts w:eastAsia="TimesNewRoman"/>
        </w:rPr>
        <w:lastRenderedPageBreak/>
        <w:t>Pirot</w:t>
      </w:r>
      <w:r w:rsidR="00FC0D27" w:rsidRPr="00CB21DF">
        <w:rPr>
          <w:rFonts w:eastAsia="TimesNewRoman"/>
        </w:rPr>
        <w:t>-</w:t>
      </w:r>
      <w:r w:rsidR="00AA783E" w:rsidRPr="00CB21DF">
        <w:rPr>
          <w:rFonts w:eastAsia="TimesNewRoman"/>
        </w:rPr>
        <w:t>Sofija</w:t>
      </w:r>
      <w:r w:rsidR="006172B8" w:rsidRPr="00CB21DF">
        <w:rPr>
          <w:rFonts w:eastAsia="TimesNewRoman"/>
        </w:rPr>
        <w:t xml:space="preserve"> (</w:t>
      </w:r>
      <w:r w:rsidR="00126F6F" w:rsidRPr="00CB21DF">
        <w:rPr>
          <w:rFonts w:eastAsia="TimesNewRoman"/>
        </w:rPr>
        <w:t>X</w:t>
      </w:r>
      <w:r w:rsidR="00AA783E" w:rsidRPr="00CB21DF">
        <w:rPr>
          <w:rFonts w:eastAsia="TimesNewRoman"/>
        </w:rPr>
        <w:t>a</w:t>
      </w:r>
      <w:r w:rsidR="00FC0D27" w:rsidRPr="00CB21DF">
        <w:rPr>
          <w:rFonts w:eastAsia="TimesNewRoman"/>
        </w:rPr>
        <w:t xml:space="preserve">) </w:t>
      </w:r>
      <w:r w:rsidR="00AA783E" w:rsidRPr="00CB21DF">
        <w:rPr>
          <w:rFonts w:eastAsia="TimesNewRoman"/>
        </w:rPr>
        <w:t>u</w:t>
      </w:r>
      <w:r w:rsidR="00FC0D27" w:rsidRPr="00CB21DF">
        <w:rPr>
          <w:rFonts w:eastAsia="TimesNewRoman"/>
        </w:rPr>
        <w:t xml:space="preserve"> </w:t>
      </w:r>
      <w:r w:rsidR="00AA783E" w:rsidRPr="00CB21DF">
        <w:rPr>
          <w:rFonts w:eastAsia="TimesNewRoman"/>
        </w:rPr>
        <w:t>funkciji</w:t>
      </w:r>
      <w:r w:rsidR="00FC0D27" w:rsidRPr="00CB21DF">
        <w:rPr>
          <w:rFonts w:eastAsia="TimesNewRoman"/>
        </w:rPr>
        <w:t xml:space="preserve"> </w:t>
      </w:r>
      <w:r w:rsidR="00AA783E" w:rsidRPr="00CB21DF">
        <w:rPr>
          <w:rFonts w:eastAsia="TimesNewRoman"/>
        </w:rPr>
        <w:t>integrisanja</w:t>
      </w:r>
      <w:r w:rsidR="00FC0D27" w:rsidRPr="00CB21DF">
        <w:rPr>
          <w:rFonts w:eastAsia="TimesNewRoman"/>
        </w:rPr>
        <w:t xml:space="preserve"> </w:t>
      </w:r>
      <w:r w:rsidR="00AA783E" w:rsidRPr="00CB21DF">
        <w:rPr>
          <w:rFonts w:eastAsia="TimesNewRoman"/>
        </w:rPr>
        <w:t>saobraćajnog</w:t>
      </w:r>
      <w:r w:rsidR="00FC0D27" w:rsidRPr="00CB21DF">
        <w:rPr>
          <w:rFonts w:eastAsia="TimesNewRoman"/>
        </w:rPr>
        <w:t xml:space="preserve"> </w:t>
      </w:r>
      <w:r w:rsidR="00AA783E" w:rsidRPr="00CB21DF">
        <w:rPr>
          <w:rFonts w:eastAsia="TimesNewRoman"/>
        </w:rPr>
        <w:t>sistema</w:t>
      </w:r>
      <w:r w:rsidR="00FC0D27" w:rsidRPr="00CB21DF">
        <w:rPr>
          <w:rFonts w:eastAsia="TimesNewRoman"/>
        </w:rPr>
        <w:t xml:space="preserve"> </w:t>
      </w:r>
      <w:r w:rsidR="00AA783E" w:rsidRPr="00CB21DF">
        <w:rPr>
          <w:rFonts w:eastAsia="TimesNewRoman"/>
        </w:rPr>
        <w:t>Centralne</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Istočne</w:t>
      </w:r>
      <w:r w:rsidR="00FC0D27" w:rsidRPr="00CB21DF">
        <w:rPr>
          <w:rFonts w:eastAsia="TimesNewRoman"/>
        </w:rPr>
        <w:t xml:space="preserve"> </w:t>
      </w:r>
      <w:r w:rsidR="00AA783E" w:rsidRPr="00CB21DF">
        <w:rPr>
          <w:rFonts w:eastAsia="TimesNewRoman"/>
        </w:rPr>
        <w:t>Evrope</w:t>
      </w:r>
      <w:r w:rsidR="00FC0D27" w:rsidRPr="00CB21DF">
        <w:rPr>
          <w:rFonts w:eastAsia="TimesNewRoman"/>
        </w:rPr>
        <w:t xml:space="preserve">. </w:t>
      </w:r>
      <w:r w:rsidR="00AA783E" w:rsidRPr="00CB21DF">
        <w:rPr>
          <w:rFonts w:eastAsia="TimesNewRoman"/>
        </w:rPr>
        <w:t>Infrastrukturni</w:t>
      </w:r>
      <w:r w:rsidR="00FC0D27" w:rsidRPr="00CB21DF">
        <w:rPr>
          <w:rFonts w:eastAsia="TimesNewRoman"/>
        </w:rPr>
        <w:t xml:space="preserve"> </w:t>
      </w:r>
      <w:r w:rsidR="00AA783E" w:rsidRPr="00CB21DF">
        <w:rPr>
          <w:rFonts w:eastAsia="TimesNewRoman"/>
        </w:rPr>
        <w:t>koridor</w:t>
      </w:r>
      <w:r w:rsidR="00FC0D27" w:rsidRPr="00CB21DF">
        <w:rPr>
          <w:rFonts w:eastAsia="TimesNewRoman"/>
        </w:rPr>
        <w:t xml:space="preserve"> </w:t>
      </w:r>
      <w:r w:rsidR="00AA783E" w:rsidRPr="00CB21DF">
        <w:rPr>
          <w:rFonts w:eastAsia="TimesNewRoman"/>
        </w:rPr>
        <w:t>od</w:t>
      </w:r>
      <w:r w:rsidR="00FC0D27" w:rsidRPr="00CB21DF">
        <w:rPr>
          <w:rFonts w:eastAsia="TimesNewRoman"/>
        </w:rPr>
        <w:t xml:space="preserve"> </w:t>
      </w:r>
      <w:r w:rsidR="00AA783E" w:rsidRPr="00CB21DF">
        <w:rPr>
          <w:rFonts w:eastAsia="TimesNewRoman"/>
        </w:rPr>
        <w:t>Niša</w:t>
      </w:r>
      <w:r w:rsidR="00FC0D27" w:rsidRPr="00CB21DF">
        <w:rPr>
          <w:rFonts w:eastAsia="TimesNewRoman"/>
        </w:rPr>
        <w:t xml:space="preserve"> (</w:t>
      </w:r>
      <w:r w:rsidR="00AA783E" w:rsidRPr="00CB21DF">
        <w:rPr>
          <w:rFonts w:eastAsia="TimesNewRoman"/>
        </w:rPr>
        <w:t>Trupale</w:t>
      </w:r>
      <w:r w:rsidR="00FC0D27" w:rsidRPr="00CB21DF">
        <w:rPr>
          <w:rFonts w:eastAsia="TimesNewRoman"/>
        </w:rPr>
        <w:t xml:space="preserve">) </w:t>
      </w:r>
      <w:r w:rsidR="00AA783E" w:rsidRPr="00CB21DF">
        <w:rPr>
          <w:rFonts w:eastAsia="TimesNewRoman"/>
        </w:rPr>
        <w:t>do</w:t>
      </w:r>
      <w:r w:rsidR="00FC0D27" w:rsidRPr="00CB21DF">
        <w:rPr>
          <w:rFonts w:eastAsia="TimesNewRoman"/>
        </w:rPr>
        <w:t xml:space="preserve"> </w:t>
      </w:r>
      <w:r w:rsidR="00AA783E" w:rsidRPr="00CB21DF">
        <w:rPr>
          <w:rFonts w:eastAsia="TimesNewRoman"/>
        </w:rPr>
        <w:t>granice</w:t>
      </w:r>
      <w:r w:rsidR="00FC0D27" w:rsidRPr="00CB21DF">
        <w:rPr>
          <w:rFonts w:eastAsia="TimesNewRoman"/>
        </w:rPr>
        <w:t xml:space="preserve"> </w:t>
      </w:r>
      <w:r w:rsidR="00AA783E" w:rsidRPr="00CB21DF">
        <w:rPr>
          <w:rFonts w:eastAsia="TimesNewRoman"/>
        </w:rPr>
        <w:t>Republike</w:t>
      </w:r>
      <w:r w:rsidR="00FC0D27" w:rsidRPr="00CB21DF">
        <w:rPr>
          <w:rFonts w:eastAsia="TimesNewRoman"/>
        </w:rPr>
        <w:t xml:space="preserve"> </w:t>
      </w:r>
      <w:r w:rsidR="00AA783E" w:rsidRPr="00CB21DF">
        <w:rPr>
          <w:rFonts w:eastAsia="TimesNewRoman"/>
        </w:rPr>
        <w:t>Makedonije</w:t>
      </w:r>
      <w:r w:rsidR="00FC0D27" w:rsidRPr="00CB21DF">
        <w:rPr>
          <w:rFonts w:eastAsia="TimesNewRoman"/>
        </w:rPr>
        <w:t xml:space="preserve">, </w:t>
      </w:r>
      <w:r w:rsidR="00AA783E" w:rsidRPr="00CB21DF">
        <w:rPr>
          <w:rFonts w:eastAsia="TimesNewRoman"/>
        </w:rPr>
        <w:t>koji</w:t>
      </w:r>
      <w:r w:rsidR="00FC0D27" w:rsidRPr="00CB21DF">
        <w:rPr>
          <w:rFonts w:eastAsia="TimesNewRoman"/>
        </w:rPr>
        <w:t xml:space="preserve"> </w:t>
      </w:r>
      <w:r w:rsidR="00AA783E" w:rsidRPr="00CB21DF">
        <w:rPr>
          <w:rFonts w:eastAsia="TimesNewRoman"/>
        </w:rPr>
        <w:t>je</w:t>
      </w:r>
      <w:r w:rsidR="00FC0D27" w:rsidRPr="00CB21DF">
        <w:rPr>
          <w:rFonts w:eastAsia="TimesNewRoman"/>
        </w:rPr>
        <w:t xml:space="preserve"> </w:t>
      </w:r>
      <w:r w:rsidR="00AA783E" w:rsidRPr="00CB21DF">
        <w:rPr>
          <w:rFonts w:eastAsia="TimesNewRoman"/>
        </w:rPr>
        <w:t>obuhvaćen</w:t>
      </w:r>
      <w:r w:rsidR="00FC0D27" w:rsidRPr="00CB21DF">
        <w:rPr>
          <w:rFonts w:eastAsia="TimesNewRoman"/>
        </w:rPr>
        <w:t xml:space="preserve"> </w:t>
      </w:r>
      <w:r w:rsidR="00AA783E" w:rsidRPr="00CB21DF">
        <w:rPr>
          <w:rFonts w:eastAsia="TimesNewRoman"/>
        </w:rPr>
        <w:t>ovim</w:t>
      </w:r>
      <w:r w:rsidR="00FC0D27" w:rsidRPr="00CB21DF">
        <w:rPr>
          <w:rFonts w:eastAsia="TimesNewRoman"/>
        </w:rPr>
        <w:t xml:space="preserve"> </w:t>
      </w:r>
      <w:r w:rsidR="00AA783E" w:rsidRPr="00CB21DF">
        <w:rPr>
          <w:rFonts w:eastAsia="TimesNewRoman"/>
        </w:rPr>
        <w:t>prostornim</w:t>
      </w:r>
      <w:r w:rsidR="00FC0D27" w:rsidRPr="00CB21DF">
        <w:rPr>
          <w:rFonts w:eastAsia="TimesNewRoman"/>
        </w:rPr>
        <w:t xml:space="preserve"> </w:t>
      </w:r>
      <w:r w:rsidR="00AA783E" w:rsidRPr="00CB21DF">
        <w:rPr>
          <w:rFonts w:eastAsia="TimesNewRoman"/>
        </w:rPr>
        <w:t>planom</w:t>
      </w:r>
      <w:r w:rsidR="00FC0D27" w:rsidRPr="00CB21DF">
        <w:rPr>
          <w:rFonts w:eastAsia="TimesNewRoman"/>
        </w:rPr>
        <w:t xml:space="preserve">, </w:t>
      </w:r>
      <w:r w:rsidR="00AA783E" w:rsidRPr="00CB21DF">
        <w:rPr>
          <w:rFonts w:eastAsia="TimesNewRoman"/>
        </w:rPr>
        <w:t>pripada</w:t>
      </w:r>
      <w:r w:rsidR="00FC0D27" w:rsidRPr="00CB21DF">
        <w:rPr>
          <w:rFonts w:eastAsia="TimesNewRoman"/>
        </w:rPr>
        <w:t xml:space="preserve"> </w:t>
      </w:r>
      <w:r w:rsidR="00AA783E" w:rsidRPr="00CB21DF">
        <w:rPr>
          <w:rFonts w:eastAsia="TimesNewRoman"/>
        </w:rPr>
        <w:t>multimodalnom</w:t>
      </w:r>
      <w:r w:rsidR="00FC0D27" w:rsidRPr="00CB21DF">
        <w:rPr>
          <w:rFonts w:eastAsia="TimesNewRoman"/>
        </w:rPr>
        <w:t xml:space="preserve"> </w:t>
      </w:r>
      <w:r w:rsidR="00AA783E" w:rsidRPr="00CB21DF">
        <w:rPr>
          <w:rFonts w:eastAsia="TimesNewRoman"/>
        </w:rPr>
        <w:t>saobraćajnom</w:t>
      </w:r>
      <w:r w:rsidR="00FC0D27" w:rsidRPr="00CB21DF">
        <w:rPr>
          <w:rFonts w:eastAsia="TimesNewRoman"/>
        </w:rPr>
        <w:t xml:space="preserve"> </w:t>
      </w:r>
      <w:r w:rsidR="00AA783E" w:rsidRPr="00CB21DF">
        <w:rPr>
          <w:rFonts w:eastAsia="TimesNewRoman"/>
        </w:rPr>
        <w:t>koridoru</w:t>
      </w:r>
      <w:r w:rsidR="00FC0D27" w:rsidRPr="00CB21DF">
        <w:rPr>
          <w:rFonts w:eastAsia="TimesNewRoman"/>
        </w:rPr>
        <w:t xml:space="preserve"> </w:t>
      </w:r>
      <w:r w:rsidR="00126F6F" w:rsidRPr="00CB21DF">
        <w:rPr>
          <w:rFonts w:eastAsia="TimesNewRoman"/>
        </w:rPr>
        <w:t>X</w:t>
      </w:r>
      <w:r w:rsidR="00FC0D27" w:rsidRPr="00CB21DF">
        <w:rPr>
          <w:rFonts w:eastAsia="TimesNewRoman"/>
        </w:rPr>
        <w:t xml:space="preserve">. </w:t>
      </w:r>
      <w:r w:rsidR="00AA783E" w:rsidRPr="00CB21DF">
        <w:rPr>
          <w:rFonts w:eastAsia="TimesNewRoman"/>
        </w:rPr>
        <w:t>Izgradnjom</w:t>
      </w:r>
      <w:r w:rsidR="00FC0D27" w:rsidRPr="00CB21DF">
        <w:rPr>
          <w:rFonts w:eastAsia="TimesNewRoman"/>
        </w:rPr>
        <w:t xml:space="preserve"> </w:t>
      </w:r>
      <w:r w:rsidR="00AA783E" w:rsidRPr="00CB21DF">
        <w:rPr>
          <w:rFonts w:eastAsia="TimesNewRoman"/>
        </w:rPr>
        <w:t>Infrastrukturnog</w:t>
      </w:r>
      <w:r w:rsidR="00FC0D27" w:rsidRPr="00CB21DF">
        <w:rPr>
          <w:rFonts w:eastAsia="TimesNewRoman"/>
        </w:rPr>
        <w:t xml:space="preserve"> </w:t>
      </w:r>
      <w:r w:rsidR="00AA783E" w:rsidRPr="00CB21DF">
        <w:rPr>
          <w:rFonts w:eastAsia="TimesNewRoman"/>
        </w:rPr>
        <w:t>koridora</w:t>
      </w:r>
      <w:r w:rsidR="00FC0D27" w:rsidRPr="00CB21DF">
        <w:rPr>
          <w:rFonts w:eastAsia="TimesNewRoman"/>
        </w:rPr>
        <w:t xml:space="preserve"> </w:t>
      </w:r>
      <w:r w:rsidR="00AA783E" w:rsidRPr="00CB21DF">
        <w:rPr>
          <w:rFonts w:eastAsia="TimesNewRoman"/>
        </w:rPr>
        <w:t>poboljšaće</w:t>
      </w:r>
      <w:r w:rsidR="00FC0D27" w:rsidRPr="00CB21DF">
        <w:rPr>
          <w:rFonts w:eastAsia="TimesNewRoman"/>
        </w:rPr>
        <w:t xml:space="preserve"> </w:t>
      </w:r>
      <w:r w:rsidR="00AA783E" w:rsidRPr="00CB21DF">
        <w:rPr>
          <w:rFonts w:eastAsia="TimesNewRoman"/>
        </w:rPr>
        <w:t>se</w:t>
      </w:r>
      <w:r w:rsidR="00FC0D27" w:rsidRPr="00CB21DF">
        <w:rPr>
          <w:rFonts w:eastAsia="TimesNewRoman"/>
        </w:rPr>
        <w:t xml:space="preserve"> </w:t>
      </w:r>
      <w:r w:rsidR="00AA783E" w:rsidRPr="00CB21DF">
        <w:rPr>
          <w:rFonts w:eastAsia="TimesNewRoman"/>
        </w:rPr>
        <w:t>veze</w:t>
      </w:r>
      <w:r w:rsidR="00FC0D27" w:rsidRPr="00CB21DF">
        <w:rPr>
          <w:rFonts w:eastAsia="TimesNewRoman"/>
        </w:rPr>
        <w:t xml:space="preserve"> </w:t>
      </w:r>
      <w:r w:rsidR="00AA783E" w:rsidRPr="00CB21DF">
        <w:rPr>
          <w:rFonts w:eastAsia="TimesNewRoman"/>
        </w:rPr>
        <w:t>našeg</w:t>
      </w:r>
      <w:r w:rsidR="00FC0D27" w:rsidRPr="00CB21DF">
        <w:rPr>
          <w:rFonts w:eastAsia="TimesNewRoman"/>
        </w:rPr>
        <w:t xml:space="preserve"> </w:t>
      </w:r>
      <w:r w:rsidR="00AA783E" w:rsidRPr="00CB21DF">
        <w:rPr>
          <w:rFonts w:eastAsia="TimesNewRoman"/>
        </w:rPr>
        <w:t>istočnog</w:t>
      </w:r>
      <w:r w:rsidR="00FC0D27" w:rsidRPr="00CB21DF">
        <w:rPr>
          <w:rFonts w:eastAsia="TimesNewRoman"/>
        </w:rPr>
        <w:t xml:space="preserve"> </w:t>
      </w:r>
      <w:r w:rsidR="00AA783E" w:rsidRPr="00CB21DF">
        <w:rPr>
          <w:rFonts w:eastAsia="TimesNewRoman"/>
        </w:rPr>
        <w:t>Podunavlja</w:t>
      </w:r>
      <w:r w:rsidR="00FC0D27" w:rsidRPr="00CB21DF">
        <w:rPr>
          <w:rFonts w:eastAsia="TimesNewRoman"/>
        </w:rPr>
        <w:t xml:space="preserve"> </w:t>
      </w:r>
      <w:r w:rsidR="00AA783E" w:rsidRPr="00CB21DF">
        <w:rPr>
          <w:rFonts w:eastAsia="TimesNewRoman"/>
        </w:rPr>
        <w:t>sa</w:t>
      </w:r>
      <w:r w:rsidR="00FC0D27" w:rsidRPr="00CB21DF">
        <w:rPr>
          <w:rFonts w:eastAsia="TimesNewRoman"/>
        </w:rPr>
        <w:t xml:space="preserve"> </w:t>
      </w:r>
      <w:r w:rsidR="00AA783E" w:rsidRPr="00CB21DF">
        <w:rPr>
          <w:rFonts w:eastAsia="TimesNewRoman"/>
        </w:rPr>
        <w:t>južnom</w:t>
      </w:r>
      <w:r w:rsidR="00FC0D27" w:rsidRPr="00CB21DF">
        <w:rPr>
          <w:rFonts w:eastAsia="TimesNewRoman"/>
        </w:rPr>
        <w:t xml:space="preserve"> </w:t>
      </w:r>
      <w:r w:rsidR="00AA783E" w:rsidRPr="00CB21DF">
        <w:rPr>
          <w:rFonts w:eastAsia="TimesNewRoman"/>
        </w:rPr>
        <w:t>Srbijom</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Makedonijom</w:t>
      </w:r>
      <w:r w:rsidR="00FC0D27" w:rsidRPr="00CB21DF">
        <w:rPr>
          <w:rFonts w:eastAsia="TimesNewRoman"/>
        </w:rPr>
        <w:t xml:space="preserve">, </w:t>
      </w:r>
      <w:r w:rsidR="00AA783E" w:rsidRPr="00CB21DF">
        <w:rPr>
          <w:rFonts w:eastAsia="TimesNewRoman"/>
        </w:rPr>
        <w:t>pod</w:t>
      </w:r>
      <w:r w:rsidR="00FC0D27" w:rsidRPr="00CB21DF">
        <w:rPr>
          <w:rFonts w:eastAsia="TimesNewRoman"/>
        </w:rPr>
        <w:t xml:space="preserve"> </w:t>
      </w:r>
      <w:r w:rsidR="00AA783E" w:rsidRPr="00CB21DF">
        <w:rPr>
          <w:rFonts w:eastAsia="TimesNewRoman"/>
        </w:rPr>
        <w:t>uslovom</w:t>
      </w:r>
      <w:r w:rsidR="00FC0D27" w:rsidRPr="00CB21DF">
        <w:rPr>
          <w:rFonts w:eastAsia="TimesNewRoman"/>
        </w:rPr>
        <w:t xml:space="preserve"> </w:t>
      </w:r>
      <w:r w:rsidR="00AA783E" w:rsidRPr="00CB21DF">
        <w:rPr>
          <w:rFonts w:eastAsia="TimesNewRoman"/>
        </w:rPr>
        <w:t>rekonstrukcije</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izgradnje</w:t>
      </w:r>
      <w:r w:rsidR="00FC0D27" w:rsidRPr="00CB21DF">
        <w:rPr>
          <w:rFonts w:eastAsia="TimesNewRoman"/>
        </w:rPr>
        <w:t xml:space="preserve"> </w:t>
      </w:r>
      <w:r w:rsidR="00AA783E" w:rsidRPr="00CB21DF">
        <w:rPr>
          <w:rFonts w:eastAsia="TimesNewRoman"/>
        </w:rPr>
        <w:t>timočkog</w:t>
      </w:r>
      <w:r w:rsidR="00FC0D27" w:rsidRPr="00CB21DF">
        <w:rPr>
          <w:rFonts w:eastAsia="TimesNewRoman"/>
        </w:rPr>
        <w:t xml:space="preserve"> </w:t>
      </w:r>
      <w:r w:rsidR="00AA783E" w:rsidRPr="00CB21DF">
        <w:rPr>
          <w:rFonts w:eastAsia="TimesNewRoman"/>
        </w:rPr>
        <w:t>koridora</w:t>
      </w:r>
      <w:r w:rsidR="00FC0D27" w:rsidRPr="00CB21DF">
        <w:rPr>
          <w:rFonts w:eastAsia="TimesNewRoman"/>
        </w:rPr>
        <w:t xml:space="preserve"> </w:t>
      </w:r>
      <w:r w:rsidR="00AA783E" w:rsidRPr="00CB21DF">
        <w:rPr>
          <w:rFonts w:eastAsia="TimesNewRoman"/>
        </w:rPr>
        <w:t>Đerdap</w:t>
      </w:r>
      <w:r w:rsidR="00FC0D27" w:rsidRPr="00CB21DF">
        <w:rPr>
          <w:rFonts w:eastAsia="TimesNewRoman"/>
        </w:rPr>
        <w:t xml:space="preserve"> II (</w:t>
      </w:r>
      <w:r w:rsidR="00AA783E" w:rsidRPr="00CB21DF">
        <w:rPr>
          <w:rFonts w:eastAsia="TimesNewRoman"/>
        </w:rPr>
        <w:t>Prahovo</w:t>
      </w:r>
      <w:r w:rsidR="00FC0D27" w:rsidRPr="00CB21DF">
        <w:rPr>
          <w:rFonts w:eastAsia="TimesNewRoman"/>
        </w:rPr>
        <w:t xml:space="preserve">) - </w:t>
      </w:r>
      <w:r w:rsidR="00AA783E" w:rsidRPr="00CB21DF">
        <w:rPr>
          <w:rFonts w:eastAsia="TimesNewRoman"/>
        </w:rPr>
        <w:t>Niš</w:t>
      </w:r>
      <w:r w:rsidR="00FC0D27" w:rsidRPr="00CB21DF">
        <w:rPr>
          <w:rFonts w:eastAsia="TimesNewRoman"/>
        </w:rPr>
        <w:t xml:space="preserve">, </w:t>
      </w:r>
      <w:r w:rsidR="00AA783E" w:rsidRPr="00CB21DF">
        <w:rPr>
          <w:rFonts w:eastAsia="TimesNewRoman"/>
        </w:rPr>
        <w:t>sa</w:t>
      </w:r>
      <w:r w:rsidR="00FC0D27" w:rsidRPr="00CB21DF">
        <w:rPr>
          <w:rFonts w:eastAsia="TimesNewRoman"/>
        </w:rPr>
        <w:t xml:space="preserve"> </w:t>
      </w:r>
      <w:r w:rsidR="00AA783E" w:rsidRPr="00CB21DF">
        <w:rPr>
          <w:rFonts w:eastAsia="TimesNewRoman"/>
        </w:rPr>
        <w:t>planskom</w:t>
      </w:r>
      <w:r w:rsidR="00FC0D27" w:rsidRPr="00CB21DF">
        <w:rPr>
          <w:rFonts w:eastAsia="TimesNewRoman"/>
        </w:rPr>
        <w:t xml:space="preserve"> </w:t>
      </w:r>
      <w:r w:rsidR="00AA783E" w:rsidRPr="00CB21DF">
        <w:rPr>
          <w:rFonts w:eastAsia="TimesNewRoman"/>
        </w:rPr>
        <w:t>idejom</w:t>
      </w:r>
      <w:r w:rsidR="00FC0D27" w:rsidRPr="00CB21DF">
        <w:rPr>
          <w:rFonts w:eastAsia="TimesNewRoman"/>
        </w:rPr>
        <w:t xml:space="preserve"> </w:t>
      </w:r>
      <w:r w:rsidR="00AA783E" w:rsidRPr="00CB21DF">
        <w:rPr>
          <w:rFonts w:eastAsia="TimesNewRoman"/>
        </w:rPr>
        <w:t>da</w:t>
      </w:r>
      <w:r w:rsidR="00FC0D27" w:rsidRPr="00CB21DF">
        <w:rPr>
          <w:rFonts w:eastAsia="TimesNewRoman"/>
        </w:rPr>
        <w:t xml:space="preserve"> </w:t>
      </w:r>
      <w:r w:rsidR="00AA783E" w:rsidRPr="00CB21DF">
        <w:rPr>
          <w:rFonts w:eastAsia="TimesNewRoman"/>
        </w:rPr>
        <w:t>Srbija</w:t>
      </w:r>
      <w:r w:rsidR="00FC0D27" w:rsidRPr="00CB21DF">
        <w:rPr>
          <w:rFonts w:eastAsia="TimesNewRoman"/>
        </w:rPr>
        <w:t xml:space="preserve">, </w:t>
      </w:r>
      <w:r w:rsidR="00AA783E" w:rsidRPr="00CB21DF">
        <w:rPr>
          <w:rFonts w:eastAsia="TimesNewRoman"/>
        </w:rPr>
        <w:t>pored</w:t>
      </w:r>
      <w:r w:rsidR="00FC0D27" w:rsidRPr="00CB21DF">
        <w:rPr>
          <w:rFonts w:eastAsia="TimesNewRoman"/>
        </w:rPr>
        <w:t xml:space="preserve"> </w:t>
      </w:r>
      <w:r w:rsidR="00AA783E" w:rsidRPr="00CB21DF">
        <w:rPr>
          <w:rFonts w:eastAsia="TimesNewRoman"/>
        </w:rPr>
        <w:t>razvojne</w:t>
      </w:r>
      <w:r w:rsidR="00FC0D27" w:rsidRPr="00CB21DF">
        <w:rPr>
          <w:rFonts w:eastAsia="TimesNewRoman"/>
        </w:rPr>
        <w:t xml:space="preserve"> </w:t>
      </w:r>
      <w:r w:rsidR="00AA783E" w:rsidRPr="00CB21DF">
        <w:rPr>
          <w:rFonts w:eastAsia="TimesNewRoman"/>
        </w:rPr>
        <w:t>zone</w:t>
      </w:r>
      <w:r w:rsidR="00FC0D27" w:rsidRPr="00CB21DF">
        <w:rPr>
          <w:rFonts w:eastAsia="TimesNewRoman"/>
        </w:rPr>
        <w:t xml:space="preserve"> </w:t>
      </w:r>
      <w:r w:rsidR="00AA783E" w:rsidRPr="00CB21DF">
        <w:rPr>
          <w:rFonts w:eastAsia="TimesNewRoman"/>
        </w:rPr>
        <w:t>Novi</w:t>
      </w:r>
      <w:r w:rsidR="00FC0D27" w:rsidRPr="00CB21DF">
        <w:rPr>
          <w:rFonts w:eastAsia="TimesNewRoman"/>
        </w:rPr>
        <w:t xml:space="preserve"> </w:t>
      </w:r>
      <w:r w:rsidR="00AA783E" w:rsidRPr="00CB21DF">
        <w:rPr>
          <w:rFonts w:eastAsia="TimesNewRoman"/>
        </w:rPr>
        <w:t>Sad</w:t>
      </w:r>
      <w:r w:rsidR="00FC0D27" w:rsidRPr="00CB21DF">
        <w:rPr>
          <w:rFonts w:eastAsia="TimesNewRoman"/>
        </w:rPr>
        <w:t>-</w:t>
      </w:r>
      <w:r w:rsidR="00AA783E" w:rsidRPr="00CB21DF">
        <w:rPr>
          <w:rFonts w:eastAsia="TimesNewRoman"/>
        </w:rPr>
        <w:t>Beograd</w:t>
      </w:r>
      <w:r w:rsidR="00FC0D27" w:rsidRPr="00CB21DF">
        <w:rPr>
          <w:rFonts w:eastAsia="TimesNewRoman"/>
        </w:rPr>
        <w:t xml:space="preserve">, </w:t>
      </w:r>
      <w:r w:rsidR="00AA783E" w:rsidRPr="00CB21DF">
        <w:rPr>
          <w:rFonts w:eastAsia="TimesNewRoman"/>
        </w:rPr>
        <w:t>Smederevo</w:t>
      </w:r>
      <w:r w:rsidR="00FC0D27" w:rsidRPr="00CB21DF">
        <w:rPr>
          <w:rFonts w:eastAsia="TimesNewRoman"/>
        </w:rPr>
        <w:t xml:space="preserve"> </w:t>
      </w:r>
      <w:r w:rsidR="00AA783E" w:rsidRPr="00CB21DF">
        <w:rPr>
          <w:rFonts w:eastAsia="TimesNewRoman"/>
        </w:rPr>
        <w:t>na</w:t>
      </w:r>
      <w:r w:rsidR="00FC0D27" w:rsidRPr="00CB21DF">
        <w:rPr>
          <w:rFonts w:eastAsia="TimesNewRoman"/>
        </w:rPr>
        <w:t xml:space="preserve"> </w:t>
      </w:r>
      <w:r w:rsidR="00AA783E" w:rsidRPr="00CB21DF">
        <w:rPr>
          <w:rFonts w:eastAsia="TimesNewRoman"/>
        </w:rPr>
        <w:t>Dunavu</w:t>
      </w:r>
      <w:r w:rsidR="00FC0D27" w:rsidRPr="00CB21DF">
        <w:rPr>
          <w:rFonts w:eastAsia="TimesNewRoman"/>
        </w:rPr>
        <w:t xml:space="preserve">, </w:t>
      </w:r>
      <w:r w:rsidR="00AA783E" w:rsidRPr="00CB21DF">
        <w:rPr>
          <w:rFonts w:eastAsia="TimesNewRoman"/>
        </w:rPr>
        <w:t>razvija</w:t>
      </w:r>
      <w:r w:rsidR="00FC0D27" w:rsidRPr="00CB21DF">
        <w:rPr>
          <w:rFonts w:eastAsia="TimesNewRoman"/>
        </w:rPr>
        <w:t xml:space="preserve"> </w:t>
      </w:r>
      <w:r w:rsidR="00AA783E" w:rsidRPr="00CB21DF">
        <w:rPr>
          <w:rFonts w:eastAsia="TimesNewRoman"/>
        </w:rPr>
        <w:t>privredno</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saobraćajno</w:t>
      </w:r>
      <w:r w:rsidR="00FC0D27" w:rsidRPr="00CB21DF">
        <w:rPr>
          <w:rFonts w:eastAsia="TimesNewRoman"/>
        </w:rPr>
        <w:t xml:space="preserve"> </w:t>
      </w:r>
      <w:r w:rsidR="00AA783E" w:rsidRPr="00CB21DF">
        <w:rPr>
          <w:rFonts w:eastAsia="TimesNewRoman"/>
        </w:rPr>
        <w:t>značajnu</w:t>
      </w:r>
      <w:r w:rsidR="00FC0D27" w:rsidRPr="00CB21DF">
        <w:rPr>
          <w:rFonts w:eastAsia="TimesNewRoman"/>
        </w:rPr>
        <w:t xml:space="preserve"> </w:t>
      </w:r>
      <w:r w:rsidR="00AA783E" w:rsidRPr="00CB21DF">
        <w:rPr>
          <w:rFonts w:eastAsia="TimesNewRoman"/>
        </w:rPr>
        <w:t>zonu</w:t>
      </w:r>
      <w:r w:rsidR="00FC0D27" w:rsidRPr="00CB21DF">
        <w:rPr>
          <w:rFonts w:eastAsia="TimesNewRoman"/>
        </w:rPr>
        <w:t xml:space="preserve"> </w:t>
      </w:r>
      <w:r w:rsidR="00AA783E" w:rsidRPr="00CB21DF">
        <w:rPr>
          <w:rFonts w:eastAsia="TimesNewRoman"/>
        </w:rPr>
        <w:t>u</w:t>
      </w:r>
      <w:r w:rsidR="00FC0D27" w:rsidRPr="00CB21DF">
        <w:rPr>
          <w:rFonts w:eastAsia="TimesNewRoman"/>
        </w:rPr>
        <w:t xml:space="preserve"> </w:t>
      </w:r>
      <w:r w:rsidR="00AA783E" w:rsidRPr="00CB21DF">
        <w:rPr>
          <w:rFonts w:eastAsia="TimesNewRoman"/>
        </w:rPr>
        <w:t>timočkom</w:t>
      </w:r>
      <w:r w:rsidR="00FC0D27" w:rsidRPr="00CB21DF">
        <w:rPr>
          <w:rFonts w:eastAsia="TimesNewRoman"/>
        </w:rPr>
        <w:t xml:space="preserve"> </w:t>
      </w:r>
      <w:r w:rsidR="00AA783E" w:rsidRPr="00CB21DF">
        <w:rPr>
          <w:rFonts w:eastAsia="TimesNewRoman"/>
        </w:rPr>
        <w:t>Podunavlju</w:t>
      </w:r>
      <w:r w:rsidR="00FC0D27" w:rsidRPr="00CB21DF">
        <w:rPr>
          <w:rFonts w:eastAsia="TimesNewRoman"/>
        </w:rPr>
        <w:t xml:space="preserve"> (</w:t>
      </w:r>
      <w:r w:rsidR="00AA783E" w:rsidRPr="00CB21DF">
        <w:rPr>
          <w:rFonts w:eastAsia="TimesNewRoman"/>
        </w:rPr>
        <w:t>Kladovo</w:t>
      </w:r>
      <w:r w:rsidR="00FC0D27" w:rsidRPr="00CB21DF">
        <w:rPr>
          <w:rFonts w:eastAsia="TimesNewRoman"/>
        </w:rPr>
        <w:t>-</w:t>
      </w:r>
      <w:r w:rsidR="00AA783E" w:rsidRPr="00CB21DF">
        <w:rPr>
          <w:rFonts w:eastAsia="TimesNewRoman"/>
        </w:rPr>
        <w:t>Prahovo</w:t>
      </w:r>
      <w:r w:rsidR="00FC0D27" w:rsidRPr="00CB21DF">
        <w:rPr>
          <w:rFonts w:eastAsia="TimesNewRoman"/>
        </w:rPr>
        <w:t xml:space="preserve">), </w:t>
      </w:r>
      <w:r w:rsidR="00AA783E" w:rsidRPr="00CB21DF">
        <w:rPr>
          <w:rFonts w:eastAsia="TimesNewRoman"/>
        </w:rPr>
        <w:t>kao</w:t>
      </w:r>
      <w:r w:rsidR="00FC0D27" w:rsidRPr="00CB21DF">
        <w:rPr>
          <w:rFonts w:eastAsia="TimesNewRoman"/>
        </w:rPr>
        <w:t xml:space="preserve"> </w:t>
      </w:r>
      <w:r w:rsidR="00AA783E" w:rsidRPr="00CB21DF">
        <w:rPr>
          <w:rFonts w:eastAsia="TimesNewRoman"/>
        </w:rPr>
        <w:t>bližu</w:t>
      </w:r>
      <w:r w:rsidR="00FC0D27" w:rsidRPr="00CB21DF">
        <w:rPr>
          <w:rFonts w:eastAsia="TimesNewRoman"/>
        </w:rPr>
        <w:t xml:space="preserve"> </w:t>
      </w:r>
      <w:r w:rsidR="00AA783E" w:rsidRPr="00CB21DF">
        <w:rPr>
          <w:rFonts w:eastAsia="TimesNewRoman"/>
        </w:rPr>
        <w:t>Crnom</w:t>
      </w:r>
      <w:r w:rsidR="00FC0D27" w:rsidRPr="00CB21DF">
        <w:rPr>
          <w:rFonts w:eastAsia="TimesNewRoman"/>
        </w:rPr>
        <w:t xml:space="preserve"> </w:t>
      </w:r>
      <w:r w:rsidR="00AA783E" w:rsidRPr="00CB21DF">
        <w:rPr>
          <w:rFonts w:eastAsia="TimesNewRoman"/>
        </w:rPr>
        <w:t>moru</w:t>
      </w:r>
      <w:r w:rsidR="00FC0D27" w:rsidRPr="00CB21DF">
        <w:rPr>
          <w:rFonts w:eastAsia="TimesNewRoman"/>
        </w:rPr>
        <w:t xml:space="preserve"> (</w:t>
      </w:r>
      <w:r w:rsidR="00AA783E" w:rsidRPr="00CB21DF">
        <w:rPr>
          <w:rFonts w:eastAsia="TimesNewRoman"/>
        </w:rPr>
        <w:t>Istočnoj</w:t>
      </w:r>
      <w:r w:rsidR="00FC0D27" w:rsidRPr="00CB21DF">
        <w:rPr>
          <w:rFonts w:eastAsia="TimesNewRoman"/>
        </w:rPr>
        <w:t xml:space="preserve"> </w:t>
      </w:r>
      <w:r w:rsidR="00AA783E" w:rsidRPr="00CB21DF">
        <w:rPr>
          <w:rFonts w:eastAsia="TimesNewRoman"/>
        </w:rPr>
        <w:t>Evropi</w:t>
      </w:r>
      <w:r w:rsidR="00FC0D27" w:rsidRPr="00CB21DF">
        <w:rPr>
          <w:rFonts w:eastAsia="TimesNewRoman"/>
        </w:rPr>
        <w:t xml:space="preserve">). </w:t>
      </w:r>
      <w:r w:rsidR="00AA783E" w:rsidRPr="00CB21DF">
        <w:rPr>
          <w:rFonts w:eastAsia="TimesNewRoman"/>
        </w:rPr>
        <w:t>Izgradnja</w:t>
      </w:r>
      <w:r w:rsidR="00FC0D27" w:rsidRPr="00CB21DF">
        <w:rPr>
          <w:rFonts w:eastAsia="TimesNewRoman"/>
        </w:rPr>
        <w:t xml:space="preserve"> </w:t>
      </w:r>
      <w:r w:rsidR="00AA783E" w:rsidRPr="00CB21DF">
        <w:rPr>
          <w:rFonts w:eastAsia="TimesNewRoman"/>
        </w:rPr>
        <w:t>Infrastrukturnog</w:t>
      </w:r>
      <w:r w:rsidR="00FC0D27" w:rsidRPr="00CB21DF">
        <w:rPr>
          <w:rFonts w:eastAsia="TimesNewRoman"/>
        </w:rPr>
        <w:t xml:space="preserve"> </w:t>
      </w:r>
      <w:r w:rsidR="00AA783E" w:rsidRPr="00CB21DF">
        <w:rPr>
          <w:rFonts w:eastAsia="TimesNewRoman"/>
        </w:rPr>
        <w:t>koridora</w:t>
      </w:r>
      <w:r w:rsidR="00FC0D27" w:rsidRPr="00CB21DF">
        <w:rPr>
          <w:rFonts w:eastAsia="TimesNewRoman"/>
        </w:rPr>
        <w:t xml:space="preserve"> </w:t>
      </w:r>
      <w:r w:rsidR="00AA783E" w:rsidRPr="00CB21DF">
        <w:rPr>
          <w:rFonts w:eastAsia="TimesNewRoman"/>
        </w:rPr>
        <w:t>doprineće</w:t>
      </w:r>
      <w:r w:rsidR="00FC0D27" w:rsidRPr="00CB21DF">
        <w:rPr>
          <w:rFonts w:eastAsia="TimesNewRoman"/>
        </w:rPr>
        <w:t xml:space="preserve"> </w:t>
      </w:r>
      <w:r w:rsidR="00AA783E" w:rsidRPr="00CB21DF">
        <w:rPr>
          <w:rFonts w:eastAsia="TimesNewRoman"/>
        </w:rPr>
        <w:t>jačanju</w:t>
      </w:r>
      <w:r w:rsidR="00FC0D27" w:rsidRPr="00CB21DF">
        <w:rPr>
          <w:rFonts w:eastAsia="TimesNewRoman"/>
        </w:rPr>
        <w:t xml:space="preserve"> </w:t>
      </w:r>
      <w:r w:rsidR="00AA783E" w:rsidRPr="00CB21DF">
        <w:rPr>
          <w:rFonts w:eastAsia="TimesNewRoman"/>
        </w:rPr>
        <w:t>saobraćajnog</w:t>
      </w:r>
      <w:r w:rsidR="00FC0D27" w:rsidRPr="00CB21DF">
        <w:rPr>
          <w:rFonts w:eastAsia="TimesNewRoman"/>
        </w:rPr>
        <w:t xml:space="preserve"> </w:t>
      </w:r>
      <w:r w:rsidR="00AA783E" w:rsidRPr="00CB21DF">
        <w:rPr>
          <w:rFonts w:eastAsia="TimesNewRoman"/>
        </w:rPr>
        <w:t>značaja</w:t>
      </w:r>
      <w:r w:rsidR="00FC0D27" w:rsidRPr="00CB21DF">
        <w:rPr>
          <w:rFonts w:eastAsia="TimesNewRoman"/>
        </w:rPr>
        <w:t xml:space="preserve"> </w:t>
      </w:r>
      <w:r w:rsidR="00AA783E" w:rsidRPr="00CB21DF">
        <w:rPr>
          <w:rFonts w:eastAsia="TimesNewRoman"/>
        </w:rPr>
        <w:t>Niša</w:t>
      </w:r>
      <w:r w:rsidR="00FC0D27" w:rsidRPr="00CB21DF">
        <w:rPr>
          <w:rFonts w:eastAsia="TimesNewRoman"/>
        </w:rPr>
        <w:t xml:space="preserve">, </w:t>
      </w:r>
      <w:r w:rsidR="00AA783E" w:rsidRPr="00CB21DF">
        <w:rPr>
          <w:rFonts w:eastAsia="TimesNewRoman"/>
        </w:rPr>
        <w:t>koji</w:t>
      </w:r>
      <w:r w:rsidR="00FC0D27" w:rsidRPr="00CB21DF">
        <w:rPr>
          <w:rFonts w:eastAsia="TimesNewRoman"/>
        </w:rPr>
        <w:t xml:space="preserve"> </w:t>
      </w:r>
      <w:r w:rsidR="00AA783E" w:rsidRPr="00CB21DF">
        <w:rPr>
          <w:rFonts w:eastAsia="TimesNewRoman"/>
        </w:rPr>
        <w:t>je</w:t>
      </w:r>
      <w:r w:rsidR="00FC0D27" w:rsidRPr="00CB21DF">
        <w:rPr>
          <w:rFonts w:eastAsia="TimesNewRoman"/>
        </w:rPr>
        <w:t xml:space="preserve"> </w:t>
      </w:r>
      <w:r w:rsidR="00AA783E" w:rsidRPr="00CB21DF">
        <w:rPr>
          <w:rFonts w:eastAsia="TimesNewRoman"/>
        </w:rPr>
        <w:t>u</w:t>
      </w:r>
      <w:r w:rsidR="00FC0D27" w:rsidRPr="00CB21DF">
        <w:rPr>
          <w:rFonts w:eastAsia="TimesNewRoman"/>
        </w:rPr>
        <w:t xml:space="preserve"> </w:t>
      </w:r>
      <w:r w:rsidR="00AA783E" w:rsidRPr="00CB21DF">
        <w:rPr>
          <w:rFonts w:eastAsia="TimesNewRoman"/>
        </w:rPr>
        <w:t>tom</w:t>
      </w:r>
      <w:r w:rsidR="00FC0D27" w:rsidRPr="00CB21DF">
        <w:rPr>
          <w:rFonts w:eastAsia="TimesNewRoman"/>
        </w:rPr>
        <w:t xml:space="preserve"> </w:t>
      </w:r>
      <w:r w:rsidR="00AA783E" w:rsidRPr="00CB21DF">
        <w:rPr>
          <w:rFonts w:eastAsia="TimesNewRoman"/>
        </w:rPr>
        <w:t>pogledu</w:t>
      </w:r>
      <w:r w:rsidR="00FC0D27" w:rsidRPr="00CB21DF">
        <w:rPr>
          <w:rFonts w:eastAsia="TimesNewRoman"/>
        </w:rPr>
        <w:t xml:space="preserve"> </w:t>
      </w:r>
      <w:r w:rsidR="00AA783E" w:rsidRPr="00CB21DF">
        <w:rPr>
          <w:rFonts w:eastAsia="TimesNewRoman"/>
        </w:rPr>
        <w:t>već</w:t>
      </w:r>
      <w:r w:rsidR="00FC0D27" w:rsidRPr="00CB21DF">
        <w:rPr>
          <w:rFonts w:eastAsia="TimesNewRoman"/>
        </w:rPr>
        <w:t xml:space="preserve"> </w:t>
      </w:r>
      <w:r w:rsidR="00AA783E" w:rsidRPr="00CB21DF">
        <w:rPr>
          <w:rFonts w:eastAsia="TimesNewRoman"/>
        </w:rPr>
        <w:t>sada</w:t>
      </w:r>
      <w:r w:rsidR="00FC0D27" w:rsidRPr="00CB21DF">
        <w:rPr>
          <w:rFonts w:eastAsia="TimesNewRoman"/>
        </w:rPr>
        <w:t xml:space="preserve"> </w:t>
      </w:r>
      <w:r w:rsidR="00AA783E" w:rsidRPr="00CB21DF">
        <w:rPr>
          <w:rFonts w:eastAsia="TimesNewRoman"/>
        </w:rPr>
        <w:t>drugi</w:t>
      </w:r>
      <w:r w:rsidR="00FC0D27" w:rsidRPr="00CB21DF">
        <w:rPr>
          <w:rFonts w:eastAsia="TimesNewRoman"/>
        </w:rPr>
        <w:t xml:space="preserve"> </w:t>
      </w:r>
      <w:r w:rsidR="00AA783E" w:rsidRPr="00CB21DF">
        <w:rPr>
          <w:rFonts w:eastAsia="TimesNewRoman"/>
        </w:rPr>
        <w:t>po</w:t>
      </w:r>
      <w:r w:rsidR="00FC0D27" w:rsidRPr="00CB21DF">
        <w:rPr>
          <w:rFonts w:eastAsia="TimesNewRoman"/>
        </w:rPr>
        <w:t xml:space="preserve"> </w:t>
      </w:r>
      <w:r w:rsidR="00AA783E" w:rsidRPr="00CB21DF">
        <w:rPr>
          <w:rFonts w:eastAsia="TimesNewRoman"/>
        </w:rPr>
        <w:t>rangu</w:t>
      </w:r>
      <w:r w:rsidR="00FC0D27" w:rsidRPr="00CB21DF">
        <w:rPr>
          <w:rFonts w:eastAsia="TimesNewRoman"/>
        </w:rPr>
        <w:t xml:space="preserve"> </w:t>
      </w:r>
      <w:r w:rsidR="00AA783E" w:rsidRPr="00CB21DF">
        <w:rPr>
          <w:rFonts w:eastAsia="TimesNewRoman"/>
        </w:rPr>
        <w:t>u</w:t>
      </w:r>
      <w:r w:rsidR="00FC0D27" w:rsidRPr="00CB21DF">
        <w:rPr>
          <w:rFonts w:eastAsia="TimesNewRoman"/>
        </w:rPr>
        <w:t xml:space="preserve"> </w:t>
      </w:r>
      <w:r w:rsidR="00AA783E" w:rsidRPr="00CB21DF">
        <w:rPr>
          <w:rFonts w:eastAsia="TimesNewRoman"/>
        </w:rPr>
        <w:t>Srbiji</w:t>
      </w:r>
      <w:r w:rsidR="00FC0D27" w:rsidRPr="00CB21DF">
        <w:rPr>
          <w:rFonts w:eastAsia="TimesNewRoman"/>
        </w:rPr>
        <w:t xml:space="preserve">, </w:t>
      </w:r>
      <w:r w:rsidR="00AA783E" w:rsidRPr="00CB21DF">
        <w:rPr>
          <w:rFonts w:eastAsia="TimesNewRoman"/>
        </w:rPr>
        <w:t>a</w:t>
      </w:r>
      <w:r w:rsidR="00FC0D27" w:rsidRPr="00CB21DF">
        <w:rPr>
          <w:rFonts w:eastAsia="TimesNewRoman"/>
        </w:rPr>
        <w:t xml:space="preserve"> </w:t>
      </w:r>
      <w:r w:rsidR="00AA783E" w:rsidRPr="00CB21DF">
        <w:rPr>
          <w:rFonts w:eastAsia="TimesNewRoman"/>
        </w:rPr>
        <w:t>preko</w:t>
      </w:r>
      <w:r w:rsidR="00FC0D27" w:rsidRPr="00CB21DF">
        <w:rPr>
          <w:rFonts w:eastAsia="TimesNewRoman"/>
        </w:rPr>
        <w:t xml:space="preserve"> </w:t>
      </w:r>
      <w:r w:rsidR="00AA783E" w:rsidRPr="00CB21DF">
        <w:rPr>
          <w:rFonts w:eastAsia="TimesNewRoman"/>
        </w:rPr>
        <w:t>toga</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jačanju</w:t>
      </w:r>
      <w:r w:rsidR="00FC0D27" w:rsidRPr="00CB21DF">
        <w:rPr>
          <w:rFonts w:eastAsia="TimesNewRoman"/>
        </w:rPr>
        <w:t xml:space="preserve"> </w:t>
      </w:r>
      <w:r w:rsidR="00AA783E" w:rsidRPr="00CB21DF">
        <w:rPr>
          <w:rFonts w:eastAsia="TimesNewRoman"/>
        </w:rPr>
        <w:t>privrednih</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drugih</w:t>
      </w:r>
      <w:r w:rsidR="00FC0D27" w:rsidRPr="00CB21DF">
        <w:rPr>
          <w:rFonts w:eastAsia="TimesNewRoman"/>
        </w:rPr>
        <w:t xml:space="preserve"> </w:t>
      </w:r>
      <w:r w:rsidR="00AA783E" w:rsidRPr="00CB21DF">
        <w:rPr>
          <w:rFonts w:eastAsia="TimesNewRoman"/>
        </w:rPr>
        <w:t>funkcija</w:t>
      </w:r>
      <w:r w:rsidR="00FC0D27" w:rsidRPr="00CB21DF">
        <w:rPr>
          <w:rFonts w:eastAsia="TimesNewRoman"/>
        </w:rPr>
        <w:t xml:space="preserve"> </w:t>
      </w:r>
      <w:r w:rsidR="00AA783E" w:rsidRPr="00CB21DF">
        <w:rPr>
          <w:rFonts w:eastAsia="TimesNewRoman"/>
        </w:rPr>
        <w:t>Niša</w:t>
      </w:r>
      <w:r w:rsidR="00FC0D27" w:rsidRPr="00CB21DF">
        <w:rPr>
          <w:rFonts w:eastAsia="TimesNewRoman"/>
        </w:rPr>
        <w:t xml:space="preserve">, </w:t>
      </w:r>
      <w:r w:rsidR="00AA783E" w:rsidRPr="00CB21DF">
        <w:rPr>
          <w:rFonts w:eastAsia="TimesNewRoman"/>
        </w:rPr>
        <w:t>dalje</w:t>
      </w:r>
      <w:r w:rsidR="00FC0D27" w:rsidRPr="00CB21DF">
        <w:rPr>
          <w:rFonts w:eastAsia="TimesNewRoman"/>
        </w:rPr>
        <w:t xml:space="preserve"> </w:t>
      </w:r>
      <w:r w:rsidR="00AA783E" w:rsidRPr="00CB21DF">
        <w:rPr>
          <w:rFonts w:eastAsia="TimesNewRoman"/>
        </w:rPr>
        <w:t>smanjenju</w:t>
      </w:r>
      <w:r w:rsidR="00FC0D27" w:rsidRPr="00CB21DF">
        <w:rPr>
          <w:rFonts w:eastAsia="TimesNewRoman"/>
        </w:rPr>
        <w:t xml:space="preserve"> </w:t>
      </w:r>
      <w:r w:rsidR="00AA783E" w:rsidRPr="00CB21DF">
        <w:rPr>
          <w:rFonts w:eastAsia="TimesNewRoman"/>
        </w:rPr>
        <w:t>procesa</w:t>
      </w:r>
      <w:r w:rsidR="00FC0D27" w:rsidRPr="00CB21DF">
        <w:rPr>
          <w:rFonts w:eastAsia="TimesNewRoman"/>
        </w:rPr>
        <w:t xml:space="preserve"> </w:t>
      </w:r>
      <w:r w:rsidR="00AA783E" w:rsidRPr="00CB21DF">
        <w:rPr>
          <w:rFonts w:eastAsia="TimesNewRoman"/>
        </w:rPr>
        <w:t>metropolizacije</w:t>
      </w:r>
      <w:r w:rsidR="00FC0D27" w:rsidRPr="00CB21DF">
        <w:rPr>
          <w:rFonts w:eastAsia="TimesNewRoman"/>
        </w:rPr>
        <w:t xml:space="preserve"> </w:t>
      </w:r>
      <w:r w:rsidR="00AA783E" w:rsidRPr="00CB21DF">
        <w:rPr>
          <w:rFonts w:eastAsia="TimesNewRoman"/>
        </w:rPr>
        <w:t>Srbije</w:t>
      </w:r>
      <w:r w:rsidR="00FC0D27" w:rsidRPr="00CB21DF">
        <w:rPr>
          <w:rFonts w:eastAsia="TimesNewRoman"/>
        </w:rPr>
        <w:t xml:space="preserve">, </w:t>
      </w:r>
      <w:r w:rsidR="00AA783E" w:rsidRPr="00CB21DF">
        <w:rPr>
          <w:rFonts w:eastAsia="TimesNewRoman"/>
        </w:rPr>
        <w:t>uz</w:t>
      </w:r>
      <w:r w:rsidR="00FC0D27" w:rsidRPr="00CB21DF">
        <w:rPr>
          <w:rFonts w:eastAsia="TimesNewRoman"/>
        </w:rPr>
        <w:t xml:space="preserve"> </w:t>
      </w:r>
      <w:r w:rsidR="00AA783E" w:rsidRPr="00CB21DF">
        <w:rPr>
          <w:rFonts w:eastAsia="TimesNewRoman"/>
        </w:rPr>
        <w:t>brži</w:t>
      </w:r>
      <w:r w:rsidR="00FC0D27" w:rsidRPr="00CB21DF">
        <w:rPr>
          <w:rFonts w:eastAsia="TimesNewRoman"/>
        </w:rPr>
        <w:t xml:space="preserve"> </w:t>
      </w:r>
      <w:r w:rsidR="00AA783E" w:rsidRPr="00CB21DF">
        <w:rPr>
          <w:rFonts w:eastAsia="TimesNewRoman"/>
        </w:rPr>
        <w:t>razvoj</w:t>
      </w:r>
      <w:r w:rsidR="00FC0D27" w:rsidRPr="00CB21DF">
        <w:rPr>
          <w:rFonts w:eastAsia="TimesNewRoman"/>
        </w:rPr>
        <w:t xml:space="preserve"> </w:t>
      </w:r>
      <w:r w:rsidR="00AA783E" w:rsidRPr="00CB21DF">
        <w:rPr>
          <w:rFonts w:eastAsia="TimesNewRoman"/>
        </w:rPr>
        <w:t>Niša</w:t>
      </w:r>
      <w:r w:rsidR="00FC0D27" w:rsidRPr="00CB21DF">
        <w:rPr>
          <w:rFonts w:eastAsia="TimesNewRoman"/>
        </w:rPr>
        <w:t xml:space="preserve">, </w:t>
      </w:r>
      <w:r w:rsidR="00AA783E" w:rsidRPr="00CB21DF">
        <w:rPr>
          <w:rFonts w:eastAsia="TimesNewRoman"/>
        </w:rPr>
        <w:t>regionalnih</w:t>
      </w:r>
      <w:r w:rsidR="00FC0D27" w:rsidRPr="00CB21DF">
        <w:rPr>
          <w:rFonts w:eastAsia="TimesNewRoman"/>
        </w:rPr>
        <w:t xml:space="preserve"> </w:t>
      </w:r>
      <w:r w:rsidR="00AA783E" w:rsidRPr="00CB21DF">
        <w:rPr>
          <w:rFonts w:eastAsia="TimesNewRoman"/>
        </w:rPr>
        <w:t>centara</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manjih</w:t>
      </w:r>
      <w:r w:rsidR="00FC0D27" w:rsidRPr="00CB21DF">
        <w:rPr>
          <w:rFonts w:eastAsia="TimesNewRoman"/>
        </w:rPr>
        <w:t xml:space="preserve"> </w:t>
      </w:r>
      <w:r w:rsidR="00AA783E" w:rsidRPr="00CB21DF">
        <w:rPr>
          <w:rFonts w:eastAsia="TimesNewRoman"/>
        </w:rPr>
        <w:t>gradova</w:t>
      </w:r>
      <w:r w:rsidR="00FC0D27" w:rsidRPr="00CB21DF">
        <w:rPr>
          <w:rFonts w:eastAsia="TimesNewRoman"/>
        </w:rPr>
        <w:t xml:space="preserve"> </w:t>
      </w:r>
      <w:r w:rsidR="00AA783E" w:rsidRPr="00CB21DF">
        <w:rPr>
          <w:rFonts w:eastAsia="TimesNewRoman"/>
        </w:rPr>
        <w:t>u</w:t>
      </w:r>
      <w:r w:rsidR="00FC0D27" w:rsidRPr="00CB21DF">
        <w:rPr>
          <w:rFonts w:eastAsia="TimesNewRoman"/>
        </w:rPr>
        <w:t xml:space="preserve"> </w:t>
      </w:r>
      <w:r w:rsidR="00AA783E" w:rsidRPr="00CB21DF">
        <w:rPr>
          <w:rFonts w:eastAsia="TimesNewRoman"/>
        </w:rPr>
        <w:t>regionalnim</w:t>
      </w:r>
      <w:r w:rsidR="00FC0D27" w:rsidRPr="00CB21DF">
        <w:rPr>
          <w:rFonts w:eastAsia="TimesNewRoman"/>
        </w:rPr>
        <w:t xml:space="preserve"> </w:t>
      </w:r>
      <w:r w:rsidR="00AA783E" w:rsidRPr="00CB21DF">
        <w:rPr>
          <w:rFonts w:eastAsia="TimesNewRoman"/>
        </w:rPr>
        <w:t>celinama</w:t>
      </w:r>
      <w:r w:rsidR="00FC0D27" w:rsidRPr="00CB21DF">
        <w:rPr>
          <w:rFonts w:eastAsia="TimesNewRoman"/>
        </w:rPr>
        <w:t xml:space="preserve"> </w:t>
      </w:r>
      <w:r w:rsidR="00AA783E" w:rsidRPr="00CB21DF">
        <w:rPr>
          <w:rFonts w:eastAsia="TimesNewRoman"/>
        </w:rPr>
        <w:t>istočno</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zapadno</w:t>
      </w:r>
      <w:r w:rsidR="00FC0D27" w:rsidRPr="00CB21DF">
        <w:rPr>
          <w:rFonts w:eastAsia="TimesNewRoman"/>
        </w:rPr>
        <w:t xml:space="preserve"> </w:t>
      </w:r>
      <w:r w:rsidR="00AA783E" w:rsidRPr="00CB21DF">
        <w:rPr>
          <w:rFonts w:eastAsia="TimesNewRoman"/>
        </w:rPr>
        <w:t>od</w:t>
      </w:r>
      <w:r w:rsidR="00FC0D27" w:rsidRPr="00CB21DF">
        <w:rPr>
          <w:rFonts w:eastAsia="TimesNewRoman"/>
        </w:rPr>
        <w:t xml:space="preserve"> </w:t>
      </w:r>
      <w:r w:rsidR="00AA783E" w:rsidRPr="00CB21DF">
        <w:rPr>
          <w:rFonts w:eastAsia="TimesNewRoman"/>
        </w:rPr>
        <w:t>koridora</w:t>
      </w:r>
      <w:r w:rsidR="00FC0D27" w:rsidRPr="00CB21DF">
        <w:rPr>
          <w:rFonts w:eastAsia="TimesNewRoman"/>
        </w:rPr>
        <w:t xml:space="preserve">. </w:t>
      </w:r>
      <w:r w:rsidR="00AA783E" w:rsidRPr="00CB21DF">
        <w:rPr>
          <w:rFonts w:eastAsia="TimesNewRoman"/>
        </w:rPr>
        <w:t>Prostorni</w:t>
      </w:r>
      <w:r w:rsidR="00FC0D27" w:rsidRPr="00CB21DF">
        <w:rPr>
          <w:rFonts w:eastAsia="TimesNewRoman"/>
        </w:rPr>
        <w:t xml:space="preserve"> </w:t>
      </w:r>
      <w:r w:rsidR="00AA783E" w:rsidRPr="00CB21DF">
        <w:rPr>
          <w:rFonts w:eastAsia="TimesNewRoman"/>
        </w:rPr>
        <w:t>plan</w:t>
      </w:r>
      <w:r w:rsidR="00FC0D27" w:rsidRPr="00CB21DF">
        <w:rPr>
          <w:rFonts w:eastAsia="TimesNewRoman"/>
        </w:rPr>
        <w:t xml:space="preserve"> </w:t>
      </w:r>
      <w:r w:rsidR="00AA783E" w:rsidRPr="00CB21DF">
        <w:rPr>
          <w:rFonts w:eastAsia="TimesNewRoman"/>
        </w:rPr>
        <w:t>obuhvata</w:t>
      </w:r>
      <w:r w:rsidR="00FC0D27" w:rsidRPr="00CB21DF">
        <w:rPr>
          <w:rFonts w:eastAsia="TimesNewRoman"/>
        </w:rPr>
        <w:t xml:space="preserve"> </w:t>
      </w:r>
      <w:r w:rsidR="00AA783E" w:rsidRPr="00CB21DF">
        <w:rPr>
          <w:rFonts w:eastAsia="TimesNewRoman"/>
        </w:rPr>
        <w:t>područje</w:t>
      </w:r>
      <w:r w:rsidR="00FC0D27" w:rsidRPr="00CB21DF">
        <w:rPr>
          <w:rFonts w:eastAsia="TimesNewRoman"/>
        </w:rPr>
        <w:t xml:space="preserve">: </w:t>
      </w:r>
      <w:r w:rsidR="00AA783E" w:rsidRPr="00CB21DF">
        <w:rPr>
          <w:rFonts w:eastAsia="TimesNewRoman"/>
        </w:rPr>
        <w:t>autoputa</w:t>
      </w:r>
      <w:r w:rsidR="00FC0D27" w:rsidRPr="00CB21DF">
        <w:rPr>
          <w:rFonts w:eastAsia="TimesNewRoman"/>
        </w:rPr>
        <w:t xml:space="preserve"> </w:t>
      </w:r>
      <w:r w:rsidR="00AA783E" w:rsidRPr="00CB21DF">
        <w:rPr>
          <w:rFonts w:eastAsia="TimesNewRoman"/>
        </w:rPr>
        <w:t>E</w:t>
      </w:r>
      <w:r w:rsidR="00FC0D27" w:rsidRPr="00CB21DF">
        <w:rPr>
          <w:rFonts w:eastAsia="TimesNewRoman"/>
        </w:rPr>
        <w:t>-75 (</w:t>
      </w:r>
      <w:r w:rsidR="00AA783E" w:rsidRPr="00CB21DF">
        <w:rPr>
          <w:rFonts w:eastAsia="TimesNewRoman"/>
        </w:rPr>
        <w:t>M</w:t>
      </w:r>
      <w:r w:rsidR="00FC0D27" w:rsidRPr="00CB21DF">
        <w:rPr>
          <w:rFonts w:eastAsia="TimesNewRoman"/>
        </w:rPr>
        <w:t xml:space="preserve">-1), </w:t>
      </w:r>
      <w:r w:rsidR="00AA783E" w:rsidRPr="00CB21DF">
        <w:rPr>
          <w:rFonts w:eastAsia="TimesNewRoman"/>
        </w:rPr>
        <w:t>pruge</w:t>
      </w:r>
      <w:r w:rsidR="00FC0D27" w:rsidRPr="00CB21DF">
        <w:rPr>
          <w:rFonts w:eastAsia="TimesNewRoman"/>
        </w:rPr>
        <w:t xml:space="preserve"> </w:t>
      </w:r>
      <w:r w:rsidR="00AA783E" w:rsidRPr="00CB21DF">
        <w:rPr>
          <w:rFonts w:eastAsia="TimesNewRoman"/>
        </w:rPr>
        <w:t>za</w:t>
      </w:r>
      <w:r w:rsidR="00FC0D27" w:rsidRPr="00CB21DF">
        <w:rPr>
          <w:rFonts w:eastAsia="TimesNewRoman"/>
        </w:rPr>
        <w:t xml:space="preserve"> </w:t>
      </w:r>
      <w:r w:rsidR="00AA783E" w:rsidRPr="00CB21DF">
        <w:rPr>
          <w:rFonts w:eastAsia="TimesNewRoman"/>
        </w:rPr>
        <w:t>velike</w:t>
      </w:r>
      <w:r w:rsidR="00FC0D27" w:rsidRPr="00CB21DF">
        <w:rPr>
          <w:rFonts w:eastAsia="TimesNewRoman"/>
        </w:rPr>
        <w:t xml:space="preserve"> </w:t>
      </w:r>
      <w:r w:rsidR="00AA783E" w:rsidRPr="00CB21DF">
        <w:rPr>
          <w:rFonts w:eastAsia="TimesNewRoman"/>
        </w:rPr>
        <w:t>brzine</w:t>
      </w:r>
      <w:r w:rsidR="00FC0D27" w:rsidRPr="00CB21DF">
        <w:rPr>
          <w:rFonts w:eastAsia="TimesNewRoman"/>
        </w:rPr>
        <w:t xml:space="preserve"> </w:t>
      </w:r>
      <w:r w:rsidR="00AA783E" w:rsidRPr="00CB21DF">
        <w:rPr>
          <w:rFonts w:eastAsia="TimesNewRoman"/>
        </w:rPr>
        <w:t>E</w:t>
      </w:r>
      <w:r w:rsidR="00FC0D27" w:rsidRPr="00CB21DF">
        <w:rPr>
          <w:rFonts w:eastAsia="TimesNewRoman"/>
        </w:rPr>
        <w:t xml:space="preserve">-85, </w:t>
      </w:r>
      <w:r w:rsidR="00AA783E" w:rsidRPr="00CB21DF">
        <w:rPr>
          <w:rFonts w:eastAsia="TimesNewRoman"/>
        </w:rPr>
        <w:t>gasovoda</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optičkog</w:t>
      </w:r>
      <w:r w:rsidR="00FC0D27" w:rsidRPr="00CB21DF">
        <w:rPr>
          <w:rFonts w:eastAsia="TimesNewRoman"/>
        </w:rPr>
        <w:t xml:space="preserve"> </w:t>
      </w:r>
      <w:r w:rsidR="00AA783E" w:rsidRPr="00CB21DF">
        <w:rPr>
          <w:rFonts w:eastAsia="TimesNewRoman"/>
        </w:rPr>
        <w:t>kabla</w:t>
      </w:r>
      <w:r w:rsidR="00FC0D27" w:rsidRPr="00CB21DF">
        <w:rPr>
          <w:rFonts w:eastAsia="TimesNewRoman"/>
        </w:rPr>
        <w:t xml:space="preserve"> </w:t>
      </w:r>
      <w:r w:rsidR="00AA783E" w:rsidRPr="00CB21DF">
        <w:rPr>
          <w:rFonts w:eastAsia="TimesNewRoman"/>
        </w:rPr>
        <w:t>sa</w:t>
      </w:r>
      <w:r w:rsidR="00FC0D27" w:rsidRPr="00CB21DF">
        <w:rPr>
          <w:rFonts w:eastAsia="TimesNewRoman"/>
        </w:rPr>
        <w:t xml:space="preserve"> </w:t>
      </w:r>
      <w:r w:rsidR="00AA783E" w:rsidRPr="00CB21DF">
        <w:rPr>
          <w:rFonts w:eastAsia="TimesNewRoman"/>
        </w:rPr>
        <w:t>vodotokom</w:t>
      </w:r>
      <w:r w:rsidR="00FC0D27" w:rsidRPr="00CB21DF">
        <w:rPr>
          <w:rFonts w:eastAsia="TimesNewRoman"/>
        </w:rPr>
        <w:t xml:space="preserve"> </w:t>
      </w:r>
      <w:r w:rsidR="00AA783E" w:rsidRPr="00CB21DF">
        <w:rPr>
          <w:rFonts w:eastAsia="TimesNewRoman"/>
        </w:rPr>
        <w:t>Južne</w:t>
      </w:r>
      <w:r w:rsidR="00FC0D27" w:rsidRPr="00CB21DF">
        <w:rPr>
          <w:rFonts w:eastAsia="TimesNewRoman"/>
        </w:rPr>
        <w:t xml:space="preserve"> </w:t>
      </w:r>
      <w:r w:rsidR="00AA783E" w:rsidRPr="00CB21DF">
        <w:rPr>
          <w:rFonts w:eastAsia="TimesNewRoman"/>
        </w:rPr>
        <w:t>Morave</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svim</w:t>
      </w:r>
      <w:r w:rsidR="00FC0D27" w:rsidRPr="00CB21DF">
        <w:rPr>
          <w:rFonts w:eastAsia="TimesNewRoman"/>
        </w:rPr>
        <w:t xml:space="preserve"> </w:t>
      </w:r>
      <w:r w:rsidR="00AA783E" w:rsidRPr="00CB21DF">
        <w:rPr>
          <w:rFonts w:eastAsia="TimesNewRoman"/>
        </w:rPr>
        <w:t>pratećim</w:t>
      </w:r>
      <w:r w:rsidR="00FC0D27" w:rsidRPr="00CB21DF">
        <w:rPr>
          <w:rFonts w:eastAsia="TimesNewRoman"/>
        </w:rPr>
        <w:t xml:space="preserve"> </w:t>
      </w:r>
      <w:r w:rsidR="00AA783E" w:rsidRPr="00CB21DF">
        <w:rPr>
          <w:rFonts w:eastAsia="TimesNewRoman"/>
        </w:rPr>
        <w:t>objektima</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sadržajima</w:t>
      </w:r>
      <w:r w:rsidR="00FC0D27" w:rsidRPr="00CB21DF">
        <w:rPr>
          <w:rFonts w:eastAsia="TimesNewRoman"/>
        </w:rPr>
        <w:t xml:space="preserve"> (</w:t>
      </w:r>
      <w:r w:rsidR="00AA783E" w:rsidRPr="00CB21DF">
        <w:rPr>
          <w:rFonts w:eastAsia="TimesNewRoman"/>
        </w:rPr>
        <w:t>čvorišta</w:t>
      </w:r>
      <w:r w:rsidR="00FC0D27" w:rsidRPr="00CB21DF">
        <w:rPr>
          <w:rFonts w:eastAsia="TimesNewRoman"/>
        </w:rPr>
        <w:t xml:space="preserve">, </w:t>
      </w:r>
      <w:r w:rsidR="00AA783E" w:rsidRPr="00CB21DF">
        <w:rPr>
          <w:rFonts w:eastAsia="TimesNewRoman"/>
        </w:rPr>
        <w:t>terminali</w:t>
      </w:r>
      <w:r w:rsidR="00FC0D27" w:rsidRPr="00CB21DF">
        <w:rPr>
          <w:rFonts w:eastAsia="TimesNewRoman"/>
        </w:rPr>
        <w:t xml:space="preserve">, </w:t>
      </w:r>
      <w:r w:rsidR="00AA783E" w:rsidRPr="00CB21DF">
        <w:rPr>
          <w:rFonts w:eastAsia="TimesNewRoman"/>
        </w:rPr>
        <w:t>uslužni</w:t>
      </w:r>
      <w:r w:rsidR="00FC0D27" w:rsidRPr="00CB21DF">
        <w:rPr>
          <w:rFonts w:eastAsia="TimesNewRoman"/>
        </w:rPr>
        <w:t xml:space="preserve"> </w:t>
      </w:r>
      <w:r w:rsidR="00AA783E" w:rsidRPr="00CB21DF">
        <w:rPr>
          <w:rFonts w:eastAsia="TimesNewRoman"/>
        </w:rPr>
        <w:t>sadržaji</w:t>
      </w:r>
      <w:r w:rsidR="00FC0D27" w:rsidRPr="00CB21DF">
        <w:rPr>
          <w:rFonts w:eastAsia="TimesNewRoman"/>
        </w:rPr>
        <w:t xml:space="preserve"> </w:t>
      </w:r>
      <w:r w:rsidR="00AA783E" w:rsidRPr="00CB21DF">
        <w:rPr>
          <w:rFonts w:eastAsia="TimesNewRoman"/>
        </w:rPr>
        <w:t>i</w:t>
      </w:r>
      <w:r w:rsidR="00FC0D27" w:rsidRPr="00CB21DF">
        <w:rPr>
          <w:rFonts w:eastAsia="TimesNewRoman"/>
        </w:rPr>
        <w:t xml:space="preserve"> </w:t>
      </w:r>
      <w:r w:rsidR="00AA783E" w:rsidRPr="00CB21DF">
        <w:rPr>
          <w:rFonts w:eastAsia="TimesNewRoman"/>
        </w:rPr>
        <w:t>drugi</w:t>
      </w:r>
      <w:r w:rsidR="00FC0D27" w:rsidRPr="00CB21DF">
        <w:rPr>
          <w:rFonts w:eastAsia="TimesNewRoman"/>
        </w:rPr>
        <w:t xml:space="preserve"> </w:t>
      </w:r>
      <w:r w:rsidR="00AA783E" w:rsidRPr="00CB21DF">
        <w:rPr>
          <w:rFonts w:eastAsia="TimesNewRoman"/>
        </w:rPr>
        <w:t>objekti</w:t>
      </w:r>
      <w:r w:rsidR="00FC0D27" w:rsidRPr="00CB21DF">
        <w:rPr>
          <w:rFonts w:eastAsia="TimesNewRoman"/>
        </w:rPr>
        <w:t xml:space="preserve"> </w:t>
      </w:r>
      <w:r w:rsidR="00AA783E" w:rsidRPr="00CB21DF">
        <w:rPr>
          <w:rFonts w:eastAsia="TimesNewRoman"/>
        </w:rPr>
        <w:t>u</w:t>
      </w:r>
      <w:r w:rsidR="00FC0D27" w:rsidRPr="00CB21DF">
        <w:rPr>
          <w:rFonts w:eastAsia="TimesNewRoman"/>
        </w:rPr>
        <w:t xml:space="preserve"> </w:t>
      </w:r>
      <w:r w:rsidR="00AA783E" w:rsidRPr="00CB21DF">
        <w:rPr>
          <w:rFonts w:eastAsia="TimesNewRoman"/>
        </w:rPr>
        <w:t>funkciji</w:t>
      </w:r>
      <w:r w:rsidR="00FC0D27" w:rsidRPr="00CB21DF">
        <w:rPr>
          <w:rFonts w:eastAsia="TimesNewRoman"/>
        </w:rPr>
        <w:t xml:space="preserve"> </w:t>
      </w:r>
      <w:r w:rsidR="00AA783E" w:rsidRPr="00CB21DF">
        <w:rPr>
          <w:rFonts w:eastAsia="TimesNewRoman"/>
        </w:rPr>
        <w:t>magistralnih</w:t>
      </w:r>
      <w:r w:rsidR="00FC0D27" w:rsidRPr="00CB21DF">
        <w:rPr>
          <w:rFonts w:eastAsia="TimesNewRoman"/>
        </w:rPr>
        <w:t xml:space="preserve"> </w:t>
      </w:r>
      <w:r w:rsidR="00AA783E" w:rsidRPr="00CB21DF">
        <w:rPr>
          <w:rFonts w:eastAsia="TimesNewRoman"/>
        </w:rPr>
        <w:t>infrastrukturnih</w:t>
      </w:r>
      <w:r w:rsidR="00FC0D27" w:rsidRPr="00CB21DF">
        <w:rPr>
          <w:rFonts w:eastAsia="TimesNewRoman"/>
        </w:rPr>
        <w:t xml:space="preserve"> </w:t>
      </w:r>
      <w:r w:rsidR="00AA783E" w:rsidRPr="00CB21DF">
        <w:rPr>
          <w:rFonts w:eastAsia="TimesNewRoman"/>
        </w:rPr>
        <w:t>sistema</w:t>
      </w:r>
      <w:r w:rsidR="00FC0D27" w:rsidRPr="00CB21DF">
        <w:rPr>
          <w:rFonts w:eastAsia="TimesNewRoman"/>
        </w:rPr>
        <w:t>).</w:t>
      </w:r>
    </w:p>
    <w:p w:rsidR="009C6635" w:rsidRPr="00B345E6" w:rsidRDefault="00045B6C" w:rsidP="00160FB6">
      <w:pPr>
        <w:autoSpaceDE w:val="0"/>
        <w:autoSpaceDN w:val="0"/>
        <w:adjustRightInd w:val="0"/>
        <w:spacing w:line="240" w:lineRule="auto"/>
        <w:rPr>
          <w:rFonts w:eastAsia="Verdana,Bold" w:cs="Arial"/>
          <w:b/>
          <w:bCs/>
          <w:lang w:val="es-ES"/>
        </w:rPr>
      </w:pPr>
      <w:r w:rsidRPr="00B345E6">
        <w:rPr>
          <w:rFonts w:eastAsia="Verdana,Bold" w:cs="Arial"/>
          <w:b/>
          <w:bCs/>
          <w:lang w:val="es-ES"/>
        </w:rPr>
        <w:t xml:space="preserve">1.4.1 </w:t>
      </w:r>
      <w:r w:rsidR="009C6635" w:rsidRPr="00B345E6">
        <w:rPr>
          <w:rFonts w:eastAsia="Verdana,Bold" w:cs="Arial"/>
          <w:b/>
          <w:bCs/>
          <w:lang w:val="es-ES"/>
        </w:rPr>
        <w:t>Položaj koridora pruge za velike brzine E-85</w:t>
      </w:r>
    </w:p>
    <w:p w:rsidR="009C6635" w:rsidRPr="00B345E6" w:rsidRDefault="009C6635" w:rsidP="00215CB1">
      <w:pPr>
        <w:rPr>
          <w:lang w:val="es-ES"/>
        </w:rPr>
      </w:pPr>
      <w:r w:rsidRPr="00B345E6">
        <w:rPr>
          <w:lang w:val="es-ES"/>
        </w:rPr>
        <w:t>Koridor pruge za velike brzine ukupne dužine 148 km i širine 250 m obuhvata trasu pruge širine oko 35 m sa obostranim (neposrednim i širim) zaštitnim pojasom ukupne širine od 215 m. Položaj koridora pruge za velike brzine dat je orijentaciono, dok će konačni položaj koridora biti definisan po verifikaciji generalnog projekta. Dato rešenje u ovom planu definisano je u odnosu na postojeću jednokolosečnu prugu, koju na najvećem delu pravca prati, uz manja odstupanja radi neophodnog ispravljanja radijusa krivina za potrebe velikih brzina, izuzev na deonici Grdeličke klisure i od Bujanovca do granice Republike Makedonije (varijantno rešenje) na kojima se značajnije udaljava od postojeće pruge, i to:</w:t>
      </w:r>
    </w:p>
    <w:p w:rsidR="009C6635" w:rsidRPr="006766A4" w:rsidRDefault="009C6635" w:rsidP="00460CA3">
      <w:pPr>
        <w:pStyle w:val="ListNumbers"/>
        <w:numPr>
          <w:ilvl w:val="0"/>
          <w:numId w:val="20"/>
        </w:numPr>
        <w:ind w:left="567" w:hanging="283"/>
      </w:pPr>
      <w:r w:rsidRPr="006766A4">
        <w:t>izme</w:t>
      </w:r>
      <w:r w:rsidR="00FF37B9" w:rsidRPr="006766A4">
        <w:t>đ</w:t>
      </w:r>
      <w:r w:rsidRPr="006766A4">
        <w:t>u stanica "Me</w:t>
      </w:r>
      <w:r w:rsidR="00FF37B9" w:rsidRPr="006766A4">
        <w:t>đ</w:t>
      </w:r>
      <w:r w:rsidRPr="006766A4">
        <w:t>ur</w:t>
      </w:r>
      <w:r w:rsidR="000727B7" w:rsidRPr="006766A4">
        <w:t>o</w:t>
      </w:r>
      <w:r w:rsidRPr="006766A4">
        <w:t>vo" i "Niš" zadržaće se postojeća jednokolosečna pruga za teretni saobraćaj duž koje će se pružati koridor pruge za brzine od 120 km/h za odvijanje putničkog saobra</w:t>
      </w:r>
      <w:r w:rsidR="000727B7" w:rsidRPr="006766A4">
        <w:t>ćaja, sa novom stanicom "Me</w:t>
      </w:r>
      <w:r w:rsidR="00FF37B9" w:rsidRPr="006766A4">
        <w:t>đ</w:t>
      </w:r>
      <w:r w:rsidR="000727B7" w:rsidRPr="006766A4">
        <w:t>uro</w:t>
      </w:r>
      <w:r w:rsidRPr="006766A4">
        <w:t>vo" oko 2,0 km južno od postojeće, koja će se rekonstruisati za potrebe razdvajanja koloseka za putnički i teretni saobraćaj u pravcu Niša;</w:t>
      </w:r>
    </w:p>
    <w:p w:rsidR="009C6635" w:rsidRPr="006766A4" w:rsidRDefault="009C6635" w:rsidP="006766A4">
      <w:pPr>
        <w:pStyle w:val="ListNumbers"/>
      </w:pPr>
      <w:r w:rsidRPr="006766A4">
        <w:t>od Belotinca do Doljevca koridor pruge za velike brzine pružaće se zapadno od koridora postojeće pruge, a postojeća stanica "Doljevac" rekonstruisaće se za priključivanje pruge iz pravca Kosova Polja (uvo</w:t>
      </w:r>
      <w:r w:rsidR="00FF37B9" w:rsidRPr="006766A4">
        <w:t>đ</w:t>
      </w:r>
      <w:r w:rsidRPr="006766A4">
        <w:t>enjem pomoću denivelacije u stanicu po smerovima na prugu za velike brzine);</w:t>
      </w:r>
    </w:p>
    <w:p w:rsidR="009C6635" w:rsidRPr="006766A4" w:rsidRDefault="009C6635" w:rsidP="006766A4">
      <w:pPr>
        <w:pStyle w:val="ListNumbers"/>
      </w:pPr>
      <w:r w:rsidRPr="006766A4">
        <w:t>od Doljevca do Lipovca koridor pruge za vozove velikih brzina pružaće se duž, a od Lipovca do Pečenjevca istočno od postojeće pruge, sa izgradnjom nove</w:t>
      </w:r>
      <w:r w:rsidR="004E3451" w:rsidRPr="006766A4">
        <w:t xml:space="preserve"> </w:t>
      </w:r>
      <w:r w:rsidRPr="006766A4">
        <w:t>stanice "Pečenjevce"; itd.</w:t>
      </w:r>
    </w:p>
    <w:p w:rsidR="009C6635" w:rsidRPr="00B345E6" w:rsidRDefault="009C6635" w:rsidP="00215CB1">
      <w:pPr>
        <w:rPr>
          <w:lang w:val="es-ES"/>
        </w:rPr>
      </w:pPr>
      <w:r w:rsidRPr="00B345E6">
        <w:rPr>
          <w:lang w:val="es-ES"/>
        </w:rPr>
        <w:t>Lokaliteti evidentiranih prirodnih i nepokretnih kulturnih dobara ne nalaze se u planiranim koridorima autoputa i pruge za velike brzine. Eventualno ugrožavanje kulturnog nasle</w:t>
      </w:r>
      <w:r w:rsidR="00FF37B9" w:rsidRPr="00B345E6">
        <w:rPr>
          <w:lang w:val="es-ES"/>
        </w:rPr>
        <w:t>đ</w:t>
      </w:r>
      <w:r w:rsidRPr="00B345E6">
        <w:rPr>
          <w:lang w:val="es-ES"/>
        </w:rPr>
        <w:t>a moguć</w:t>
      </w:r>
      <w:r w:rsidR="000727B7" w:rsidRPr="00B345E6">
        <w:rPr>
          <w:lang w:val="es-ES"/>
        </w:rPr>
        <w:t>e</w:t>
      </w:r>
      <w:r w:rsidRPr="00B345E6">
        <w:rPr>
          <w:lang w:val="es-ES"/>
        </w:rPr>
        <w:t xml:space="preserve"> je u fazi izgradnje tih objekata, prilikom iskopa materijala.</w:t>
      </w:r>
    </w:p>
    <w:p w:rsidR="009C6635" w:rsidRPr="00B345E6" w:rsidRDefault="009C6635" w:rsidP="00215CB1">
      <w:pPr>
        <w:rPr>
          <w:lang w:val="es-ES"/>
        </w:rPr>
      </w:pPr>
      <w:r w:rsidRPr="00B345E6">
        <w:rPr>
          <w:lang w:val="es-ES"/>
        </w:rPr>
        <w:t xml:space="preserve">Promene morfoloških, hidrogeoloških i pejzažnih karakteristika prostora naročito će biti izražene na deonicama u kojima se infrastrukturne trase vode u relativno uskom snopu, kao na primer u </w:t>
      </w:r>
      <w:r w:rsidRPr="00B345E6">
        <w:rPr>
          <w:lang w:val="es-ES"/>
        </w:rPr>
        <w:lastRenderedPageBreak/>
        <w:t xml:space="preserve">Grdeličkoj klisuri, dok će na prostoru duž koridora doći do separacije i fragmentacije prirodnih staništa, ograničavanja i preusmeravanja </w:t>
      </w:r>
      <w:r w:rsidR="00D24472" w:rsidRPr="00B345E6">
        <w:rPr>
          <w:lang w:val="es-ES"/>
        </w:rPr>
        <w:t>migratornih</w:t>
      </w:r>
      <w:r w:rsidRPr="00B345E6">
        <w:rPr>
          <w:lang w:val="es-ES"/>
        </w:rPr>
        <w:t xml:space="preserve"> kretanja životinja.</w:t>
      </w:r>
    </w:p>
    <w:p w:rsidR="009C6635" w:rsidRPr="00B345E6" w:rsidRDefault="009C6635" w:rsidP="00215CB1">
      <w:pPr>
        <w:rPr>
          <w:lang w:val="es-ES"/>
        </w:rPr>
      </w:pPr>
      <w:r w:rsidRPr="00B345E6">
        <w:rPr>
          <w:lang w:val="es-ES"/>
        </w:rPr>
        <w:t>Dominantni su uticaji autoputa, puteva i pruga (i plovnog kanala) na životnu sredinu, zbog veoma velikog obima radova, zauzimanja većih površina zemljišta i efekata koji se manifestuju u njihovoj eksploataciji, naročito autoputa i pruge za velike brzine.</w:t>
      </w:r>
      <w:r w:rsidR="00EC59D4" w:rsidRPr="00B345E6">
        <w:rPr>
          <w:lang w:val="es-ES"/>
        </w:rPr>
        <w:t xml:space="preserve"> </w:t>
      </w:r>
      <w:r w:rsidRPr="00B345E6">
        <w:rPr>
          <w:lang w:val="es-ES"/>
        </w:rPr>
        <w:t>Incidentno zaga</w:t>
      </w:r>
      <w:r w:rsidR="00FF37B9" w:rsidRPr="00B345E6">
        <w:rPr>
          <w:lang w:val="es-ES"/>
        </w:rPr>
        <w:t>đ</w:t>
      </w:r>
      <w:r w:rsidRPr="00B345E6">
        <w:rPr>
          <w:lang w:val="es-ES"/>
        </w:rPr>
        <w:t>ivanje zemljišta biće prisutno u izgradnji svih sistema. U toku eksploatacije biće dominantno kod autoputa, usled taloženja zaga</w:t>
      </w:r>
      <w:r w:rsidR="00FF37B9" w:rsidRPr="00B345E6">
        <w:rPr>
          <w:lang w:val="es-ES"/>
        </w:rPr>
        <w:t>đ</w:t>
      </w:r>
      <w:r w:rsidRPr="00B345E6">
        <w:rPr>
          <w:lang w:val="es-ES"/>
        </w:rPr>
        <w:t>ujućih materija iz izduvnih gasova vozila i, u manjoj meri, kod pruge za velike brzine. Opasnosti od rasipanja goriva i maziva pri saobraćajnim nesrećama i povećan rizik od ispuštanja i razlivanja otrovnih materija prilikom transporta autoputem, mogu biti izložena izvorišta vodosnabdevanja i akumulacije podzemnih voda koje se nalaze u neposrednom pojasu zaštite koridora na području Leskovca, izmenu Vladičinog Hana i Vranja i oko Bujanovca i Preševa.</w:t>
      </w:r>
      <w:r w:rsidR="00EC59D4" w:rsidRPr="00B345E6">
        <w:rPr>
          <w:lang w:val="es-ES"/>
        </w:rPr>
        <w:t xml:space="preserve"> </w:t>
      </w:r>
      <w:r w:rsidRPr="00B345E6">
        <w:rPr>
          <w:lang w:val="es-ES"/>
        </w:rPr>
        <w:t>Kumulativni efekti usled superponiranja buke mogu se očekivati u područjima u neposrednoj blizini autoputa i pruge za velike brzine, u prvom redu na području gradskog centra Vladičin Han i 27 manjih naselja i sela.</w:t>
      </w:r>
      <w:r w:rsidR="00EC59D4" w:rsidRPr="00B345E6">
        <w:rPr>
          <w:lang w:val="es-ES"/>
        </w:rPr>
        <w:t xml:space="preserve"> </w:t>
      </w:r>
      <w:r w:rsidRPr="00B345E6">
        <w:rPr>
          <w:lang w:val="es-ES"/>
        </w:rPr>
        <w:t>Uticaj zaga</w:t>
      </w:r>
      <w:r w:rsidR="00FF37B9" w:rsidRPr="00B345E6">
        <w:rPr>
          <w:lang w:val="es-ES"/>
        </w:rPr>
        <w:t>đ</w:t>
      </w:r>
      <w:r w:rsidRPr="00B345E6">
        <w:rPr>
          <w:lang w:val="es-ES"/>
        </w:rPr>
        <w:t>ivanja vazduha od motornih vozila na autoputu neće biti značajan za nivo imisije za</w:t>
      </w:r>
      <w:r w:rsidR="00E83CD3" w:rsidRPr="00B345E6">
        <w:rPr>
          <w:lang w:val="es-ES"/>
        </w:rPr>
        <w:t>g</w:t>
      </w:r>
      <w:r w:rsidRPr="00B345E6">
        <w:rPr>
          <w:lang w:val="es-ES"/>
        </w:rPr>
        <w:t>a</w:t>
      </w:r>
      <w:r w:rsidR="00FF37B9" w:rsidRPr="00B345E6">
        <w:rPr>
          <w:lang w:val="es-ES"/>
        </w:rPr>
        <w:t>đ</w:t>
      </w:r>
      <w:r w:rsidRPr="00B345E6">
        <w:rPr>
          <w:lang w:val="es-ES"/>
        </w:rPr>
        <w:t>ujućih materija, dok na pojedinim deonicama a</w:t>
      </w:r>
      <w:r w:rsidR="00E83CD3" w:rsidRPr="00B345E6">
        <w:rPr>
          <w:lang w:val="es-ES"/>
        </w:rPr>
        <w:t xml:space="preserve">utoputa </w:t>
      </w:r>
      <w:r w:rsidRPr="00B345E6">
        <w:rPr>
          <w:lang w:val="es-ES"/>
        </w:rPr>
        <w:t>nivo aerozaga</w:t>
      </w:r>
      <w:r w:rsidR="00FF37B9" w:rsidRPr="00B345E6">
        <w:rPr>
          <w:lang w:val="es-ES"/>
        </w:rPr>
        <w:t>đ</w:t>
      </w:r>
      <w:r w:rsidRPr="00B345E6">
        <w:rPr>
          <w:lang w:val="es-ES"/>
        </w:rPr>
        <w:t>enja može biti značajan i štetan za biljni i životinjski svet čija su staništa u neposrednoj blizini autoputa.</w:t>
      </w:r>
    </w:p>
    <w:p w:rsidR="009C6635" w:rsidRPr="00B345E6" w:rsidRDefault="006172B8" w:rsidP="00215CB1">
      <w:pPr>
        <w:rPr>
          <w:lang w:val="es-ES"/>
        </w:rPr>
      </w:pPr>
      <w:r w:rsidRPr="00B345E6">
        <w:rPr>
          <w:lang w:val="es-ES"/>
        </w:rPr>
        <w:t xml:space="preserve">Ovim </w:t>
      </w:r>
      <w:r w:rsidR="00993047" w:rsidRPr="00B345E6">
        <w:rPr>
          <w:lang w:val="es-ES"/>
        </w:rPr>
        <w:t>P</w:t>
      </w:r>
      <w:r w:rsidRPr="00B345E6">
        <w:rPr>
          <w:lang w:val="es-ES"/>
        </w:rPr>
        <w:t>rostornim planom</w:t>
      </w:r>
      <w:r w:rsidR="00993047" w:rsidRPr="00B345E6">
        <w:rPr>
          <w:lang w:val="es-ES"/>
        </w:rPr>
        <w:t xml:space="preserve"> </w:t>
      </w:r>
      <w:r w:rsidR="00993047" w:rsidRPr="00B345E6">
        <w:rPr>
          <w:bCs/>
          <w:lang w:val="es-ES"/>
        </w:rPr>
        <w:t>područja infrastrukturnog koridora Niš – granica Republike Makedonije</w:t>
      </w:r>
      <w:r w:rsidRPr="00B345E6">
        <w:rPr>
          <w:lang w:val="es-ES"/>
        </w:rPr>
        <w:t xml:space="preserve"> </w:t>
      </w:r>
      <w:r w:rsidR="009C6635" w:rsidRPr="00B345E6">
        <w:rPr>
          <w:lang w:val="es-ES"/>
        </w:rPr>
        <w:t>utvr</w:t>
      </w:r>
      <w:r w:rsidR="00FF37B9" w:rsidRPr="00B345E6">
        <w:rPr>
          <w:lang w:val="es-ES"/>
        </w:rPr>
        <w:t>đ</w:t>
      </w:r>
      <w:r w:rsidR="009C6635" w:rsidRPr="00B345E6">
        <w:rPr>
          <w:lang w:val="es-ES"/>
        </w:rPr>
        <w:t xml:space="preserve">uju se zone uticaja na životnu sredinu i širina zaštitnih pojasa od buke za planirane magistralne infrastrukturne sisteme u </w:t>
      </w:r>
      <w:r w:rsidR="003D2728" w:rsidRPr="00B345E6">
        <w:rPr>
          <w:lang w:val="es-ES"/>
        </w:rPr>
        <w:t>i</w:t>
      </w:r>
      <w:r w:rsidR="009C6635" w:rsidRPr="00B345E6">
        <w:rPr>
          <w:lang w:val="es-ES"/>
        </w:rPr>
        <w:t>nfrastrukturnom k</w:t>
      </w:r>
      <w:r w:rsidR="00993047" w:rsidRPr="00B345E6">
        <w:rPr>
          <w:lang w:val="es-ES"/>
        </w:rPr>
        <w:t>oridoru, koje su date sledećim smernicama</w:t>
      </w:r>
      <w:r w:rsidR="009C6635" w:rsidRPr="00B345E6">
        <w:rPr>
          <w:lang w:val="es-ES"/>
        </w:rPr>
        <w:t>:</w:t>
      </w:r>
    </w:p>
    <w:p w:rsidR="009C6635" w:rsidRPr="00B345E6" w:rsidRDefault="00045B6C" w:rsidP="00160FB6">
      <w:pPr>
        <w:autoSpaceDE w:val="0"/>
        <w:autoSpaceDN w:val="0"/>
        <w:adjustRightInd w:val="0"/>
        <w:spacing w:line="240" w:lineRule="auto"/>
        <w:rPr>
          <w:rFonts w:eastAsia="Verdana,BoldItalic" w:cs="Arial"/>
          <w:b/>
          <w:bCs/>
          <w:iCs/>
          <w:lang w:val="es-ES"/>
        </w:rPr>
      </w:pPr>
      <w:r w:rsidRPr="00B345E6">
        <w:rPr>
          <w:rFonts w:eastAsia="Verdana,BoldItalic" w:cs="Arial"/>
          <w:b/>
          <w:bCs/>
          <w:iCs/>
          <w:lang w:val="es-ES"/>
        </w:rPr>
        <w:t xml:space="preserve">1.4.2 </w:t>
      </w:r>
      <w:r w:rsidR="009C6635" w:rsidRPr="00B345E6">
        <w:rPr>
          <w:rFonts w:eastAsia="Verdana,BoldItalic" w:cs="Arial"/>
          <w:b/>
          <w:bCs/>
          <w:iCs/>
          <w:lang w:val="es-ES"/>
        </w:rPr>
        <w:t>Smernice za zaštitu životne sredine, prirodnih i nepokretnih kulturn</w:t>
      </w:r>
      <w:r w:rsidR="00293D69" w:rsidRPr="00B345E6">
        <w:rPr>
          <w:rFonts w:eastAsia="Verdana,BoldItalic" w:cs="Arial"/>
          <w:b/>
          <w:bCs/>
          <w:iCs/>
          <w:lang w:val="es-ES"/>
        </w:rPr>
        <w:t xml:space="preserve">ih </w:t>
      </w:r>
      <w:r w:rsidR="009C6635" w:rsidRPr="00B345E6">
        <w:rPr>
          <w:rFonts w:eastAsia="Verdana,BoldItalic" w:cs="Arial"/>
          <w:b/>
          <w:bCs/>
          <w:iCs/>
          <w:lang w:val="es-ES"/>
        </w:rPr>
        <w:t>dobara</w:t>
      </w:r>
    </w:p>
    <w:p w:rsidR="00D635F5" w:rsidRPr="00B345E6" w:rsidRDefault="00D635F5" w:rsidP="00215CB1">
      <w:pPr>
        <w:rPr>
          <w:lang w:val="es-ES"/>
        </w:rPr>
      </w:pPr>
      <w:r w:rsidRPr="00B345E6">
        <w:rPr>
          <w:lang w:val="es-ES"/>
        </w:rPr>
        <w:t>1. Zaštita životne sredine, prirodnih I nepokretnih kulturnih dobara</w:t>
      </w:r>
    </w:p>
    <w:p w:rsidR="009C6635" w:rsidRPr="00B345E6" w:rsidRDefault="009C6635" w:rsidP="00160FB6">
      <w:pPr>
        <w:autoSpaceDE w:val="0"/>
        <w:autoSpaceDN w:val="0"/>
        <w:adjustRightInd w:val="0"/>
        <w:spacing w:line="240" w:lineRule="auto"/>
        <w:rPr>
          <w:rFonts w:eastAsia="Verdana,BoldItalic" w:cs="Arial"/>
          <w:lang w:val="es-ES"/>
        </w:rPr>
      </w:pPr>
      <w:r w:rsidRPr="00B345E6">
        <w:rPr>
          <w:rFonts w:eastAsia="Verdana,BoldItalic" w:cs="Arial"/>
          <w:lang w:val="es-ES"/>
        </w:rPr>
        <w:t>Utvr</w:t>
      </w:r>
      <w:r w:rsidR="00045B6C" w:rsidRPr="00B345E6">
        <w:rPr>
          <w:rFonts w:eastAsia="Verdana,BoldItalic" w:cs="Arial"/>
          <w:lang w:val="es-ES"/>
        </w:rPr>
        <w:t>đ</w:t>
      </w:r>
      <w:r w:rsidRPr="00B345E6">
        <w:rPr>
          <w:rFonts w:eastAsia="Verdana,BoldItalic" w:cs="Arial"/>
          <w:lang w:val="es-ES"/>
        </w:rPr>
        <w:t>uju se smernice za zaštitu životne sredine, prirodnih i nepokretnih kulturnih dobara koje će se primenjivati u daljoj razradi Prostornog plana na nivou regulacionog plana, u urbanističkim planovima i tehničkoj dokumentaciji za utvr</w:t>
      </w:r>
      <w:r w:rsidR="00045B6C" w:rsidRPr="00B345E6">
        <w:rPr>
          <w:rFonts w:eastAsia="Verdana,BoldItalic" w:cs="Arial"/>
          <w:lang w:val="es-ES"/>
        </w:rPr>
        <w:t>đ</w:t>
      </w:r>
      <w:r w:rsidRPr="00B345E6">
        <w:rPr>
          <w:rFonts w:eastAsia="Verdana,BoldItalic" w:cs="Arial"/>
          <w:lang w:val="es-ES"/>
        </w:rPr>
        <w:t>ivanje trasa planiranih magistralnih infrastrukturnih sistema, i to:</w:t>
      </w:r>
    </w:p>
    <w:p w:rsidR="00DC710A" w:rsidRPr="00B345E6" w:rsidRDefault="009C6635" w:rsidP="00460CA3">
      <w:pPr>
        <w:pStyle w:val="ListNumbers"/>
        <w:numPr>
          <w:ilvl w:val="0"/>
          <w:numId w:val="21"/>
        </w:numPr>
        <w:ind w:left="567"/>
      </w:pPr>
      <w:r w:rsidRPr="00B345E6">
        <w:t>poštovaće se propisani režimi zaštite izvorišta (podzemnih i površinskih) vodosnabdevanja i predvideti sve neophodne mere zaštite voda i zemljišta od zaga</w:t>
      </w:r>
      <w:r w:rsidR="00FF37B9" w:rsidRPr="00B345E6">
        <w:t>đ</w:t>
      </w:r>
      <w:r w:rsidRPr="00B345E6">
        <w:t>ivanja u normalnim i akcidentnim situacijama</w:t>
      </w:r>
      <w:r w:rsidR="00746EB8" w:rsidRPr="00B345E6">
        <w:t>;</w:t>
      </w:r>
    </w:p>
    <w:p w:rsidR="009C6635" w:rsidRPr="00B345E6" w:rsidRDefault="009C6635" w:rsidP="006766A4">
      <w:pPr>
        <w:pStyle w:val="ListNumbers"/>
      </w:pPr>
      <w:r w:rsidRPr="00B345E6">
        <w:t>u područjima sa izgra</w:t>
      </w:r>
      <w:r w:rsidR="00FF37B9" w:rsidRPr="00B345E6">
        <w:t>đ</w:t>
      </w:r>
      <w:r w:rsidRPr="00B345E6">
        <w:t>enim stambenim, poslovnim i/ili privrednim objektima na kojima se očekuje nivo buke od autoputa i pruge za velike brzine iznad propisanih graničnih vrednosti, obezbediće se tehničke mere zaštite u obliku zvučnih barijera;</w:t>
      </w:r>
    </w:p>
    <w:p w:rsidR="009C6635" w:rsidRPr="00B345E6" w:rsidRDefault="009C6635" w:rsidP="006766A4">
      <w:pPr>
        <w:pStyle w:val="ListNumbers"/>
      </w:pPr>
      <w:r w:rsidRPr="00B345E6">
        <w:t>obezbe</w:t>
      </w:r>
      <w:r w:rsidR="00FF37B9" w:rsidRPr="00B345E6">
        <w:t>đ</w:t>
      </w:r>
      <w:r w:rsidRPr="00B345E6">
        <w:t>enje zaštite naselja od emisije zaga</w:t>
      </w:r>
      <w:r w:rsidR="00FF37B9" w:rsidRPr="00B345E6">
        <w:t>đ</w:t>
      </w:r>
      <w:r w:rsidRPr="00B345E6">
        <w:t>ujućih materija od autoputa i pruge za velike brzine zaštitnim zelenim (šumskim) pojasima formiranim od više autohtonih biljnih vrsta;</w:t>
      </w:r>
    </w:p>
    <w:p w:rsidR="009C6635" w:rsidRPr="00B345E6" w:rsidRDefault="009C6635" w:rsidP="006766A4">
      <w:pPr>
        <w:pStyle w:val="ListNumbers"/>
      </w:pPr>
      <w:r w:rsidRPr="00B345E6">
        <w:t>obezbe</w:t>
      </w:r>
      <w:r w:rsidR="00FF37B9" w:rsidRPr="00B345E6">
        <w:t>đ</w:t>
      </w:r>
      <w:r w:rsidRPr="00B345E6">
        <w:t>enje zaštite prirodnih staništa retkih životinjskih vrsta, a posebno vlažnih/močvarnih staništa duž Južne Morave, u prvom redu kod Preševa, kod utvr</w:t>
      </w:r>
      <w:r w:rsidR="00FF37B9" w:rsidRPr="00B345E6">
        <w:t>đ</w:t>
      </w:r>
      <w:r w:rsidRPr="00B345E6">
        <w:t>ivanja položaja trasa i objekata planiranih infrastrukturnih sistema;</w:t>
      </w:r>
    </w:p>
    <w:p w:rsidR="009C6635" w:rsidRPr="00B345E6" w:rsidRDefault="009C6635" w:rsidP="006766A4">
      <w:pPr>
        <w:pStyle w:val="ListNumbers"/>
      </w:pPr>
      <w:r w:rsidRPr="00B345E6">
        <w:t>obezbe</w:t>
      </w:r>
      <w:r w:rsidR="00FF37B9" w:rsidRPr="00B345E6">
        <w:t>đ</w:t>
      </w:r>
      <w:r w:rsidRPr="00B345E6">
        <w:t>enjem podvožnjaka na autoputu i pruzi za velike brzine za životinje ("ekoloških koridora") na rastojanjima koja će se utvrditi na osnovu analiza populacije i potrebnog nivoa komunikacije životinjskih vrsta;</w:t>
      </w:r>
    </w:p>
    <w:p w:rsidR="009C6635" w:rsidRPr="00B345E6" w:rsidRDefault="009C6635" w:rsidP="006766A4">
      <w:pPr>
        <w:pStyle w:val="ListNumbers"/>
      </w:pPr>
      <w:r w:rsidRPr="00B345E6">
        <w:t>obezbe</w:t>
      </w:r>
      <w:r w:rsidR="00FF37B9" w:rsidRPr="00B345E6">
        <w:t>đ</w:t>
      </w:r>
      <w:r w:rsidRPr="00B345E6">
        <w:t>enje uklapanja trasa i objekata planiranih infrastrukturnih sistema (posebno autoputa i pruge) u pejzaž prema propozicijama utvr</w:t>
      </w:r>
      <w:r w:rsidR="00FF37B9" w:rsidRPr="00B345E6">
        <w:t>đ</w:t>
      </w:r>
      <w:r w:rsidRPr="00B345E6">
        <w:t>enim ovim prostornim planom, a posebno kod oblikovanja potpornih i zaštitnih konstrukcija, mostova, tunela i kosina nasipa i useka;</w:t>
      </w:r>
    </w:p>
    <w:p w:rsidR="009C6635" w:rsidRPr="00B345E6" w:rsidRDefault="009C6635" w:rsidP="006766A4">
      <w:pPr>
        <w:pStyle w:val="ListNumbers"/>
      </w:pPr>
      <w:r w:rsidRPr="00B345E6">
        <w:lastRenderedPageBreak/>
        <w:t>projektima organizacije gradilišta za magistralne infrastrukturne sisteme definisaće se lokacije parkinga, puteva za tešku mehanizaciju, pozajmišta i deponija gra</w:t>
      </w:r>
      <w:r w:rsidR="00FF37B9" w:rsidRPr="00B345E6">
        <w:t>đ</w:t>
      </w:r>
      <w:r w:rsidRPr="00B345E6">
        <w:t>evinskog i materijala iz iskopa, primenom sledećih principa: (a) da lokacije ne mogu biti u blizini zaštićenih zona, i (b) da se uništavanje vegetacije, a naročito šumskog pokrivača, svede na najmanju moguću meru, uz obezbe</w:t>
      </w:r>
      <w:r w:rsidR="00FF37B9" w:rsidRPr="00B345E6">
        <w:t>đ</w:t>
      </w:r>
      <w:r w:rsidRPr="00B345E6">
        <w:t>enje obnove oštećenih površina zemljišta i autentičnih pejzaža po završetku radova; dok će se izbor lokacija za postrojenja za proizvodnju asfaltnih mešavina i drobljenje kamena, skladišta pogonskog goriva i nisko eksplozivnih sredstava zasnivati na analizi njihovog uticaja na životnu sredinu;</w:t>
      </w:r>
    </w:p>
    <w:p w:rsidR="009C6635" w:rsidRPr="00B345E6" w:rsidRDefault="009C6635" w:rsidP="006766A4">
      <w:pPr>
        <w:pStyle w:val="ListNumbers"/>
      </w:pPr>
      <w:r w:rsidRPr="00B345E6">
        <w:t>u toku izvo</w:t>
      </w:r>
      <w:r w:rsidR="00FF37B9" w:rsidRPr="00B345E6">
        <w:t>đ</w:t>
      </w:r>
      <w:r w:rsidRPr="00B345E6">
        <w:t>enja radova na izgradnji planiranih magistralnih infrastrukturnih sistema izvo</w:t>
      </w:r>
      <w:r w:rsidR="00FF37B9" w:rsidRPr="00B345E6">
        <w:t>đ</w:t>
      </w:r>
      <w:r w:rsidRPr="00B345E6">
        <w:t>ač radova će obezbediti: (a) u zaštićenoj okolini nepokretnog kulturnog dobra prisustvo nadležne službe zaštite; i (b) ukoliko se u toku radova nai</w:t>
      </w:r>
      <w:r w:rsidR="00FF37B9" w:rsidRPr="00B345E6">
        <w:t>đ</w:t>
      </w:r>
      <w:r w:rsidRPr="00B345E6">
        <w:t xml:space="preserve">e na arheološko nalazište ili arheološke elemente, da se odmah prekinu radovi i o nalazu izvesti nadležna služba zaštite spomenika kulture, kao i da se preduzmu mere zaštite nalaza od uništavanja ili oštećenja i očuvanja na mestu i u položaju u kome </w:t>
      </w:r>
      <w:r w:rsidR="00AC5076" w:rsidRPr="00B345E6">
        <w:t>je otkriven;</w:t>
      </w:r>
    </w:p>
    <w:p w:rsidR="009C6635" w:rsidRPr="00B345E6" w:rsidRDefault="009C6635" w:rsidP="006766A4">
      <w:pPr>
        <w:pStyle w:val="ListNumbers"/>
      </w:pPr>
      <w:r w:rsidRPr="00B345E6">
        <w:t>po završetku izgradnje svakog planiranog infrastrukturnog sistema u koridoru nadležna posebna organizacija ili javno preduzeće obezbediće monitoring s</w:t>
      </w:r>
      <w:r w:rsidR="00C1232A" w:rsidRPr="00B345E6">
        <w:t>i</w:t>
      </w:r>
      <w:r w:rsidRPr="00B345E6">
        <w:t>stem</w:t>
      </w:r>
      <w:r w:rsidR="001D6514" w:rsidRPr="00B345E6">
        <w:t>a</w:t>
      </w:r>
      <w:r w:rsidRPr="00B345E6">
        <w:t xml:space="preserve"> životne sredine u</w:t>
      </w:r>
      <w:r w:rsidR="00AC5076" w:rsidRPr="00B345E6">
        <w:t xml:space="preserve"> toku eksploatacije tog sistema;</w:t>
      </w:r>
    </w:p>
    <w:p w:rsidR="00B307A4" w:rsidRPr="00B345E6" w:rsidRDefault="00B307A4" w:rsidP="006766A4">
      <w:pPr>
        <w:pStyle w:val="ListNumbers"/>
      </w:pPr>
      <w:r w:rsidRPr="00B345E6">
        <w:t>u slučaju kada je trasa pruge za velike brzine u gra</w:t>
      </w:r>
      <w:r w:rsidR="00FF37B9" w:rsidRPr="00B345E6">
        <w:t>đ</w:t>
      </w:r>
      <w:r w:rsidRPr="00B345E6">
        <w:t>evinskom području</w:t>
      </w:r>
      <w:r w:rsidR="004E3451" w:rsidRPr="00B345E6">
        <w:t xml:space="preserve"> </w:t>
      </w:r>
      <w:r w:rsidRPr="00B345E6">
        <w:t>naselja:</w:t>
      </w:r>
      <w:r w:rsidR="00C1232A" w:rsidRPr="00B345E6">
        <w:t xml:space="preserve"> </w:t>
      </w:r>
      <w:r w:rsidRPr="00B345E6">
        <w:t>(a) preduzimaće se mere zaštite od buke i vibracija svih postojećih i planiranih</w:t>
      </w:r>
      <w:r w:rsidR="004E3451" w:rsidRPr="00B345E6">
        <w:t xml:space="preserve"> </w:t>
      </w:r>
      <w:r w:rsidRPr="00B345E6">
        <w:t>stambenih objekata u širem zaštitnom pojasu, odnosno na udaljenosti od</w:t>
      </w:r>
      <w:r w:rsidR="004E3451" w:rsidRPr="00B345E6">
        <w:t xml:space="preserve"> </w:t>
      </w:r>
      <w:r w:rsidRPr="00B345E6">
        <w:t>100 m od poslednjeg koloseka, i</w:t>
      </w:r>
      <w:r w:rsidR="004E3451" w:rsidRPr="00B345E6">
        <w:t xml:space="preserve"> </w:t>
      </w:r>
      <w:r w:rsidRPr="00B345E6">
        <w:t>(b) svi stambeni objekti koji se nalaze u neposrednom zaštitnom pojasu,</w:t>
      </w:r>
      <w:r w:rsidR="004E3451" w:rsidRPr="00B345E6">
        <w:t xml:space="preserve"> </w:t>
      </w:r>
      <w:r w:rsidRPr="00B345E6">
        <w:t>odnosno na udaljenosti od 25 m od ograde pruge, izmeštaće se na druge</w:t>
      </w:r>
      <w:r w:rsidR="004E3451" w:rsidRPr="00B345E6">
        <w:t xml:space="preserve"> </w:t>
      </w:r>
      <w:r w:rsidRPr="00B345E6">
        <w:t>lokacije u gra</w:t>
      </w:r>
      <w:r w:rsidR="00FF37B9" w:rsidRPr="00B345E6">
        <w:t>đ</w:t>
      </w:r>
      <w:r w:rsidRPr="00B345E6">
        <w:t>evinskom području istog (matičnog) naselja, ukoliko se</w:t>
      </w:r>
      <w:r w:rsidR="004E3451" w:rsidRPr="00B345E6">
        <w:t xml:space="preserve"> </w:t>
      </w:r>
      <w:r w:rsidRPr="00B345E6">
        <w:t>tehničkim rešenjima ne može obezbediti adekvatna zaštita od negativnih</w:t>
      </w:r>
      <w:r w:rsidR="004E3451" w:rsidRPr="00B345E6">
        <w:t xml:space="preserve"> </w:t>
      </w:r>
      <w:r w:rsidRPr="00B345E6">
        <w:t>ut</w:t>
      </w:r>
      <w:r w:rsidR="00B91357" w:rsidRPr="00B345E6">
        <w:t>icaja pruge (od buke i aerozaga</w:t>
      </w:r>
      <w:r w:rsidR="00FF37B9" w:rsidRPr="00B345E6">
        <w:t>đ</w:t>
      </w:r>
      <w:r w:rsidRPr="00B345E6">
        <w:t>enja);</w:t>
      </w:r>
    </w:p>
    <w:p w:rsidR="00B307A4" w:rsidRPr="00D635F5" w:rsidRDefault="00D635F5" w:rsidP="00986F73">
      <w:pPr>
        <w:autoSpaceDE w:val="0"/>
        <w:autoSpaceDN w:val="0"/>
        <w:adjustRightInd w:val="0"/>
        <w:spacing w:line="240" w:lineRule="auto"/>
        <w:rPr>
          <w:rFonts w:cs="Arial"/>
        </w:rPr>
      </w:pPr>
      <w:r>
        <w:rPr>
          <w:rFonts w:cs="Arial"/>
        </w:rPr>
        <w:t xml:space="preserve">2. </w:t>
      </w:r>
      <w:r w:rsidR="00B307A4" w:rsidRPr="00D635F5">
        <w:rPr>
          <w:rFonts w:cs="Arial"/>
        </w:rPr>
        <w:t xml:space="preserve"> </w:t>
      </w:r>
      <w:r>
        <w:rPr>
          <w:rFonts w:cs="Arial"/>
        </w:rPr>
        <w:t>Zaštita</w:t>
      </w:r>
      <w:r w:rsidR="00B307A4" w:rsidRPr="00D635F5">
        <w:rPr>
          <w:rFonts w:cs="Arial"/>
        </w:rPr>
        <w:t xml:space="preserve"> flore i faune:</w:t>
      </w:r>
    </w:p>
    <w:p w:rsidR="00986F73" w:rsidRPr="006E2FCE" w:rsidRDefault="00B307A4" w:rsidP="00460CA3">
      <w:pPr>
        <w:pStyle w:val="ListNumbers"/>
        <w:numPr>
          <w:ilvl w:val="0"/>
          <w:numId w:val="22"/>
        </w:numPr>
        <w:ind w:left="567"/>
        <w:rPr>
          <w:lang w:val="en-US"/>
        </w:rPr>
      </w:pPr>
      <w:r w:rsidRPr="006E2FCE">
        <w:rPr>
          <w:lang w:val="en-US"/>
        </w:rPr>
        <w:t>u koridoru autoputa i pruge za velike brzine obezbediće se prolazi za divljač,</w:t>
      </w:r>
      <w:r w:rsidR="003F024F" w:rsidRPr="006E2FCE">
        <w:rPr>
          <w:lang w:val="en-US"/>
        </w:rPr>
        <w:t xml:space="preserve"> </w:t>
      </w:r>
      <w:r w:rsidRPr="006E2FCE">
        <w:rPr>
          <w:lang w:val="en-US"/>
        </w:rPr>
        <w:t>čiji će broj biti odre</w:t>
      </w:r>
      <w:r w:rsidR="00FF37B9" w:rsidRPr="006E2FCE">
        <w:rPr>
          <w:lang w:val="en-US"/>
        </w:rPr>
        <w:t>đ</w:t>
      </w:r>
      <w:r w:rsidRPr="006E2FCE">
        <w:rPr>
          <w:lang w:val="en-US"/>
        </w:rPr>
        <w:t>en na osnovu analize populacije, pravaca i gustine</w:t>
      </w:r>
      <w:r w:rsidR="003F024F" w:rsidRPr="006E2FCE">
        <w:rPr>
          <w:lang w:val="en-US"/>
        </w:rPr>
        <w:t xml:space="preserve"> </w:t>
      </w:r>
      <w:r w:rsidRPr="006E2FCE">
        <w:rPr>
          <w:lang w:val="en-US"/>
        </w:rPr>
        <w:t>kretanja, i uz uvažavanje optimalnog razmaka izme</w:t>
      </w:r>
      <w:r w:rsidR="00FF37B9" w:rsidRPr="006E2FCE">
        <w:rPr>
          <w:lang w:val="en-US"/>
        </w:rPr>
        <w:t>đ</w:t>
      </w:r>
      <w:r w:rsidRPr="006E2FCE">
        <w:rPr>
          <w:lang w:val="en-US"/>
        </w:rPr>
        <w:t>u prolaza od oko 2 km,</w:t>
      </w:r>
      <w:r w:rsidR="003F024F" w:rsidRPr="006E2FCE">
        <w:rPr>
          <w:lang w:val="en-US"/>
        </w:rPr>
        <w:t xml:space="preserve"> </w:t>
      </w:r>
      <w:r w:rsidRPr="006E2FCE">
        <w:rPr>
          <w:lang w:val="en-US"/>
        </w:rPr>
        <w:t>dok će se dimenzionisanje izvršiti uz uvažavanje minimalne visine prolaza od</w:t>
      </w:r>
      <w:r w:rsidR="003F024F" w:rsidRPr="006E2FCE">
        <w:rPr>
          <w:lang w:val="en-US"/>
        </w:rPr>
        <w:t xml:space="preserve"> </w:t>
      </w:r>
      <w:r w:rsidRPr="006E2FCE">
        <w:rPr>
          <w:lang w:val="en-US"/>
        </w:rPr>
        <w:t xml:space="preserve">1 m za nisku divljač, a za visoku divljač prelazi će </w:t>
      </w:r>
    </w:p>
    <w:p w:rsidR="00B307A4" w:rsidRPr="006E2FCE" w:rsidRDefault="00B307A4" w:rsidP="006766A4">
      <w:pPr>
        <w:pStyle w:val="ListNumbers"/>
        <w:rPr>
          <w:lang w:val="en-US"/>
        </w:rPr>
      </w:pPr>
      <w:r w:rsidRPr="006E2FCE">
        <w:rPr>
          <w:lang w:val="en-US"/>
        </w:rPr>
        <w:t>u cilju zaštite zdravlja životinja na prostoru zaštitnih pojasa magistralnih</w:t>
      </w:r>
      <w:r w:rsidR="003F024F" w:rsidRPr="006E2FCE">
        <w:rPr>
          <w:lang w:val="en-US"/>
        </w:rPr>
        <w:t xml:space="preserve"> </w:t>
      </w:r>
      <w:r w:rsidRPr="006E2FCE">
        <w:rPr>
          <w:lang w:val="en-US"/>
        </w:rPr>
        <w:t>infrastrukturnih sistema, korišćenje herbicida i drugih zaštitnih hemijskih</w:t>
      </w:r>
      <w:r w:rsidR="003F024F" w:rsidRPr="006E2FCE">
        <w:rPr>
          <w:lang w:val="en-US"/>
        </w:rPr>
        <w:t xml:space="preserve"> </w:t>
      </w:r>
      <w:r w:rsidRPr="006E2FCE">
        <w:rPr>
          <w:lang w:val="en-US"/>
        </w:rPr>
        <w:t>sredstava svešće se na najmanju moguću meru, i onemogućiće se odvo</w:t>
      </w:r>
      <w:r w:rsidR="00FF37B9" w:rsidRPr="006E2FCE">
        <w:rPr>
          <w:lang w:val="en-US"/>
        </w:rPr>
        <w:t>đ</w:t>
      </w:r>
      <w:r w:rsidRPr="006E2FCE">
        <w:rPr>
          <w:lang w:val="en-US"/>
        </w:rPr>
        <w:t>enje</w:t>
      </w:r>
      <w:r w:rsidR="003F024F" w:rsidRPr="006E2FCE">
        <w:rPr>
          <w:lang w:val="en-US"/>
        </w:rPr>
        <w:t xml:space="preserve"> </w:t>
      </w:r>
      <w:r w:rsidRPr="006E2FCE">
        <w:rPr>
          <w:lang w:val="en-US"/>
        </w:rPr>
        <w:t>atmosferskih voda sa kolovoza i trupa pruge u zabarene depresije sa</w:t>
      </w:r>
      <w:r w:rsidR="003F024F" w:rsidRPr="006E2FCE">
        <w:rPr>
          <w:lang w:val="en-US"/>
        </w:rPr>
        <w:t xml:space="preserve"> </w:t>
      </w:r>
      <w:r w:rsidRPr="006E2FCE">
        <w:rPr>
          <w:lang w:val="en-US"/>
        </w:rPr>
        <w:t>prirodnom vodom;</w:t>
      </w:r>
    </w:p>
    <w:p w:rsidR="00B307A4" w:rsidRPr="00D635F5" w:rsidRDefault="00986F73" w:rsidP="002E760D">
      <w:pPr>
        <w:autoSpaceDE w:val="0"/>
        <w:autoSpaceDN w:val="0"/>
        <w:adjustRightInd w:val="0"/>
        <w:spacing w:after="120" w:line="240" w:lineRule="auto"/>
        <w:rPr>
          <w:rFonts w:cs="Arial"/>
        </w:rPr>
      </w:pPr>
      <w:r w:rsidRPr="00D635F5">
        <w:rPr>
          <w:rFonts w:cs="Arial"/>
        </w:rPr>
        <w:t>3.</w:t>
      </w:r>
      <w:r w:rsidR="00D635F5">
        <w:rPr>
          <w:rFonts w:cs="Arial"/>
        </w:rPr>
        <w:t xml:space="preserve"> Zaštita</w:t>
      </w:r>
      <w:r w:rsidR="00B307A4" w:rsidRPr="00D635F5">
        <w:rPr>
          <w:rFonts w:cs="Arial"/>
        </w:rPr>
        <w:t xml:space="preserve"> nepokretnih kulturnih dobara:</w:t>
      </w:r>
    </w:p>
    <w:p w:rsidR="00B307A4" w:rsidRPr="006E2FCE" w:rsidRDefault="00B307A4" w:rsidP="00460CA3">
      <w:pPr>
        <w:pStyle w:val="ListNumbers"/>
        <w:numPr>
          <w:ilvl w:val="0"/>
          <w:numId w:val="23"/>
        </w:numPr>
        <w:ind w:left="567"/>
        <w:rPr>
          <w:lang w:val="en-US"/>
        </w:rPr>
      </w:pPr>
      <w:r w:rsidRPr="006E2FCE">
        <w:rPr>
          <w:lang w:val="en-US"/>
        </w:rPr>
        <w:t>za utvr</w:t>
      </w:r>
      <w:r w:rsidR="00FF37B9" w:rsidRPr="006E2FCE">
        <w:rPr>
          <w:lang w:val="en-US"/>
        </w:rPr>
        <w:t>đ</w:t>
      </w:r>
      <w:r w:rsidRPr="006E2FCE">
        <w:rPr>
          <w:lang w:val="en-US"/>
        </w:rPr>
        <w:t>ena, kategorisana i evidentirana nepokretna kulturna dobra koja</w:t>
      </w:r>
      <w:r w:rsidR="003F024F" w:rsidRPr="006E2FCE">
        <w:rPr>
          <w:lang w:val="en-US"/>
        </w:rPr>
        <w:t xml:space="preserve"> </w:t>
      </w:r>
      <w:r w:rsidRPr="006E2FCE">
        <w:rPr>
          <w:lang w:val="en-US"/>
        </w:rPr>
        <w:t>uživaju prethodnu zaštitu i nalaze se u zaštitnim pojasima planiranih</w:t>
      </w:r>
      <w:r w:rsidR="003F024F" w:rsidRPr="006E2FCE">
        <w:rPr>
          <w:lang w:val="en-US"/>
        </w:rPr>
        <w:t xml:space="preserve"> </w:t>
      </w:r>
      <w:r w:rsidRPr="006E2FCE">
        <w:rPr>
          <w:lang w:val="en-US"/>
        </w:rPr>
        <w:t>magistralnih infrastrukturnih sistema nadležni organ utvrdiće granice</w:t>
      </w:r>
      <w:r w:rsidR="003F024F" w:rsidRPr="006E2FCE">
        <w:rPr>
          <w:lang w:val="en-US"/>
        </w:rPr>
        <w:t xml:space="preserve"> </w:t>
      </w:r>
      <w:r w:rsidRPr="006E2FCE">
        <w:rPr>
          <w:lang w:val="en-US"/>
        </w:rPr>
        <w:t>zaštićene okoline nepokretnih kulturnih dobara i mere zaštite, koje će se</w:t>
      </w:r>
      <w:r w:rsidR="003F024F" w:rsidRPr="006E2FCE">
        <w:rPr>
          <w:lang w:val="en-US"/>
        </w:rPr>
        <w:t xml:space="preserve"> </w:t>
      </w:r>
      <w:r w:rsidRPr="006E2FCE">
        <w:rPr>
          <w:lang w:val="en-US"/>
        </w:rPr>
        <w:t>ugra</w:t>
      </w:r>
      <w:r w:rsidR="00FF37B9" w:rsidRPr="006E2FCE">
        <w:rPr>
          <w:lang w:val="en-US"/>
        </w:rPr>
        <w:t>đ</w:t>
      </w:r>
      <w:r w:rsidRPr="006E2FCE">
        <w:rPr>
          <w:lang w:val="en-US"/>
        </w:rPr>
        <w:t>ivati u tehničku dokumentaciju i razradu planskih rešenja na nivou</w:t>
      </w:r>
      <w:r w:rsidR="003F024F" w:rsidRPr="006E2FCE">
        <w:rPr>
          <w:lang w:val="en-US"/>
        </w:rPr>
        <w:t xml:space="preserve"> </w:t>
      </w:r>
      <w:r w:rsidRPr="006E2FCE">
        <w:rPr>
          <w:lang w:val="en-US"/>
        </w:rPr>
        <w:t>regulacionog plana;</w:t>
      </w:r>
    </w:p>
    <w:p w:rsidR="00B307A4" w:rsidRPr="006E2FCE" w:rsidRDefault="00B307A4" w:rsidP="006766A4">
      <w:pPr>
        <w:pStyle w:val="ListNumbers"/>
        <w:rPr>
          <w:lang w:val="en-US"/>
        </w:rPr>
      </w:pPr>
      <w:r w:rsidRPr="006E2FCE">
        <w:rPr>
          <w:lang w:val="en-US"/>
        </w:rPr>
        <w:t>do utvr</w:t>
      </w:r>
      <w:r w:rsidR="00FF37B9" w:rsidRPr="006E2FCE">
        <w:rPr>
          <w:lang w:val="en-US"/>
        </w:rPr>
        <w:t>đ</w:t>
      </w:r>
      <w:r w:rsidRPr="006E2FCE">
        <w:rPr>
          <w:lang w:val="en-US"/>
        </w:rPr>
        <w:t>ivanja mera tehničke zaštite u zaštićenoj okolini utvr</w:t>
      </w:r>
      <w:r w:rsidR="00FF37B9" w:rsidRPr="006E2FCE">
        <w:rPr>
          <w:lang w:val="en-US"/>
        </w:rPr>
        <w:t>đ</w:t>
      </w:r>
      <w:r w:rsidRPr="006E2FCE">
        <w:rPr>
          <w:lang w:val="en-US"/>
        </w:rPr>
        <w:t>enih,</w:t>
      </w:r>
      <w:r w:rsidR="003F024F" w:rsidRPr="006E2FCE">
        <w:rPr>
          <w:lang w:val="en-US"/>
        </w:rPr>
        <w:t xml:space="preserve"> </w:t>
      </w:r>
      <w:r w:rsidRPr="006E2FCE">
        <w:rPr>
          <w:lang w:val="en-US"/>
        </w:rPr>
        <w:t>kategorisanih i evidentiranih kulturnih dobara koja uživaju prethodnu zaštitu,</w:t>
      </w:r>
      <w:r w:rsidR="003F024F" w:rsidRPr="006E2FCE">
        <w:rPr>
          <w:lang w:val="en-US"/>
        </w:rPr>
        <w:t xml:space="preserve"> </w:t>
      </w:r>
      <w:r w:rsidRPr="006E2FCE">
        <w:rPr>
          <w:lang w:val="en-US"/>
        </w:rPr>
        <w:t>ne mogu se obavljati aktivnosti na izgradnji i ure</w:t>
      </w:r>
      <w:r w:rsidR="00FF37B9" w:rsidRPr="006E2FCE">
        <w:rPr>
          <w:lang w:val="en-US"/>
        </w:rPr>
        <w:t>đ</w:t>
      </w:r>
      <w:r w:rsidRPr="006E2FCE">
        <w:rPr>
          <w:lang w:val="en-US"/>
        </w:rPr>
        <w:t>enju prostora bez</w:t>
      </w:r>
      <w:r w:rsidR="003F024F" w:rsidRPr="006E2FCE">
        <w:rPr>
          <w:lang w:val="en-US"/>
        </w:rPr>
        <w:t xml:space="preserve"> </w:t>
      </w:r>
      <w:r w:rsidRPr="006E2FCE">
        <w:rPr>
          <w:lang w:val="en-US"/>
        </w:rPr>
        <w:t>prethodno utvr</w:t>
      </w:r>
      <w:r w:rsidR="00FF37B9" w:rsidRPr="006E2FCE">
        <w:rPr>
          <w:lang w:val="en-US"/>
        </w:rPr>
        <w:t>đ</w:t>
      </w:r>
      <w:r w:rsidRPr="006E2FCE">
        <w:rPr>
          <w:lang w:val="en-US"/>
        </w:rPr>
        <w:t>enih uslova i saglasnosti nadležne službe zaštite spomenika</w:t>
      </w:r>
      <w:r w:rsidR="003F024F" w:rsidRPr="006E2FCE">
        <w:rPr>
          <w:lang w:val="en-US"/>
        </w:rPr>
        <w:t xml:space="preserve"> </w:t>
      </w:r>
      <w:r w:rsidRPr="006E2FCE">
        <w:rPr>
          <w:lang w:val="en-US"/>
        </w:rPr>
        <w:t>kulture, i</w:t>
      </w:r>
    </w:p>
    <w:p w:rsidR="00B307A4" w:rsidRPr="006E2FCE" w:rsidRDefault="00B307A4" w:rsidP="006766A4">
      <w:pPr>
        <w:pStyle w:val="ListNumbers"/>
        <w:rPr>
          <w:lang w:val="en-US"/>
        </w:rPr>
      </w:pPr>
      <w:r w:rsidRPr="006E2FCE">
        <w:rPr>
          <w:lang w:val="en-US"/>
        </w:rPr>
        <w:t>pre izvo</w:t>
      </w:r>
      <w:r w:rsidR="00FF37B9" w:rsidRPr="006E2FCE">
        <w:rPr>
          <w:lang w:val="en-US"/>
        </w:rPr>
        <w:t>đ</w:t>
      </w:r>
      <w:r w:rsidRPr="006E2FCE">
        <w:rPr>
          <w:lang w:val="en-US"/>
        </w:rPr>
        <w:t>enja radova na planiranim magistralnim infrastrukturnim</w:t>
      </w:r>
      <w:r w:rsidR="004E3451" w:rsidRPr="006E2FCE">
        <w:rPr>
          <w:lang w:val="en-US"/>
        </w:rPr>
        <w:t xml:space="preserve"> </w:t>
      </w:r>
      <w:r w:rsidRPr="006E2FCE">
        <w:rPr>
          <w:lang w:val="en-US"/>
        </w:rPr>
        <w:t>sistemima, kao i ostalih radova na izgradnji i ure</w:t>
      </w:r>
      <w:r w:rsidR="00FF37B9" w:rsidRPr="006E2FCE">
        <w:rPr>
          <w:lang w:val="en-US"/>
        </w:rPr>
        <w:t>đ</w:t>
      </w:r>
      <w:r w:rsidRPr="006E2FCE">
        <w:rPr>
          <w:lang w:val="en-US"/>
        </w:rPr>
        <w:t>enju prostora, obaveza</w:t>
      </w:r>
      <w:r w:rsidR="004E3451" w:rsidRPr="006E2FCE">
        <w:rPr>
          <w:lang w:val="en-US"/>
        </w:rPr>
        <w:t xml:space="preserve"> </w:t>
      </w:r>
      <w:r w:rsidRPr="006E2FCE">
        <w:rPr>
          <w:lang w:val="en-US"/>
        </w:rPr>
        <w:t>investitora je da obezbedi uslove za sprovo</w:t>
      </w:r>
      <w:r w:rsidR="00FF37B9" w:rsidRPr="006E2FCE">
        <w:rPr>
          <w:lang w:val="en-US"/>
        </w:rPr>
        <w:t>đ</w:t>
      </w:r>
      <w:r w:rsidRPr="006E2FCE">
        <w:rPr>
          <w:lang w:val="en-US"/>
        </w:rPr>
        <w:t>enje stručne opservacije terena</w:t>
      </w:r>
      <w:r w:rsidR="004E3451" w:rsidRPr="006E2FCE">
        <w:rPr>
          <w:lang w:val="en-US"/>
        </w:rPr>
        <w:t xml:space="preserve"> </w:t>
      </w:r>
      <w:r w:rsidRPr="006E2FCE">
        <w:rPr>
          <w:lang w:val="en-US"/>
        </w:rPr>
        <w:t>od strane nadležne službe zaštite spomenika kulture;</w:t>
      </w:r>
    </w:p>
    <w:p w:rsidR="00B307A4" w:rsidRPr="00D635F5" w:rsidRDefault="00986F73" w:rsidP="00986F73">
      <w:pPr>
        <w:autoSpaceDE w:val="0"/>
        <w:autoSpaceDN w:val="0"/>
        <w:adjustRightInd w:val="0"/>
        <w:spacing w:line="240" w:lineRule="auto"/>
        <w:rPr>
          <w:rFonts w:cs="Arial"/>
        </w:rPr>
      </w:pPr>
      <w:r w:rsidRPr="00D635F5">
        <w:rPr>
          <w:rFonts w:cs="Arial"/>
        </w:rPr>
        <w:t>4.</w:t>
      </w:r>
      <w:r w:rsidR="00D635F5" w:rsidRPr="00D635F5">
        <w:rPr>
          <w:rFonts w:cs="Arial"/>
        </w:rPr>
        <w:t xml:space="preserve"> Zaštita</w:t>
      </w:r>
      <w:r w:rsidR="00B307A4" w:rsidRPr="00D635F5">
        <w:rPr>
          <w:rFonts w:cs="Arial"/>
        </w:rPr>
        <w:t xml:space="preserve"> i unapre</w:t>
      </w:r>
      <w:r w:rsidRPr="00D635F5">
        <w:rPr>
          <w:rFonts w:cs="Arial"/>
        </w:rPr>
        <w:t>đ</w:t>
      </w:r>
      <w:r w:rsidR="00B307A4" w:rsidRPr="00D635F5">
        <w:rPr>
          <w:rFonts w:cs="Arial"/>
        </w:rPr>
        <w:t>enje pejzaža:</w:t>
      </w:r>
    </w:p>
    <w:p w:rsidR="00B307A4" w:rsidRPr="006E2FCE" w:rsidRDefault="00B307A4" w:rsidP="00460CA3">
      <w:pPr>
        <w:pStyle w:val="ListNumbers"/>
        <w:numPr>
          <w:ilvl w:val="0"/>
          <w:numId w:val="24"/>
        </w:numPr>
        <w:ind w:left="567"/>
        <w:rPr>
          <w:lang w:val="en-US"/>
        </w:rPr>
      </w:pPr>
      <w:r w:rsidRPr="006E2FCE">
        <w:rPr>
          <w:lang w:val="en-US"/>
        </w:rPr>
        <w:lastRenderedPageBreak/>
        <w:t>obezbe</w:t>
      </w:r>
      <w:r w:rsidR="00986F73" w:rsidRPr="006E2FCE">
        <w:rPr>
          <w:lang w:val="en-US"/>
        </w:rPr>
        <w:t>đ</w:t>
      </w:r>
      <w:r w:rsidRPr="006E2FCE">
        <w:rPr>
          <w:lang w:val="en-US"/>
        </w:rPr>
        <w:t>enje biološkog, odnosno eko-funkcionalnog uklapanja planiranih</w:t>
      </w:r>
      <w:r w:rsidR="003F024F" w:rsidRPr="006E2FCE">
        <w:rPr>
          <w:lang w:val="en-US"/>
        </w:rPr>
        <w:t xml:space="preserve"> </w:t>
      </w:r>
      <w:r w:rsidRPr="006E2FCE">
        <w:rPr>
          <w:lang w:val="en-US"/>
        </w:rPr>
        <w:t>infrastrukturnih sistema i objekata u pejzaž putem:</w:t>
      </w:r>
    </w:p>
    <w:p w:rsidR="00B307A4" w:rsidRPr="006E2FCE" w:rsidRDefault="00B307A4" w:rsidP="00460CA3">
      <w:pPr>
        <w:pStyle w:val="ListNumbers"/>
        <w:numPr>
          <w:ilvl w:val="1"/>
          <w:numId w:val="25"/>
        </w:numPr>
        <w:ind w:left="993"/>
        <w:rPr>
          <w:lang w:val="en-US"/>
        </w:rPr>
      </w:pPr>
      <w:r w:rsidRPr="006E2FCE">
        <w:rPr>
          <w:lang w:val="en-US"/>
        </w:rPr>
        <w:t>pejzažnog oblikovanja i uklapanja objekata zaštite od erozije, nasipa i</w:t>
      </w:r>
      <w:r w:rsidR="003F024F" w:rsidRPr="006E2FCE">
        <w:rPr>
          <w:lang w:val="en-US"/>
        </w:rPr>
        <w:t xml:space="preserve"> </w:t>
      </w:r>
      <w:r w:rsidRPr="006E2FCE">
        <w:rPr>
          <w:lang w:val="en-US"/>
        </w:rPr>
        <w:t>useka, prelaza i propusta (sa remizama);</w:t>
      </w:r>
    </w:p>
    <w:p w:rsidR="00B307A4" w:rsidRPr="006E2FCE" w:rsidRDefault="00B307A4" w:rsidP="00460CA3">
      <w:pPr>
        <w:pStyle w:val="ListNumbers"/>
        <w:numPr>
          <w:ilvl w:val="1"/>
          <w:numId w:val="25"/>
        </w:numPr>
        <w:ind w:left="993"/>
        <w:rPr>
          <w:lang w:val="en-US"/>
        </w:rPr>
      </w:pPr>
      <w:r w:rsidRPr="006E2FCE">
        <w:rPr>
          <w:lang w:val="en-US"/>
        </w:rPr>
        <w:t>higijensko-sanitarnog razdvajanja objekata i podizanja zaštitnih barijera</w:t>
      </w:r>
      <w:r w:rsidR="003F024F" w:rsidRPr="006E2FCE">
        <w:rPr>
          <w:lang w:val="en-US"/>
        </w:rPr>
        <w:t xml:space="preserve"> </w:t>
      </w:r>
      <w:r w:rsidRPr="006E2FCE">
        <w:rPr>
          <w:lang w:val="en-US"/>
        </w:rPr>
        <w:t>od buke, gasova, vizuelne zaštite i drugo, i</w:t>
      </w:r>
    </w:p>
    <w:p w:rsidR="00B307A4" w:rsidRPr="006E2FCE" w:rsidRDefault="00B307A4" w:rsidP="00460CA3">
      <w:pPr>
        <w:pStyle w:val="ListNumbers"/>
        <w:numPr>
          <w:ilvl w:val="1"/>
          <w:numId w:val="25"/>
        </w:numPr>
        <w:ind w:left="993"/>
        <w:rPr>
          <w:lang w:val="en-US"/>
        </w:rPr>
      </w:pPr>
      <w:r w:rsidRPr="006E2FCE">
        <w:rPr>
          <w:lang w:val="en-US"/>
        </w:rPr>
        <w:t>povećanja zaštite korisnika saobraćajnih sistema i korisnika prostora u</w:t>
      </w:r>
      <w:r w:rsidR="003F024F" w:rsidRPr="006E2FCE">
        <w:rPr>
          <w:lang w:val="en-US"/>
        </w:rPr>
        <w:t xml:space="preserve"> </w:t>
      </w:r>
      <w:r w:rsidRPr="006E2FCE">
        <w:rPr>
          <w:lang w:val="en-US"/>
        </w:rPr>
        <w:t>zaštitnim pojasima podizanjem zaštitnog zelenila (duž trase autoputa i</w:t>
      </w:r>
      <w:r w:rsidR="003F024F" w:rsidRPr="006E2FCE">
        <w:rPr>
          <w:lang w:val="en-US"/>
        </w:rPr>
        <w:t xml:space="preserve"> </w:t>
      </w:r>
      <w:r w:rsidRPr="006E2FCE">
        <w:rPr>
          <w:lang w:val="en-US"/>
        </w:rPr>
        <w:t>železničke pruge, na odmorištima, uz benzinske stanice i motele, baza za</w:t>
      </w:r>
      <w:r w:rsidR="003F024F" w:rsidRPr="006E2FCE">
        <w:rPr>
          <w:lang w:val="en-US"/>
        </w:rPr>
        <w:t xml:space="preserve"> </w:t>
      </w:r>
      <w:r w:rsidRPr="006E2FCE">
        <w:rPr>
          <w:lang w:val="en-US"/>
        </w:rPr>
        <w:t>održavanje autoputa i dr.), uz uvažavanje tehničko-tehnoloških zahteva</w:t>
      </w:r>
      <w:r w:rsidR="003F024F" w:rsidRPr="006E2FCE">
        <w:rPr>
          <w:lang w:val="en-US"/>
        </w:rPr>
        <w:t xml:space="preserve"> </w:t>
      </w:r>
      <w:r w:rsidRPr="006E2FCE">
        <w:rPr>
          <w:lang w:val="en-US"/>
        </w:rPr>
        <w:t>infrastrukturnih sistema za preglednošću (petlji, mostova, denivelisanih</w:t>
      </w:r>
      <w:r w:rsidR="003F024F" w:rsidRPr="006E2FCE">
        <w:rPr>
          <w:lang w:val="en-US"/>
        </w:rPr>
        <w:t xml:space="preserve"> </w:t>
      </w:r>
      <w:r w:rsidRPr="006E2FCE">
        <w:rPr>
          <w:lang w:val="en-US"/>
        </w:rPr>
        <w:t>ukrštanja i sl.) i zaštitom od akcidenata (ograničenja za podizanje zelenila i</w:t>
      </w:r>
      <w:r w:rsidR="003F024F" w:rsidRPr="006E2FCE">
        <w:rPr>
          <w:lang w:val="en-US"/>
        </w:rPr>
        <w:t xml:space="preserve"> </w:t>
      </w:r>
      <w:r w:rsidRPr="006E2FCE">
        <w:rPr>
          <w:lang w:val="en-US"/>
        </w:rPr>
        <w:t>zaštitnih pojasa gasovoda i elektroenergetskih vodova), i</w:t>
      </w:r>
    </w:p>
    <w:p w:rsidR="00B307A4" w:rsidRPr="006E2FCE" w:rsidRDefault="00B307A4" w:rsidP="006766A4">
      <w:pPr>
        <w:pStyle w:val="ListNumbers"/>
        <w:rPr>
          <w:lang w:val="en-US"/>
        </w:rPr>
      </w:pPr>
      <w:r w:rsidRPr="006E2FCE">
        <w:rPr>
          <w:lang w:val="en-US"/>
        </w:rPr>
        <w:t>obezbe</w:t>
      </w:r>
      <w:r w:rsidR="00FF37B9" w:rsidRPr="006E2FCE">
        <w:rPr>
          <w:lang w:val="en-US"/>
        </w:rPr>
        <w:t>đ</w:t>
      </w:r>
      <w:r w:rsidRPr="006E2FCE">
        <w:rPr>
          <w:lang w:val="en-US"/>
        </w:rPr>
        <w:t>enje estetskog i likovnog doživljaja korisnika koridora, primenom</w:t>
      </w:r>
      <w:r w:rsidR="003F024F" w:rsidRPr="006E2FCE">
        <w:rPr>
          <w:lang w:val="en-US"/>
        </w:rPr>
        <w:t xml:space="preserve"> </w:t>
      </w:r>
      <w:r w:rsidRPr="006E2FCE">
        <w:rPr>
          <w:lang w:val="en-US"/>
        </w:rPr>
        <w:t>principa podizanja zaštitnih barijera i otvaranja vizure kod oblikovanja terena</w:t>
      </w:r>
      <w:r w:rsidR="003F024F" w:rsidRPr="006E2FCE">
        <w:rPr>
          <w:lang w:val="en-US"/>
        </w:rPr>
        <w:t xml:space="preserve"> </w:t>
      </w:r>
      <w:r w:rsidRPr="006E2FCE">
        <w:rPr>
          <w:lang w:val="en-US"/>
        </w:rPr>
        <w:t>za trase, objekte i prateće sadržaje autoputa i pruge za velike brzine;</w:t>
      </w:r>
    </w:p>
    <w:p w:rsidR="00B307A4" w:rsidRPr="00D635F5" w:rsidRDefault="00D635F5" w:rsidP="00986F73">
      <w:pPr>
        <w:autoSpaceDE w:val="0"/>
        <w:autoSpaceDN w:val="0"/>
        <w:adjustRightInd w:val="0"/>
        <w:spacing w:line="240" w:lineRule="auto"/>
        <w:rPr>
          <w:rFonts w:cs="Arial"/>
        </w:rPr>
      </w:pPr>
      <w:r>
        <w:rPr>
          <w:rFonts w:cs="Arial"/>
        </w:rPr>
        <w:t>5. Zaštita</w:t>
      </w:r>
      <w:r w:rsidR="00B307A4" w:rsidRPr="00D635F5">
        <w:rPr>
          <w:rFonts w:cs="Arial"/>
        </w:rPr>
        <w:t xml:space="preserve"> poljoprivrednog i šumskog zemljišta od neracionalnog korišćenja za</w:t>
      </w:r>
      <w:r w:rsidR="003F024F" w:rsidRPr="00D635F5">
        <w:rPr>
          <w:rFonts w:cs="Arial"/>
        </w:rPr>
        <w:t xml:space="preserve"> </w:t>
      </w:r>
      <w:r w:rsidR="00B307A4" w:rsidRPr="00D635F5">
        <w:rPr>
          <w:rFonts w:cs="Arial"/>
        </w:rPr>
        <w:t>potrebe izgradnje planiranih magistralnih infrastrukturnih sistema putem:</w:t>
      </w:r>
    </w:p>
    <w:p w:rsidR="00B307A4" w:rsidRPr="00986F73" w:rsidRDefault="00B307A4" w:rsidP="00460CA3">
      <w:pPr>
        <w:pStyle w:val="ListParagraph"/>
        <w:numPr>
          <w:ilvl w:val="0"/>
          <w:numId w:val="5"/>
        </w:numPr>
        <w:autoSpaceDE w:val="0"/>
        <w:autoSpaceDN w:val="0"/>
        <w:adjustRightInd w:val="0"/>
        <w:spacing w:line="240" w:lineRule="auto"/>
        <w:ind w:left="714" w:hanging="357"/>
        <w:contextualSpacing w:val="0"/>
        <w:rPr>
          <w:rFonts w:cs="Arial"/>
        </w:rPr>
      </w:pPr>
      <w:r w:rsidRPr="00986F73">
        <w:rPr>
          <w:rFonts w:cs="Arial"/>
        </w:rPr>
        <w:t>polaganja trasa autoputa i pruge što niže, odnosno u plitkim usecima i</w:t>
      </w:r>
      <w:r w:rsidR="003F024F" w:rsidRPr="00986F73">
        <w:rPr>
          <w:rFonts w:cs="Arial"/>
        </w:rPr>
        <w:t xml:space="preserve"> </w:t>
      </w:r>
      <w:r w:rsidRPr="00986F73">
        <w:rPr>
          <w:rFonts w:cs="Arial"/>
        </w:rPr>
        <w:t>niskim nasipima, pose</w:t>
      </w:r>
      <w:r w:rsidR="00986F73" w:rsidRPr="00986F73">
        <w:rPr>
          <w:rFonts w:cs="Arial"/>
        </w:rPr>
        <w:t>bno na mestima izgradnje petlji</w:t>
      </w:r>
      <w:r w:rsidR="00986F73">
        <w:rPr>
          <w:rFonts w:cs="Arial"/>
        </w:rPr>
        <w:t>;</w:t>
      </w:r>
    </w:p>
    <w:p w:rsidR="0018594F" w:rsidRDefault="0018594F" w:rsidP="006766A4">
      <w:r w:rsidRPr="00CB21DF">
        <w:t>Prostorni plan podru</w:t>
      </w:r>
      <w:r w:rsidR="002D70EF" w:rsidRPr="00CB21DF">
        <w:t>č</w:t>
      </w:r>
      <w:r w:rsidRPr="00CB21DF">
        <w:t>ja infrastrukturnog koridora Niš – BJRM granica je dugoro</w:t>
      </w:r>
      <w:r w:rsidR="002D70EF" w:rsidRPr="00CB21DF">
        <w:t>č</w:t>
      </w:r>
      <w:r w:rsidRPr="00CB21DF">
        <w:t>an razvojni dokument koji se donosi na vremenski period do 2020. Prostornim planom se utvr</w:t>
      </w:r>
      <w:r w:rsidR="00FF37B9">
        <w:t>đ</w:t>
      </w:r>
      <w:r w:rsidRPr="00CB21DF">
        <w:t>uju osnove organizacije, korišćenja, razvoj i zaštita podru</w:t>
      </w:r>
      <w:r w:rsidR="002D70EF" w:rsidRPr="00CB21DF">
        <w:t>č</w:t>
      </w:r>
      <w:r w:rsidRPr="00CB21DF">
        <w:t>ja infrastrukturnog koridora, na delovima teritorija grada Niša i skupština opština Merošina, Doljevac, Gad</w:t>
      </w:r>
      <w:r w:rsidR="002D70EF" w:rsidRPr="00CB21DF">
        <w:t>ž</w:t>
      </w:r>
      <w:r w:rsidRPr="00CB21DF">
        <w:t>in H</w:t>
      </w:r>
      <w:r w:rsidR="002D70EF" w:rsidRPr="00CB21DF">
        <w:t>an, Leskovac, Vlasotince, Vladič</w:t>
      </w:r>
      <w:r w:rsidRPr="00CB21DF">
        <w:t>in Han, Vranje, Bujanovac i Preševo.</w:t>
      </w:r>
    </w:p>
    <w:p w:rsidR="006766A4" w:rsidRPr="00CB21DF" w:rsidRDefault="006766A4" w:rsidP="006766A4"/>
    <w:p w:rsidR="0018594F" w:rsidRPr="00CB21DF" w:rsidRDefault="0018594F" w:rsidP="006766A4">
      <w:r w:rsidRPr="00CB21DF">
        <w:t>Prostornim planom su obuhvaćeni:</w:t>
      </w:r>
    </w:p>
    <w:p w:rsidR="0018594F" w:rsidRPr="006E2FCE" w:rsidRDefault="0018594F" w:rsidP="006766A4">
      <w:pPr>
        <w:pStyle w:val="ListParagraph2"/>
        <w:rPr>
          <w:lang w:val="en-US"/>
        </w:rPr>
      </w:pPr>
      <w:r w:rsidRPr="006E2FCE">
        <w:rPr>
          <w:lang w:val="en-US"/>
        </w:rPr>
        <w:t>Magistralni infrastrukturni koridori – sa postojećim i planiranim magistralnim infrastrukturnim sistemima i njihovim zaštitnim pojasima: autoput E-75 (M-1), pruga za vel</w:t>
      </w:r>
      <w:r w:rsidR="002D70EF" w:rsidRPr="006E2FCE">
        <w:rPr>
          <w:lang w:val="en-US"/>
        </w:rPr>
        <w:t>ike brzine E-85, gasovod i optič</w:t>
      </w:r>
      <w:r w:rsidRPr="006E2FCE">
        <w:rPr>
          <w:lang w:val="en-US"/>
        </w:rPr>
        <w:t>ki kabl sa tokom Ju</w:t>
      </w:r>
      <w:r w:rsidR="002D70EF" w:rsidRPr="006E2FCE">
        <w:rPr>
          <w:lang w:val="en-US"/>
        </w:rPr>
        <w:t>ž</w:t>
      </w:r>
      <w:r w:rsidRPr="006E2FCE">
        <w:rPr>
          <w:lang w:val="en-US"/>
        </w:rPr>
        <w:t>ne Morave i pratećim objektima (</w:t>
      </w:r>
      <w:r w:rsidR="002D70EF" w:rsidRPr="006E2FCE">
        <w:rPr>
          <w:lang w:val="en-US"/>
        </w:rPr>
        <w:t>č</w:t>
      </w:r>
      <w:r w:rsidRPr="006E2FCE">
        <w:rPr>
          <w:lang w:val="en-US"/>
        </w:rPr>
        <w:t>vorišta, terminali, uslu</w:t>
      </w:r>
      <w:r w:rsidR="002D70EF" w:rsidRPr="006E2FCE">
        <w:rPr>
          <w:lang w:val="en-US"/>
        </w:rPr>
        <w:t>ž</w:t>
      </w:r>
      <w:r w:rsidRPr="006E2FCE">
        <w:rPr>
          <w:lang w:val="en-US"/>
        </w:rPr>
        <w:t>ni sadr</w:t>
      </w:r>
      <w:r w:rsidR="002D70EF" w:rsidRPr="006E2FCE">
        <w:rPr>
          <w:lang w:val="en-US"/>
        </w:rPr>
        <w:t>ž</w:t>
      </w:r>
      <w:r w:rsidRPr="006E2FCE">
        <w:rPr>
          <w:lang w:val="en-US"/>
        </w:rPr>
        <w:t>aji i drugi objekti u funkciji magistralnih infrstrukturnih sistema)</w:t>
      </w:r>
      <w:r w:rsidR="009F4315" w:rsidRPr="006E2FCE">
        <w:rPr>
          <w:lang w:val="en-US"/>
        </w:rPr>
        <w:t>.</w:t>
      </w:r>
    </w:p>
    <w:p w:rsidR="0018594F" w:rsidRPr="00CB21DF" w:rsidRDefault="0018594F" w:rsidP="006766A4">
      <w:pPr>
        <w:pStyle w:val="ListParagraph2"/>
      </w:pPr>
      <w:r w:rsidRPr="00CB21DF">
        <w:t>Prateći alternativni infrastrukturni sistemi – alternativni putni pravac (bez naplate putarine) autoputa E-75.</w:t>
      </w:r>
    </w:p>
    <w:p w:rsidR="0018594F" w:rsidRPr="00CB21DF" w:rsidRDefault="0018594F" w:rsidP="006766A4">
      <w:pPr>
        <w:pStyle w:val="ListParagraph2"/>
      </w:pPr>
      <w:r w:rsidRPr="00CB21DF">
        <w:t>Zona uticaja koridora – obuhvata prostor izme</w:t>
      </w:r>
      <w:r w:rsidR="00FF37B9">
        <w:t>đ</w:t>
      </w:r>
      <w:r w:rsidRPr="00CB21DF">
        <w:t>u pojedinih zona širine od 1 do 5 km od krajnje magistralnog infrastrukturnog sistema koje su u fizi</w:t>
      </w:r>
      <w:r w:rsidR="002D70EF" w:rsidRPr="00CB21DF">
        <w:t>č</w:t>
      </w:r>
      <w:r w:rsidRPr="00CB21DF">
        <w:t>koj i funkcionalnoj vezi sa koridorom od Niša do granice Republike Makedonije.</w:t>
      </w:r>
    </w:p>
    <w:p w:rsidR="0060280A" w:rsidRPr="00B345E6" w:rsidRDefault="0018594F" w:rsidP="006766A4">
      <w:pPr>
        <w:rPr>
          <w:lang w:val="es-ES"/>
        </w:rPr>
      </w:pPr>
      <w:r w:rsidRPr="00B345E6">
        <w:rPr>
          <w:lang w:val="es-ES"/>
        </w:rPr>
        <w:t>Granica prostornog plana definisana je granicama katastarskih opština ili geografskim granicama na teritoriji katastarske opštine. Uslovi i smernice iz planskih dokumenata višeg reda, kao i odre</w:t>
      </w:r>
      <w:r w:rsidR="00FF37B9" w:rsidRPr="00B345E6">
        <w:rPr>
          <w:lang w:val="es-ES"/>
        </w:rPr>
        <w:t>đ</w:t>
      </w:r>
      <w:r w:rsidRPr="00B345E6">
        <w:rPr>
          <w:lang w:val="es-ES"/>
        </w:rPr>
        <w:t>ena planska rešenja predstavljaju ste</w:t>
      </w:r>
      <w:r w:rsidR="002D70EF" w:rsidRPr="00B345E6">
        <w:rPr>
          <w:lang w:val="es-ES"/>
        </w:rPr>
        <w:t>č</w:t>
      </w:r>
      <w:r w:rsidRPr="00B345E6">
        <w:rPr>
          <w:lang w:val="es-ES"/>
        </w:rPr>
        <w:t>ene planske obaveze.</w:t>
      </w:r>
    </w:p>
    <w:p w:rsidR="0060280A" w:rsidRPr="006E2FCE" w:rsidRDefault="0060280A" w:rsidP="006766A4">
      <w:pPr>
        <w:rPr>
          <w:lang w:val="es-ES"/>
        </w:rPr>
      </w:pPr>
      <w:r w:rsidRPr="006E2FCE">
        <w:rPr>
          <w:bCs/>
          <w:lang w:val="es-ES"/>
        </w:rPr>
        <w:t xml:space="preserve">Regionalni </w:t>
      </w:r>
      <w:r w:rsidR="00DA62D5" w:rsidRPr="006E2FCE">
        <w:rPr>
          <w:bCs/>
          <w:lang w:val="es-ES"/>
        </w:rPr>
        <w:t>p</w:t>
      </w:r>
      <w:r w:rsidRPr="006E2FCE">
        <w:rPr>
          <w:bCs/>
          <w:lang w:val="es-ES"/>
        </w:rPr>
        <w:t>rostorni plan</w:t>
      </w:r>
      <w:r w:rsidR="00944565" w:rsidRPr="006E2FCE">
        <w:rPr>
          <w:bCs/>
          <w:lang w:val="es-ES"/>
        </w:rPr>
        <w:t xml:space="preserve"> za područje Nišavskog, Topličkog i Pirotskog upravnog okruga</w:t>
      </w:r>
      <w:r w:rsidR="00854574" w:rsidRPr="006E2FCE">
        <w:rPr>
          <w:bCs/>
          <w:lang w:val="es-ES"/>
        </w:rPr>
        <w:t xml:space="preserve"> -</w:t>
      </w:r>
      <w:r w:rsidR="00D167DB" w:rsidRPr="006E2FCE">
        <w:rPr>
          <w:b/>
          <w:bCs/>
          <w:lang w:val="es-ES"/>
        </w:rPr>
        <w:t xml:space="preserve"> </w:t>
      </w:r>
      <w:r w:rsidR="002D70EF" w:rsidRPr="006E2FCE">
        <w:rPr>
          <w:lang w:val="es-ES"/>
        </w:rPr>
        <w:t xml:space="preserve">Područje Prostornog plana nalazi se na jugoistoku Republike Srbije. Domen teritorijalnog prostiranja je uglavno sveden na niško-aleksinački deo udoline Južne Morave sa ražanjskom udolinom, i donjim delom </w:t>
      </w:r>
      <w:r w:rsidR="002D70EF" w:rsidRPr="006E2FCE">
        <w:rPr>
          <w:lang w:val="es-ES"/>
        </w:rPr>
        <w:lastRenderedPageBreak/>
        <w:t>doline reke Moravice, doline Toplice i Nišave sa Zaplanjem i Barbeškom udolinom, dolinu Lužnice sa Tegošnicom, severni deo Leskovačke kotline i Svrljišku kotlinu koja pripada slivu Timoka. Definisanje dugoročnih strateških pravaca regionalnog razvoja za područje Nišavskog, Topličkog i Pirotskog upravnog okruga, predstavljaju predmet ovog Prostornog plana, a sve u pravcu integracija sa okruženjem (susednim funkcionalnim područjima centralne i južne Srbije, regionom Timočke krajine i Autonomnom pokraj</w:t>
      </w:r>
      <w:r w:rsidR="00DA62D5" w:rsidRPr="006E2FCE">
        <w:rPr>
          <w:lang w:val="es-ES"/>
        </w:rPr>
        <w:t>i</w:t>
      </w:r>
      <w:r w:rsidR="002D70EF" w:rsidRPr="006E2FCE">
        <w:rPr>
          <w:lang w:val="es-ES"/>
        </w:rPr>
        <w:t>nom Kosovo i Metohija, kao i sa susednim pograničnim opštinama i regionima u Republici Bugarskoj), čime će se podstaći socio – ekonomski razvoj, zaustaviti negativni demografski procesi i ekonomsko zaostajanje i smanjiti regionalne neujednačenosti i neravnomernosti ovog područja u odnosu na druga područja u Srbiji.</w:t>
      </w:r>
      <w:r w:rsidR="00DA62D5" w:rsidRPr="006E2FCE">
        <w:rPr>
          <w:lang w:val="es-ES"/>
        </w:rPr>
        <w:t xml:space="preserve"> </w:t>
      </w:r>
    </w:p>
    <w:p w:rsidR="00DA62D5" w:rsidRPr="006E2FCE" w:rsidRDefault="00DA62D5" w:rsidP="006766A4">
      <w:pPr>
        <w:rPr>
          <w:b/>
          <w:bCs/>
          <w:lang w:val="es-ES"/>
        </w:rPr>
      </w:pPr>
      <w:r w:rsidRPr="006E2FCE">
        <w:rPr>
          <w:lang w:val="es-ES"/>
        </w:rPr>
        <w:t>Za područje ovog Regionalnog prostornog plana izdvajaju se sledeći strateški prioriteti do 2014. godine: izgradnja autoputa u dužini od 85,5 km: Niš - granica sa Bugarskom kod Dimitrovgrada (Koridor Xc); deonice državnog puta I reda (autoput) ruta 7 (SEETO): Niš - Prokuplje (E-80, M-25); rekonstrukcija, izgradnja i modernizacija pruga, stanica i drugih postrojenja, a u skladu sa potrebama i planovima razvoja gradova (putničke stanice će se opremati kao centri integrisani u urbano okruženje, teretni saobraćaj će se u skladu sa potrebama provesti izvan centralnih zona velikih gradova, robni terminali u velikim čvorovima i na mestima kontakta železnice sa putnim, vazdušnim i rečnim saobraćajem će se formirati kao logistički centri i uvođenjem sistema gradske i prigradske železnice).</w:t>
      </w:r>
    </w:p>
    <w:p w:rsidR="00D54EFC" w:rsidRPr="006E2FCE" w:rsidRDefault="00944565" w:rsidP="006766A4">
      <w:pPr>
        <w:rPr>
          <w:lang w:val="es-ES"/>
        </w:rPr>
      </w:pPr>
      <w:r w:rsidRPr="006E2FCE">
        <w:rPr>
          <w:bCs/>
          <w:lang w:val="es-ES"/>
        </w:rPr>
        <w:t xml:space="preserve">Izveštaj o strateškoj proceni uticaja Regionalnog prostornog plana </w:t>
      </w:r>
      <w:r w:rsidR="00854574" w:rsidRPr="006E2FCE">
        <w:rPr>
          <w:bCs/>
          <w:lang w:val="es-ES"/>
        </w:rPr>
        <w:t>na životnu sredinu za područje Nišavskog, Topličkog i Pirotskog upravnog okruga</w:t>
      </w:r>
      <w:r w:rsidR="00D76ECC" w:rsidRPr="006E2FCE">
        <w:rPr>
          <w:bCs/>
          <w:lang w:val="es-ES"/>
        </w:rPr>
        <w:t>, 2011.,</w:t>
      </w:r>
      <w:r w:rsidR="00D76ECC" w:rsidRPr="006E2FCE">
        <w:rPr>
          <w:b/>
          <w:bCs/>
          <w:lang w:val="es-ES"/>
        </w:rPr>
        <w:t xml:space="preserve"> </w:t>
      </w:r>
      <w:r w:rsidR="00740263" w:rsidRPr="006E2FCE">
        <w:rPr>
          <w:lang w:val="es-ES"/>
        </w:rPr>
        <w:t>obezbeđuje uslove za integrisanje zaštite životne sredine u faze i rešenja izrade Prostornog plana. Strateška procena kao kompleksan i celovit postupak sagledava prostor za koji se radi Prostorni plan sa aspekta zaštite i predlože mere i rešenja kojima će na optimalan i racionalan način biti ostvarena zaštita životne sredine.</w:t>
      </w:r>
      <w:r w:rsidR="002D70EF" w:rsidRPr="006E2FCE">
        <w:rPr>
          <w:lang w:val="es-ES"/>
        </w:rPr>
        <w:t xml:space="preserve"> </w:t>
      </w:r>
      <w:r w:rsidR="00740263" w:rsidRPr="006E2FCE">
        <w:rPr>
          <w:lang w:val="es-ES"/>
        </w:rPr>
        <w:t>U smislu procene uticaja, može se smatrati i stvaranje uslova za realizaciju republičkih, regionalnih i lokalnih interesa na području Nišavskog, Topličkog i Pirotskog upravnog okruga, razradom načela prostornog uređenja, utvrđivanje ciljeva prostornog razvoja, korišćenja i zaštite prostora, razvoja mreže naselja, izgradnje infrastrukture, zaštite prirodnog i kulturnog nasleđa i dr.</w:t>
      </w:r>
      <w:r w:rsidR="002D70EF" w:rsidRPr="006E2FCE">
        <w:rPr>
          <w:lang w:val="es-ES"/>
        </w:rPr>
        <w:t xml:space="preserve"> </w:t>
      </w:r>
      <w:r w:rsidR="00322609" w:rsidRPr="006E2FCE">
        <w:rPr>
          <w:lang w:val="es-ES"/>
        </w:rPr>
        <w:t>Najizraženiji</w:t>
      </w:r>
      <w:r w:rsidR="00D54EFC" w:rsidRPr="006E2FCE">
        <w:rPr>
          <w:lang w:val="es-ES"/>
        </w:rPr>
        <w:t xml:space="preserve"> </w:t>
      </w:r>
      <w:r w:rsidR="00322609" w:rsidRPr="006E2FCE">
        <w:rPr>
          <w:lang w:val="es-ES"/>
        </w:rPr>
        <w:t>uticaj</w:t>
      </w:r>
      <w:r w:rsidR="00D54EFC" w:rsidRPr="006E2FCE">
        <w:rPr>
          <w:lang w:val="es-ES"/>
        </w:rPr>
        <w:t xml:space="preserve"> </w:t>
      </w:r>
      <w:r w:rsidR="00322609" w:rsidRPr="006E2FCE">
        <w:rPr>
          <w:lang w:val="es-ES"/>
        </w:rPr>
        <w:t>na</w:t>
      </w:r>
      <w:r w:rsidR="00D54EFC" w:rsidRPr="006E2FCE">
        <w:rPr>
          <w:lang w:val="es-ES"/>
        </w:rPr>
        <w:t xml:space="preserve"> </w:t>
      </w:r>
      <w:r w:rsidR="00322609" w:rsidRPr="006E2FCE">
        <w:rPr>
          <w:lang w:val="es-ES"/>
        </w:rPr>
        <w:t>kvalitet</w:t>
      </w:r>
      <w:r w:rsidR="00D54EFC" w:rsidRPr="006E2FCE">
        <w:rPr>
          <w:lang w:val="es-ES"/>
        </w:rPr>
        <w:t xml:space="preserve"> </w:t>
      </w:r>
      <w:r w:rsidR="00322609" w:rsidRPr="006E2FCE">
        <w:rPr>
          <w:lang w:val="es-ES"/>
        </w:rPr>
        <w:t>životne</w:t>
      </w:r>
      <w:r w:rsidR="00D54EFC" w:rsidRPr="006E2FCE">
        <w:rPr>
          <w:lang w:val="es-ES"/>
        </w:rPr>
        <w:t xml:space="preserve"> </w:t>
      </w:r>
      <w:r w:rsidR="00322609" w:rsidRPr="006E2FCE">
        <w:rPr>
          <w:lang w:val="es-ES"/>
        </w:rPr>
        <w:t>sredine</w:t>
      </w:r>
      <w:r w:rsidR="00D54EFC" w:rsidRPr="006E2FCE">
        <w:rPr>
          <w:lang w:val="es-ES"/>
        </w:rPr>
        <w:t xml:space="preserve"> </w:t>
      </w:r>
      <w:r w:rsidR="00322609" w:rsidRPr="006E2FCE">
        <w:rPr>
          <w:lang w:val="es-ES"/>
        </w:rPr>
        <w:t>imaju</w:t>
      </w:r>
      <w:r w:rsidR="00D54EFC" w:rsidRPr="006E2FCE">
        <w:rPr>
          <w:lang w:val="es-ES"/>
        </w:rPr>
        <w:t xml:space="preserve"> </w:t>
      </w:r>
      <w:r w:rsidR="00322609" w:rsidRPr="006E2FCE">
        <w:rPr>
          <w:lang w:val="es-ES"/>
        </w:rPr>
        <w:t>sledeći</w:t>
      </w:r>
      <w:r w:rsidR="00D54EFC" w:rsidRPr="006E2FCE">
        <w:rPr>
          <w:lang w:val="es-ES"/>
        </w:rPr>
        <w:t xml:space="preserve"> </w:t>
      </w:r>
      <w:r w:rsidR="00322609" w:rsidRPr="006E2FCE">
        <w:rPr>
          <w:lang w:val="es-ES"/>
        </w:rPr>
        <w:t>izvori</w:t>
      </w:r>
      <w:r w:rsidR="00D54EFC" w:rsidRPr="006E2FCE">
        <w:rPr>
          <w:lang w:val="es-ES"/>
        </w:rPr>
        <w:t>:</w:t>
      </w:r>
      <w:r w:rsidR="00322609" w:rsidRPr="006E2FCE">
        <w:rPr>
          <w:lang w:val="es-ES"/>
        </w:rPr>
        <w:t xml:space="preserve"> Železnički</w:t>
      </w:r>
      <w:r w:rsidR="00D54EFC" w:rsidRPr="006E2FCE">
        <w:rPr>
          <w:lang w:val="es-ES"/>
        </w:rPr>
        <w:t xml:space="preserve"> </w:t>
      </w:r>
      <w:r w:rsidR="00322609" w:rsidRPr="006E2FCE">
        <w:rPr>
          <w:lang w:val="es-ES"/>
        </w:rPr>
        <w:t>saobraćaj</w:t>
      </w:r>
      <w:r w:rsidR="00D54EFC" w:rsidRPr="006E2FCE">
        <w:rPr>
          <w:lang w:val="es-ES"/>
        </w:rPr>
        <w:t xml:space="preserve"> </w:t>
      </w:r>
      <w:r w:rsidR="00322609" w:rsidRPr="006E2FCE">
        <w:rPr>
          <w:lang w:val="es-ES"/>
        </w:rPr>
        <w:t>se</w:t>
      </w:r>
      <w:r w:rsidR="00D54EFC" w:rsidRPr="006E2FCE">
        <w:rPr>
          <w:lang w:val="es-ES"/>
        </w:rPr>
        <w:t xml:space="preserve"> </w:t>
      </w:r>
      <w:r w:rsidR="00322609" w:rsidRPr="006E2FCE">
        <w:rPr>
          <w:lang w:val="es-ES"/>
        </w:rPr>
        <w:t>obavlja</w:t>
      </w:r>
      <w:r w:rsidR="00D54EFC" w:rsidRPr="006E2FCE">
        <w:rPr>
          <w:lang w:val="es-ES"/>
        </w:rPr>
        <w:t xml:space="preserve"> </w:t>
      </w:r>
      <w:r w:rsidR="00322609" w:rsidRPr="006E2FCE">
        <w:rPr>
          <w:lang w:val="es-ES"/>
        </w:rPr>
        <w:t>glavnom</w:t>
      </w:r>
      <w:r w:rsidR="00D54EFC" w:rsidRPr="006E2FCE">
        <w:rPr>
          <w:lang w:val="es-ES"/>
        </w:rPr>
        <w:t xml:space="preserve"> </w:t>
      </w:r>
      <w:r w:rsidR="00322609" w:rsidRPr="006E2FCE">
        <w:rPr>
          <w:lang w:val="es-ES"/>
        </w:rPr>
        <w:t>magistralnom</w:t>
      </w:r>
      <w:r w:rsidR="00D54EFC" w:rsidRPr="006E2FCE">
        <w:rPr>
          <w:lang w:val="es-ES"/>
        </w:rPr>
        <w:t xml:space="preserve"> </w:t>
      </w:r>
      <w:r w:rsidR="00322609" w:rsidRPr="006E2FCE">
        <w:rPr>
          <w:lang w:val="es-ES"/>
        </w:rPr>
        <w:t>železničkom</w:t>
      </w:r>
      <w:r w:rsidR="00D54EFC" w:rsidRPr="006E2FCE">
        <w:rPr>
          <w:lang w:val="es-ES"/>
        </w:rPr>
        <w:t xml:space="preserve"> </w:t>
      </w:r>
      <w:r w:rsidR="00322609" w:rsidRPr="006E2FCE">
        <w:rPr>
          <w:lang w:val="es-ES"/>
        </w:rPr>
        <w:t>prugom</w:t>
      </w:r>
      <w:r w:rsidR="00D54EFC" w:rsidRPr="006E2FCE">
        <w:rPr>
          <w:lang w:val="es-ES"/>
        </w:rPr>
        <w:t xml:space="preserve"> </w:t>
      </w:r>
      <w:r w:rsidR="00322609" w:rsidRPr="006E2FCE">
        <w:rPr>
          <w:lang w:val="es-ES"/>
        </w:rPr>
        <w:t>E</w:t>
      </w:r>
      <w:r w:rsidR="00D54EFC" w:rsidRPr="006E2FCE">
        <w:rPr>
          <w:lang w:val="es-ES"/>
        </w:rPr>
        <w:t xml:space="preserve">-85 </w:t>
      </w:r>
      <w:r w:rsidR="00322609" w:rsidRPr="006E2FCE">
        <w:rPr>
          <w:lang w:val="es-ES"/>
        </w:rPr>
        <w:t>i</w:t>
      </w:r>
      <w:r w:rsidR="00D54EFC" w:rsidRPr="006E2FCE">
        <w:rPr>
          <w:lang w:val="es-ES"/>
        </w:rPr>
        <w:t xml:space="preserve"> </w:t>
      </w:r>
      <w:r w:rsidR="00322609" w:rsidRPr="006E2FCE">
        <w:rPr>
          <w:lang w:val="es-ES"/>
        </w:rPr>
        <w:t>E</w:t>
      </w:r>
      <w:r w:rsidR="008E3AC3" w:rsidRPr="006E2FCE">
        <w:rPr>
          <w:lang w:val="es-ES"/>
        </w:rPr>
        <w:t>-70, što utiče</w:t>
      </w:r>
      <w:r w:rsidR="00D54EFC" w:rsidRPr="006E2FCE">
        <w:rPr>
          <w:lang w:val="es-ES"/>
        </w:rPr>
        <w:t xml:space="preserve"> </w:t>
      </w:r>
      <w:r w:rsidR="00322609" w:rsidRPr="006E2FCE">
        <w:rPr>
          <w:lang w:val="es-ES"/>
        </w:rPr>
        <w:t>na</w:t>
      </w:r>
      <w:r w:rsidR="00D54EFC" w:rsidRPr="006E2FCE">
        <w:rPr>
          <w:lang w:val="es-ES"/>
        </w:rPr>
        <w:t xml:space="preserve"> </w:t>
      </w:r>
      <w:r w:rsidR="00322609" w:rsidRPr="006E2FCE">
        <w:rPr>
          <w:lang w:val="es-ES"/>
        </w:rPr>
        <w:t>stvaranje</w:t>
      </w:r>
      <w:r w:rsidR="00D54EFC" w:rsidRPr="006E2FCE">
        <w:rPr>
          <w:lang w:val="es-ES"/>
        </w:rPr>
        <w:t xml:space="preserve"> </w:t>
      </w:r>
      <w:r w:rsidR="00322609" w:rsidRPr="006E2FCE">
        <w:rPr>
          <w:lang w:val="es-ES"/>
        </w:rPr>
        <w:t>visokog</w:t>
      </w:r>
      <w:r w:rsidR="00D54EFC" w:rsidRPr="006E2FCE">
        <w:rPr>
          <w:lang w:val="es-ES"/>
        </w:rPr>
        <w:t xml:space="preserve"> </w:t>
      </w:r>
      <w:r w:rsidR="00322609" w:rsidRPr="006E2FCE">
        <w:rPr>
          <w:lang w:val="es-ES"/>
        </w:rPr>
        <w:t>nivoa</w:t>
      </w:r>
      <w:r w:rsidR="00D54EFC" w:rsidRPr="006E2FCE">
        <w:rPr>
          <w:lang w:val="es-ES"/>
        </w:rPr>
        <w:t xml:space="preserve"> </w:t>
      </w:r>
      <w:r w:rsidR="00322609" w:rsidRPr="006E2FCE">
        <w:rPr>
          <w:lang w:val="es-ES"/>
        </w:rPr>
        <w:t>buke.</w:t>
      </w:r>
    </w:p>
    <w:p w:rsidR="003D2728" w:rsidRPr="006E2FCE" w:rsidRDefault="003D2728" w:rsidP="006766A4">
      <w:pPr>
        <w:rPr>
          <w:lang w:val="es-ES"/>
        </w:rPr>
      </w:pPr>
      <w:r w:rsidRPr="006E2FCE">
        <w:rPr>
          <w:lang w:val="es-ES"/>
        </w:rPr>
        <w:t>Izvor buke na ovom području je i železnički saobraćaj koji se obavlja glavnom magistralnom železničkom prugom E-85, E-70 i u manjoj meri jednokolosečnim neelektrificiranim železničkim prugama Niš - Pirot - Granica sa Bugarskom i (Niš) - Doljevac - Kastrat - Kosovo. Što se tiče železničkog saobraćaja, na osnovu izvršenih analiza na ovom području, pri slobodnom prostiranju zvuka, granična vrednost od 65</w:t>
      </w:r>
      <w:r w:rsidR="00854574" w:rsidRPr="006E2FCE">
        <w:rPr>
          <w:lang w:val="es-ES"/>
        </w:rPr>
        <w:t xml:space="preserve"> dB(A)</w:t>
      </w:r>
      <w:r w:rsidRPr="006E2FCE">
        <w:rPr>
          <w:lang w:val="es-ES"/>
        </w:rPr>
        <w:t xml:space="preserve"> za dan postiže se na udaljenosti oko 85 m. Ostale vrednosti potrebnog rastojanja za dostizanje graničnih vrednosti prema </w:t>
      </w:r>
      <w:r w:rsidR="00025C93" w:rsidRPr="006E2FCE">
        <w:rPr>
          <w:lang w:val="es-ES"/>
        </w:rPr>
        <w:t>SRPS</w:t>
      </w:r>
      <w:r w:rsidRPr="006E2FCE">
        <w:rPr>
          <w:lang w:val="es-ES"/>
        </w:rPr>
        <w:t xml:space="preserve"> U.J6.205 date su u tabeli.</w:t>
      </w:r>
    </w:p>
    <w:tbl>
      <w:tblPr>
        <w:tblW w:w="49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9"/>
        <w:gridCol w:w="1033"/>
        <w:gridCol w:w="1033"/>
        <w:gridCol w:w="1033"/>
        <w:gridCol w:w="1033"/>
        <w:gridCol w:w="1033"/>
        <w:gridCol w:w="978"/>
      </w:tblGrid>
      <w:tr w:rsidR="00A54829" w:rsidRPr="00CB21DF" w:rsidTr="003F1FD5">
        <w:trPr>
          <w:trHeight w:val="279"/>
          <w:jc w:val="center"/>
        </w:trPr>
        <w:tc>
          <w:tcPr>
            <w:tcW w:w="1621" w:type="pct"/>
            <w:shd w:val="clear" w:color="auto" w:fill="auto"/>
            <w:vAlign w:val="center"/>
          </w:tcPr>
          <w:p w:rsidR="00A54829" w:rsidRPr="00CB21DF" w:rsidRDefault="00854574" w:rsidP="00BC7A05">
            <w:pPr>
              <w:autoSpaceDE w:val="0"/>
              <w:autoSpaceDN w:val="0"/>
              <w:adjustRightInd w:val="0"/>
              <w:spacing w:before="120" w:after="120" w:line="240" w:lineRule="auto"/>
              <w:jc w:val="center"/>
              <w:rPr>
                <w:rFonts w:eastAsia="Times New Roman" w:cs="Arial"/>
                <w:b/>
                <w:iCs/>
              </w:rPr>
            </w:pPr>
            <w:r w:rsidRPr="00CB21DF">
              <w:rPr>
                <w:rFonts w:eastAsia="Times New Roman" w:cs="Arial"/>
                <w:b/>
                <w:iCs/>
              </w:rPr>
              <w:t>Udaljenost</w:t>
            </w:r>
            <w:r w:rsidR="00A54829" w:rsidRPr="00CB21DF">
              <w:rPr>
                <w:rFonts w:eastAsia="Times New Roman" w:cs="Arial"/>
                <w:b/>
                <w:iCs/>
              </w:rPr>
              <w:t>, m</w:t>
            </w:r>
          </w:p>
        </w:tc>
        <w:tc>
          <w:tcPr>
            <w:tcW w:w="568" w:type="pct"/>
            <w:shd w:val="clear" w:color="auto" w:fill="auto"/>
            <w:vAlign w:val="center"/>
          </w:tcPr>
          <w:p w:rsidR="00A54829" w:rsidRPr="00CB21DF" w:rsidRDefault="00B0609F" w:rsidP="00BC7A05">
            <w:pPr>
              <w:autoSpaceDE w:val="0"/>
              <w:autoSpaceDN w:val="0"/>
              <w:adjustRightInd w:val="0"/>
              <w:spacing w:before="120" w:after="120" w:line="240" w:lineRule="auto"/>
              <w:jc w:val="center"/>
              <w:rPr>
                <w:rFonts w:eastAsia="Times New Roman" w:cs="Arial"/>
                <w:b/>
                <w:iCs/>
              </w:rPr>
            </w:pPr>
            <w:r w:rsidRPr="00CB21DF">
              <w:rPr>
                <w:rFonts w:eastAsia="Times New Roman" w:cs="Arial"/>
                <w:b/>
                <w:iCs/>
              </w:rPr>
              <w:t>25</w:t>
            </w:r>
          </w:p>
        </w:tc>
        <w:tc>
          <w:tcPr>
            <w:tcW w:w="568" w:type="pct"/>
            <w:shd w:val="clear" w:color="auto" w:fill="auto"/>
            <w:vAlign w:val="center"/>
          </w:tcPr>
          <w:p w:rsidR="00A54829" w:rsidRPr="00CB21DF" w:rsidRDefault="00B0609F" w:rsidP="00BC7A05">
            <w:pPr>
              <w:autoSpaceDE w:val="0"/>
              <w:autoSpaceDN w:val="0"/>
              <w:adjustRightInd w:val="0"/>
              <w:spacing w:before="120" w:after="120" w:line="240" w:lineRule="auto"/>
              <w:jc w:val="center"/>
              <w:rPr>
                <w:rFonts w:eastAsia="Times New Roman" w:cs="Arial"/>
                <w:b/>
                <w:iCs/>
              </w:rPr>
            </w:pPr>
            <w:r w:rsidRPr="00CB21DF">
              <w:rPr>
                <w:rFonts w:eastAsia="Times New Roman" w:cs="Arial"/>
                <w:b/>
                <w:iCs/>
              </w:rPr>
              <w:t>50</w:t>
            </w:r>
          </w:p>
        </w:tc>
        <w:tc>
          <w:tcPr>
            <w:tcW w:w="568" w:type="pct"/>
            <w:shd w:val="clear" w:color="auto" w:fill="auto"/>
            <w:vAlign w:val="center"/>
          </w:tcPr>
          <w:p w:rsidR="00A54829" w:rsidRPr="00CB21DF" w:rsidRDefault="00B0609F" w:rsidP="00BC7A05">
            <w:pPr>
              <w:autoSpaceDE w:val="0"/>
              <w:autoSpaceDN w:val="0"/>
              <w:adjustRightInd w:val="0"/>
              <w:spacing w:before="120" w:after="120" w:line="240" w:lineRule="auto"/>
              <w:jc w:val="center"/>
              <w:rPr>
                <w:rFonts w:eastAsia="Times New Roman" w:cs="Arial"/>
                <w:b/>
                <w:iCs/>
              </w:rPr>
            </w:pPr>
            <w:r w:rsidRPr="00CB21DF">
              <w:rPr>
                <w:rFonts w:eastAsia="Times New Roman" w:cs="Arial"/>
                <w:b/>
                <w:iCs/>
              </w:rPr>
              <w:t>75</w:t>
            </w:r>
          </w:p>
        </w:tc>
        <w:tc>
          <w:tcPr>
            <w:tcW w:w="568" w:type="pct"/>
            <w:shd w:val="clear" w:color="auto" w:fill="auto"/>
            <w:vAlign w:val="center"/>
          </w:tcPr>
          <w:p w:rsidR="00A54829" w:rsidRPr="00CB21DF" w:rsidRDefault="00B0609F" w:rsidP="00BC7A05">
            <w:pPr>
              <w:autoSpaceDE w:val="0"/>
              <w:autoSpaceDN w:val="0"/>
              <w:adjustRightInd w:val="0"/>
              <w:spacing w:before="120" w:after="120" w:line="240" w:lineRule="auto"/>
              <w:jc w:val="center"/>
              <w:rPr>
                <w:rFonts w:eastAsia="Times New Roman" w:cs="Arial"/>
                <w:b/>
                <w:iCs/>
              </w:rPr>
            </w:pPr>
            <w:r w:rsidRPr="00CB21DF">
              <w:rPr>
                <w:rFonts w:eastAsia="Times New Roman" w:cs="Arial"/>
                <w:b/>
                <w:iCs/>
              </w:rPr>
              <w:t>100</w:t>
            </w:r>
          </w:p>
        </w:tc>
        <w:tc>
          <w:tcPr>
            <w:tcW w:w="568" w:type="pct"/>
            <w:shd w:val="clear" w:color="auto" w:fill="auto"/>
            <w:vAlign w:val="center"/>
          </w:tcPr>
          <w:p w:rsidR="00A54829" w:rsidRPr="00CB21DF" w:rsidRDefault="00B0609F" w:rsidP="00BC7A05">
            <w:pPr>
              <w:autoSpaceDE w:val="0"/>
              <w:autoSpaceDN w:val="0"/>
              <w:adjustRightInd w:val="0"/>
              <w:spacing w:before="120" w:after="120" w:line="240" w:lineRule="auto"/>
              <w:jc w:val="center"/>
              <w:rPr>
                <w:rFonts w:eastAsia="Times New Roman" w:cs="Arial"/>
                <w:b/>
                <w:iCs/>
              </w:rPr>
            </w:pPr>
            <w:r w:rsidRPr="00CB21DF">
              <w:rPr>
                <w:rFonts w:eastAsia="Times New Roman" w:cs="Arial"/>
                <w:b/>
                <w:iCs/>
              </w:rPr>
              <w:t>200</w:t>
            </w:r>
          </w:p>
        </w:tc>
        <w:tc>
          <w:tcPr>
            <w:tcW w:w="538" w:type="pct"/>
            <w:shd w:val="clear" w:color="auto" w:fill="auto"/>
            <w:vAlign w:val="center"/>
          </w:tcPr>
          <w:p w:rsidR="00A54829" w:rsidRPr="00CB21DF" w:rsidRDefault="00B0609F" w:rsidP="00BC7A05">
            <w:pPr>
              <w:autoSpaceDE w:val="0"/>
              <w:autoSpaceDN w:val="0"/>
              <w:adjustRightInd w:val="0"/>
              <w:spacing w:before="120" w:after="120" w:line="240" w:lineRule="auto"/>
              <w:jc w:val="center"/>
              <w:rPr>
                <w:rFonts w:eastAsia="Times New Roman" w:cs="Arial"/>
                <w:b/>
                <w:iCs/>
              </w:rPr>
            </w:pPr>
            <w:r w:rsidRPr="00CB21DF">
              <w:rPr>
                <w:rFonts w:eastAsia="Times New Roman" w:cs="Arial"/>
                <w:b/>
                <w:iCs/>
              </w:rPr>
              <w:t>300</w:t>
            </w:r>
          </w:p>
        </w:tc>
      </w:tr>
      <w:tr w:rsidR="00A54829" w:rsidRPr="00CB21DF" w:rsidTr="003F1FD5">
        <w:trPr>
          <w:trHeight w:val="279"/>
          <w:jc w:val="center"/>
        </w:trPr>
        <w:tc>
          <w:tcPr>
            <w:tcW w:w="1621" w:type="pct"/>
            <w:vAlign w:val="center"/>
          </w:tcPr>
          <w:p w:rsidR="00A54829" w:rsidRPr="00CB21DF" w:rsidRDefault="00A54829" w:rsidP="00BC7A05">
            <w:pPr>
              <w:autoSpaceDE w:val="0"/>
              <w:autoSpaceDN w:val="0"/>
              <w:adjustRightInd w:val="0"/>
              <w:spacing w:before="120" w:after="120" w:line="240" w:lineRule="auto"/>
              <w:jc w:val="center"/>
              <w:rPr>
                <w:rFonts w:eastAsia="Times New Roman" w:cs="Arial"/>
                <w:b/>
                <w:iCs/>
              </w:rPr>
            </w:pPr>
            <w:r w:rsidRPr="00CB21DF">
              <w:rPr>
                <w:rFonts w:eastAsia="Times New Roman" w:cs="Arial"/>
                <w:b/>
                <w:iCs/>
              </w:rPr>
              <w:t xml:space="preserve">Leg. dB (A), </w:t>
            </w:r>
            <w:r w:rsidR="00854574" w:rsidRPr="00CB21DF">
              <w:rPr>
                <w:rFonts w:eastAsia="Times New Roman" w:cs="Arial"/>
                <w:b/>
                <w:iCs/>
              </w:rPr>
              <w:t>dan</w:t>
            </w:r>
          </w:p>
        </w:tc>
        <w:tc>
          <w:tcPr>
            <w:tcW w:w="568" w:type="pct"/>
            <w:vAlign w:val="center"/>
          </w:tcPr>
          <w:p w:rsidR="00A54829" w:rsidRPr="00CB21DF" w:rsidRDefault="00B0609F"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72.3</w:t>
            </w:r>
          </w:p>
        </w:tc>
        <w:tc>
          <w:tcPr>
            <w:tcW w:w="568" w:type="pct"/>
            <w:vAlign w:val="center"/>
          </w:tcPr>
          <w:p w:rsidR="00A54829" w:rsidRPr="00CB21DF" w:rsidRDefault="00B0609F"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69.0</w:t>
            </w:r>
          </w:p>
        </w:tc>
        <w:tc>
          <w:tcPr>
            <w:tcW w:w="568" w:type="pct"/>
            <w:vAlign w:val="center"/>
          </w:tcPr>
          <w:p w:rsidR="00A54829" w:rsidRPr="00CB21DF" w:rsidRDefault="00B0609F"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67.1</w:t>
            </w:r>
          </w:p>
        </w:tc>
        <w:tc>
          <w:tcPr>
            <w:tcW w:w="568" w:type="pct"/>
            <w:vAlign w:val="center"/>
          </w:tcPr>
          <w:p w:rsidR="00A54829" w:rsidRPr="00CB21DF" w:rsidRDefault="00B0609F"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65.6</w:t>
            </w:r>
          </w:p>
        </w:tc>
        <w:tc>
          <w:tcPr>
            <w:tcW w:w="568" w:type="pct"/>
            <w:vAlign w:val="center"/>
          </w:tcPr>
          <w:p w:rsidR="00A54829" w:rsidRPr="00CB21DF" w:rsidRDefault="00B0609F"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61.8</w:t>
            </w:r>
          </w:p>
        </w:tc>
        <w:tc>
          <w:tcPr>
            <w:tcW w:w="538" w:type="pct"/>
            <w:vAlign w:val="center"/>
          </w:tcPr>
          <w:p w:rsidR="00A54829" w:rsidRPr="00CB21DF" w:rsidRDefault="00B0609F"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59.3</w:t>
            </w:r>
          </w:p>
        </w:tc>
      </w:tr>
      <w:tr w:rsidR="00A54829" w:rsidRPr="00CB21DF" w:rsidTr="003F1FD5">
        <w:trPr>
          <w:trHeight w:val="295"/>
          <w:jc w:val="center"/>
        </w:trPr>
        <w:tc>
          <w:tcPr>
            <w:tcW w:w="1621" w:type="pct"/>
            <w:vAlign w:val="center"/>
          </w:tcPr>
          <w:p w:rsidR="00A54829" w:rsidRPr="00CB21DF" w:rsidRDefault="00A54829" w:rsidP="00BC7A05">
            <w:pPr>
              <w:autoSpaceDE w:val="0"/>
              <w:autoSpaceDN w:val="0"/>
              <w:adjustRightInd w:val="0"/>
              <w:spacing w:before="120" w:after="120" w:line="240" w:lineRule="auto"/>
              <w:jc w:val="center"/>
              <w:rPr>
                <w:rFonts w:eastAsia="Times New Roman" w:cs="Arial"/>
                <w:b/>
                <w:iCs/>
              </w:rPr>
            </w:pPr>
            <w:r w:rsidRPr="00CB21DF">
              <w:rPr>
                <w:rFonts w:eastAsia="Times New Roman" w:cs="Arial"/>
                <w:b/>
                <w:iCs/>
              </w:rPr>
              <w:lastRenderedPageBreak/>
              <w:t xml:space="preserve">Leg. dB (A), </w:t>
            </w:r>
            <w:r w:rsidR="00854574" w:rsidRPr="00CB21DF">
              <w:rPr>
                <w:rFonts w:eastAsia="Times New Roman" w:cs="Arial"/>
                <w:b/>
                <w:iCs/>
              </w:rPr>
              <w:t>noć</w:t>
            </w:r>
          </w:p>
        </w:tc>
        <w:tc>
          <w:tcPr>
            <w:tcW w:w="568" w:type="pct"/>
            <w:vAlign w:val="center"/>
          </w:tcPr>
          <w:p w:rsidR="00A54829" w:rsidRPr="00CB21DF" w:rsidRDefault="00A54829"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73.5</w:t>
            </w:r>
          </w:p>
        </w:tc>
        <w:tc>
          <w:tcPr>
            <w:tcW w:w="568" w:type="pct"/>
            <w:vAlign w:val="center"/>
          </w:tcPr>
          <w:p w:rsidR="00A54829" w:rsidRPr="00CB21DF" w:rsidRDefault="00A54829"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70.2</w:t>
            </w:r>
          </w:p>
        </w:tc>
        <w:tc>
          <w:tcPr>
            <w:tcW w:w="568" w:type="pct"/>
            <w:vAlign w:val="center"/>
          </w:tcPr>
          <w:p w:rsidR="00A54829" w:rsidRPr="00CB21DF" w:rsidRDefault="00A54829"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68.3</w:t>
            </w:r>
          </w:p>
        </w:tc>
        <w:tc>
          <w:tcPr>
            <w:tcW w:w="568" w:type="pct"/>
            <w:vAlign w:val="center"/>
          </w:tcPr>
          <w:p w:rsidR="00A54829" w:rsidRPr="00CB21DF" w:rsidRDefault="00A54829"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66.8</w:t>
            </w:r>
          </w:p>
        </w:tc>
        <w:tc>
          <w:tcPr>
            <w:tcW w:w="568" w:type="pct"/>
            <w:vAlign w:val="center"/>
          </w:tcPr>
          <w:p w:rsidR="00A54829" w:rsidRPr="00CB21DF" w:rsidRDefault="00B0609F"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63.0</w:t>
            </w:r>
          </w:p>
        </w:tc>
        <w:tc>
          <w:tcPr>
            <w:tcW w:w="538" w:type="pct"/>
            <w:vAlign w:val="center"/>
          </w:tcPr>
          <w:p w:rsidR="00A54829" w:rsidRPr="00CB21DF" w:rsidRDefault="00B0609F" w:rsidP="00BC7A05">
            <w:pPr>
              <w:autoSpaceDE w:val="0"/>
              <w:autoSpaceDN w:val="0"/>
              <w:adjustRightInd w:val="0"/>
              <w:spacing w:before="120" w:after="120" w:line="240" w:lineRule="auto"/>
              <w:jc w:val="center"/>
              <w:rPr>
                <w:rFonts w:eastAsia="Times New Roman" w:cs="Arial"/>
                <w:iCs/>
              </w:rPr>
            </w:pPr>
            <w:r w:rsidRPr="00CB21DF">
              <w:rPr>
                <w:rFonts w:eastAsia="Times New Roman" w:cs="Arial"/>
                <w:iCs/>
              </w:rPr>
              <w:t>60.5</w:t>
            </w:r>
          </w:p>
        </w:tc>
      </w:tr>
    </w:tbl>
    <w:p w:rsidR="003F1FD5" w:rsidRPr="003F1FD5" w:rsidRDefault="003F1FD5" w:rsidP="00C316F0">
      <w:pPr>
        <w:pStyle w:val="NoSpacing"/>
      </w:pPr>
      <w:r w:rsidRPr="00D635F5">
        <w:rPr>
          <w:bCs/>
        </w:rPr>
        <w:t>Tabela 1.1.</w:t>
      </w:r>
      <w:r w:rsidRPr="00CB21DF">
        <w:rPr>
          <w:b/>
          <w:bCs/>
        </w:rPr>
        <w:t xml:space="preserve"> </w:t>
      </w:r>
      <w:r w:rsidRPr="00CB21DF">
        <w:t>Proračun merodavnog nivoa buke za uslove slobodnog prostiranja zvuka</w:t>
      </w:r>
    </w:p>
    <w:p w:rsidR="00D54EFC" w:rsidRPr="00CB21DF" w:rsidRDefault="00322609" w:rsidP="006766A4">
      <w:r w:rsidRPr="00CB21DF">
        <w:t>Maksimalno</w:t>
      </w:r>
      <w:r w:rsidR="00D54EFC" w:rsidRPr="00CB21DF">
        <w:t xml:space="preserve"> </w:t>
      </w:r>
      <w:r w:rsidRPr="00CB21DF">
        <w:t>prekoračenje</w:t>
      </w:r>
      <w:r w:rsidR="00D54EFC" w:rsidRPr="00CB21DF">
        <w:t xml:space="preserve"> </w:t>
      </w:r>
      <w:r w:rsidRPr="00CB21DF">
        <w:t>merodavnog</w:t>
      </w:r>
      <w:r w:rsidR="00D54EFC" w:rsidRPr="00CB21DF">
        <w:t xml:space="preserve"> </w:t>
      </w:r>
      <w:r w:rsidRPr="00CB21DF">
        <w:t>nivoa</w:t>
      </w:r>
      <w:r w:rsidR="00D54EFC" w:rsidRPr="00CB21DF">
        <w:t xml:space="preserve"> </w:t>
      </w:r>
      <w:r w:rsidRPr="00CB21DF">
        <w:t>buke</w:t>
      </w:r>
      <w:r w:rsidR="00D54EFC" w:rsidRPr="00CB21DF">
        <w:t xml:space="preserve"> </w:t>
      </w:r>
      <w:r w:rsidRPr="00CB21DF">
        <w:t>u</w:t>
      </w:r>
      <w:r w:rsidR="00D54EFC" w:rsidRPr="00CB21DF">
        <w:t xml:space="preserve"> </w:t>
      </w:r>
      <w:r w:rsidRPr="00CB21DF">
        <w:t>odnosu</w:t>
      </w:r>
      <w:r w:rsidR="00D54EFC" w:rsidRPr="00CB21DF">
        <w:t xml:space="preserve"> </w:t>
      </w:r>
      <w:r w:rsidRPr="00CB21DF">
        <w:t>na</w:t>
      </w:r>
      <w:r w:rsidR="00D54EFC" w:rsidRPr="00CB21DF">
        <w:t xml:space="preserve"> </w:t>
      </w:r>
      <w:r w:rsidRPr="00CB21DF">
        <w:t>dozvoljene</w:t>
      </w:r>
      <w:r w:rsidR="00D54EFC" w:rsidRPr="00CB21DF">
        <w:t xml:space="preserve"> </w:t>
      </w:r>
      <w:r w:rsidRPr="00CB21DF">
        <w:t>vrednosti</w:t>
      </w:r>
      <w:r w:rsidR="00267929" w:rsidRPr="00CB21DF">
        <w:t xml:space="preserve"> </w:t>
      </w:r>
      <w:r w:rsidRPr="00CB21DF">
        <w:t>standardom</w:t>
      </w:r>
      <w:r w:rsidR="00D54EFC" w:rsidRPr="00CB21DF">
        <w:t xml:space="preserve"> </w:t>
      </w:r>
      <w:r w:rsidR="00A67D56" w:rsidRPr="00CB21DF">
        <w:t xml:space="preserve">SRPS </w:t>
      </w:r>
      <w:r w:rsidR="00D54EFC" w:rsidRPr="00CB21DF">
        <w:t xml:space="preserve">U.J6.205, </w:t>
      </w:r>
      <w:r w:rsidRPr="00CB21DF">
        <w:t>treba</w:t>
      </w:r>
      <w:r w:rsidR="00D54EFC" w:rsidRPr="00CB21DF">
        <w:t xml:space="preserve"> </w:t>
      </w:r>
      <w:r w:rsidRPr="00CB21DF">
        <w:t>očekivati</w:t>
      </w:r>
      <w:r w:rsidR="00D54EFC" w:rsidRPr="00CB21DF">
        <w:t xml:space="preserve"> </w:t>
      </w:r>
      <w:r w:rsidRPr="00CB21DF">
        <w:t>u</w:t>
      </w:r>
      <w:r w:rsidR="00D54EFC" w:rsidRPr="00CB21DF">
        <w:t xml:space="preserve"> </w:t>
      </w:r>
      <w:r w:rsidRPr="00CB21DF">
        <w:t>jutarnjim</w:t>
      </w:r>
      <w:r w:rsidR="00D54EFC" w:rsidRPr="00CB21DF">
        <w:t xml:space="preserve"> </w:t>
      </w:r>
      <w:r w:rsidRPr="00CB21DF">
        <w:t>i</w:t>
      </w:r>
      <w:r w:rsidR="00D54EFC" w:rsidRPr="00CB21DF">
        <w:t xml:space="preserve"> </w:t>
      </w:r>
      <w:r w:rsidRPr="00CB21DF">
        <w:t>popodnevnim</w:t>
      </w:r>
      <w:r w:rsidR="00D54EFC" w:rsidRPr="00CB21DF">
        <w:t xml:space="preserve"> </w:t>
      </w:r>
      <w:r w:rsidRPr="00CB21DF">
        <w:t>časovima</w:t>
      </w:r>
      <w:r w:rsidR="008E3AC3" w:rsidRPr="00CB21DF">
        <w:t xml:space="preserve">. </w:t>
      </w:r>
      <w:r w:rsidRPr="00CB21DF">
        <w:t>I</w:t>
      </w:r>
      <w:r w:rsidR="00D54EFC" w:rsidRPr="00CB21DF">
        <w:t xml:space="preserve"> </w:t>
      </w:r>
      <w:r w:rsidRPr="00CB21DF">
        <w:t>pored</w:t>
      </w:r>
      <w:r w:rsidR="00D54EFC" w:rsidRPr="00CB21DF">
        <w:t xml:space="preserve"> </w:t>
      </w:r>
      <w:r w:rsidRPr="00CB21DF">
        <w:t>svega</w:t>
      </w:r>
      <w:r w:rsidR="00D54EFC" w:rsidRPr="00CB21DF">
        <w:t xml:space="preserve"> </w:t>
      </w:r>
      <w:r w:rsidRPr="00CB21DF">
        <w:t>radi</w:t>
      </w:r>
      <w:r w:rsidR="00D54EFC" w:rsidRPr="00CB21DF">
        <w:t xml:space="preserve"> </w:t>
      </w:r>
      <w:r w:rsidRPr="00CB21DF">
        <w:t>ukupne</w:t>
      </w:r>
      <w:r w:rsidR="00D54EFC" w:rsidRPr="00CB21DF">
        <w:t xml:space="preserve"> </w:t>
      </w:r>
      <w:r w:rsidRPr="00CB21DF">
        <w:t>zaštite</w:t>
      </w:r>
      <w:r w:rsidR="00D54EFC" w:rsidRPr="00CB21DF">
        <w:t xml:space="preserve"> </w:t>
      </w:r>
      <w:r w:rsidRPr="00CB21DF">
        <w:t>i</w:t>
      </w:r>
      <w:r w:rsidR="00D54EFC" w:rsidRPr="00CB21DF">
        <w:t xml:space="preserve"> </w:t>
      </w:r>
      <w:r w:rsidRPr="00CB21DF">
        <w:t>unapređivanja</w:t>
      </w:r>
      <w:r w:rsidR="00D54EFC" w:rsidRPr="00CB21DF">
        <w:t xml:space="preserve"> </w:t>
      </w:r>
      <w:r w:rsidRPr="00CB21DF">
        <w:t>životne</w:t>
      </w:r>
      <w:r w:rsidR="00D54EFC" w:rsidRPr="00CB21DF">
        <w:t xml:space="preserve"> </w:t>
      </w:r>
      <w:r w:rsidRPr="00CB21DF">
        <w:t>sredine</w:t>
      </w:r>
      <w:r w:rsidR="00D54EFC" w:rsidRPr="00CB21DF">
        <w:t xml:space="preserve"> </w:t>
      </w:r>
      <w:r w:rsidRPr="00CB21DF">
        <w:t>na</w:t>
      </w:r>
      <w:r w:rsidR="00D54EFC" w:rsidRPr="00CB21DF">
        <w:t xml:space="preserve"> </w:t>
      </w:r>
      <w:r w:rsidRPr="00CB21DF">
        <w:t>širem</w:t>
      </w:r>
      <w:r w:rsidR="00D54EFC" w:rsidRPr="00CB21DF">
        <w:t xml:space="preserve"> </w:t>
      </w:r>
      <w:r w:rsidRPr="00CB21DF">
        <w:t>području</w:t>
      </w:r>
      <w:r w:rsidR="00D54EFC" w:rsidRPr="00CB21DF">
        <w:t xml:space="preserve"> </w:t>
      </w:r>
      <w:r w:rsidRPr="00CB21DF">
        <w:t>Prostornog</w:t>
      </w:r>
      <w:r w:rsidR="00D54EFC" w:rsidRPr="00CB21DF">
        <w:t xml:space="preserve"> </w:t>
      </w:r>
      <w:r w:rsidRPr="00CB21DF">
        <w:t>plana</w:t>
      </w:r>
      <w:r w:rsidR="00D54EFC" w:rsidRPr="00CB21DF">
        <w:t xml:space="preserve">, </w:t>
      </w:r>
      <w:r w:rsidRPr="00CB21DF">
        <w:t>stoji</w:t>
      </w:r>
      <w:r w:rsidR="00D54EFC" w:rsidRPr="00CB21DF">
        <w:t xml:space="preserve"> </w:t>
      </w:r>
      <w:r w:rsidRPr="00CB21DF">
        <w:t>potreba</w:t>
      </w:r>
      <w:r w:rsidR="00D54EFC" w:rsidRPr="00CB21DF">
        <w:t xml:space="preserve"> </w:t>
      </w:r>
      <w:r w:rsidRPr="00CB21DF">
        <w:t>da</w:t>
      </w:r>
      <w:r w:rsidR="00D54EFC" w:rsidRPr="00CB21DF">
        <w:t xml:space="preserve"> </w:t>
      </w:r>
      <w:r w:rsidRPr="00CB21DF">
        <w:t>lokalna</w:t>
      </w:r>
      <w:r w:rsidR="00D54EFC" w:rsidRPr="00CB21DF">
        <w:t xml:space="preserve"> </w:t>
      </w:r>
      <w:r w:rsidRPr="00CB21DF">
        <w:t>samouprava</w:t>
      </w:r>
      <w:r w:rsidR="00D54EFC" w:rsidRPr="00CB21DF">
        <w:t xml:space="preserve"> </w:t>
      </w:r>
      <w:r w:rsidRPr="00CB21DF">
        <w:t>obezbedi</w:t>
      </w:r>
      <w:r w:rsidR="00D54EFC" w:rsidRPr="00CB21DF">
        <w:t xml:space="preserve"> </w:t>
      </w:r>
      <w:r w:rsidRPr="00CB21DF">
        <w:t>sve</w:t>
      </w:r>
      <w:r w:rsidR="00D54EFC" w:rsidRPr="00CB21DF">
        <w:t xml:space="preserve"> </w:t>
      </w:r>
      <w:r w:rsidRPr="00CB21DF">
        <w:t>preduslove</w:t>
      </w:r>
      <w:r w:rsidR="00D54EFC" w:rsidRPr="00CB21DF">
        <w:t xml:space="preserve"> </w:t>
      </w:r>
      <w:r w:rsidRPr="00CB21DF">
        <w:t>da</w:t>
      </w:r>
      <w:r w:rsidR="00D54EFC" w:rsidRPr="00CB21DF">
        <w:t xml:space="preserve"> </w:t>
      </w:r>
      <w:r w:rsidRPr="00CB21DF">
        <w:t>problem</w:t>
      </w:r>
      <w:r w:rsidR="00D54EFC" w:rsidRPr="00CB21DF">
        <w:t xml:space="preserve"> </w:t>
      </w:r>
      <w:r w:rsidRPr="00CB21DF">
        <w:t>buke</w:t>
      </w:r>
      <w:r w:rsidR="00D54EFC" w:rsidRPr="00CB21DF">
        <w:t xml:space="preserve"> </w:t>
      </w:r>
      <w:r w:rsidRPr="00CB21DF">
        <w:t>bude</w:t>
      </w:r>
      <w:r w:rsidR="00D54EFC" w:rsidRPr="00CB21DF">
        <w:t xml:space="preserve"> </w:t>
      </w:r>
      <w:r w:rsidRPr="00CB21DF">
        <w:t>tretiran</w:t>
      </w:r>
      <w:r w:rsidR="00D54EFC" w:rsidRPr="00CB21DF">
        <w:t xml:space="preserve"> </w:t>
      </w:r>
      <w:r w:rsidRPr="00CB21DF">
        <w:t>na</w:t>
      </w:r>
      <w:r w:rsidR="00D54EFC" w:rsidRPr="00CB21DF">
        <w:t xml:space="preserve"> </w:t>
      </w:r>
      <w:r w:rsidRPr="00CB21DF">
        <w:t>nivou</w:t>
      </w:r>
      <w:r w:rsidR="00D54EFC" w:rsidRPr="00CB21DF">
        <w:t xml:space="preserve"> </w:t>
      </w:r>
      <w:r w:rsidRPr="00CB21DF">
        <w:t>razvijene</w:t>
      </w:r>
      <w:r w:rsidR="00D54EFC" w:rsidRPr="00CB21DF">
        <w:t xml:space="preserve"> </w:t>
      </w:r>
      <w:r w:rsidRPr="00CB21DF">
        <w:t>sredine</w:t>
      </w:r>
      <w:r w:rsidR="00D54EFC" w:rsidRPr="00CB21DF">
        <w:t>.</w:t>
      </w:r>
    </w:p>
    <w:p w:rsidR="00D54EFC" w:rsidRPr="00CB21DF" w:rsidRDefault="00322609" w:rsidP="006766A4">
      <w:pPr>
        <w:rPr>
          <w:b/>
          <w:bCs/>
        </w:rPr>
      </w:pPr>
      <w:r w:rsidRPr="00CB21DF">
        <w:t>Vibracije</w:t>
      </w:r>
      <w:r w:rsidR="00D54EFC" w:rsidRPr="00CB21DF">
        <w:t xml:space="preserve"> </w:t>
      </w:r>
      <w:r w:rsidRPr="00CB21DF">
        <w:t>u</w:t>
      </w:r>
      <w:r w:rsidR="00D54EFC" w:rsidRPr="00CB21DF">
        <w:t xml:space="preserve"> </w:t>
      </w:r>
      <w:r w:rsidRPr="00CB21DF">
        <w:t>znatno</w:t>
      </w:r>
      <w:r w:rsidR="00D54EFC" w:rsidRPr="00CB21DF">
        <w:t xml:space="preserve"> </w:t>
      </w:r>
      <w:r w:rsidRPr="00CB21DF">
        <w:t>manjoj</w:t>
      </w:r>
      <w:r w:rsidR="00D54EFC" w:rsidRPr="00CB21DF">
        <w:t xml:space="preserve"> </w:t>
      </w:r>
      <w:r w:rsidRPr="00CB21DF">
        <w:t>meri</w:t>
      </w:r>
      <w:r w:rsidR="00D54EFC" w:rsidRPr="00CB21DF">
        <w:t xml:space="preserve"> </w:t>
      </w:r>
      <w:r w:rsidRPr="00CB21DF">
        <w:t>negativno</w:t>
      </w:r>
      <w:r w:rsidR="00D54EFC" w:rsidRPr="00CB21DF">
        <w:t xml:space="preserve"> </w:t>
      </w:r>
      <w:r w:rsidRPr="00CB21DF">
        <w:t>utiču</w:t>
      </w:r>
      <w:r w:rsidR="00D54EFC" w:rsidRPr="00CB21DF">
        <w:t xml:space="preserve"> </w:t>
      </w:r>
      <w:r w:rsidRPr="00CB21DF">
        <w:t>na</w:t>
      </w:r>
      <w:r w:rsidR="00D54EFC" w:rsidRPr="00CB21DF">
        <w:t xml:space="preserve"> </w:t>
      </w:r>
      <w:r w:rsidRPr="00CB21DF">
        <w:t>stanje</w:t>
      </w:r>
      <w:r w:rsidR="00D54EFC" w:rsidRPr="00CB21DF">
        <w:t xml:space="preserve"> </w:t>
      </w:r>
      <w:r w:rsidRPr="00CB21DF">
        <w:t>životne</w:t>
      </w:r>
      <w:r w:rsidR="00D54EFC" w:rsidRPr="00CB21DF">
        <w:t xml:space="preserve"> </w:t>
      </w:r>
      <w:r w:rsidRPr="00CB21DF">
        <w:t>i</w:t>
      </w:r>
      <w:r w:rsidR="00D54EFC" w:rsidRPr="00CB21DF">
        <w:t xml:space="preserve"> </w:t>
      </w:r>
      <w:r w:rsidRPr="00CB21DF">
        <w:t>radne</w:t>
      </w:r>
      <w:r w:rsidR="00D54EFC" w:rsidRPr="00CB21DF">
        <w:t xml:space="preserve"> </w:t>
      </w:r>
      <w:r w:rsidRPr="00CB21DF">
        <w:t>sredine</w:t>
      </w:r>
      <w:r w:rsidR="00D54EFC" w:rsidRPr="00CB21DF">
        <w:t xml:space="preserve"> </w:t>
      </w:r>
      <w:r w:rsidRPr="00CB21DF">
        <w:t>od</w:t>
      </w:r>
      <w:r w:rsidR="00D54EFC" w:rsidRPr="00CB21DF">
        <w:t xml:space="preserve"> </w:t>
      </w:r>
      <w:r w:rsidRPr="00CB21DF">
        <w:t>buke</w:t>
      </w:r>
      <w:r w:rsidR="00DE48C5" w:rsidRPr="00CB21DF">
        <w:t>,</w:t>
      </w:r>
      <w:r w:rsidR="00D54EFC" w:rsidRPr="00CB21DF">
        <w:t xml:space="preserve"> </w:t>
      </w:r>
      <w:r w:rsidRPr="00CB21DF">
        <w:t>ali</w:t>
      </w:r>
      <w:r w:rsidR="00D54EFC" w:rsidRPr="00CB21DF">
        <w:t xml:space="preserve"> </w:t>
      </w:r>
      <w:r w:rsidRPr="00CB21DF">
        <w:t>ovaj</w:t>
      </w:r>
      <w:r w:rsidR="00D54EFC" w:rsidRPr="00CB21DF">
        <w:t xml:space="preserve"> </w:t>
      </w:r>
      <w:r w:rsidRPr="00CB21DF">
        <w:t>kriterijum</w:t>
      </w:r>
      <w:r w:rsidR="00D54EFC" w:rsidRPr="00CB21DF">
        <w:t xml:space="preserve"> </w:t>
      </w:r>
      <w:r w:rsidRPr="00CB21DF">
        <w:t>u</w:t>
      </w:r>
      <w:r w:rsidR="00D54EFC" w:rsidRPr="00CB21DF">
        <w:t xml:space="preserve"> </w:t>
      </w:r>
      <w:r w:rsidRPr="00CB21DF">
        <w:t>određenim</w:t>
      </w:r>
      <w:r w:rsidR="00D54EFC" w:rsidRPr="00CB21DF">
        <w:t xml:space="preserve"> </w:t>
      </w:r>
      <w:r w:rsidRPr="00CB21DF">
        <w:t>situacijama</w:t>
      </w:r>
      <w:r w:rsidR="00D54EFC" w:rsidRPr="00CB21DF">
        <w:t xml:space="preserve"> </w:t>
      </w:r>
      <w:r w:rsidRPr="00CB21DF">
        <w:t>može</w:t>
      </w:r>
      <w:r w:rsidR="00D54EFC" w:rsidRPr="00CB21DF">
        <w:t xml:space="preserve"> </w:t>
      </w:r>
      <w:r w:rsidRPr="00CB21DF">
        <w:t>predstavljati</w:t>
      </w:r>
      <w:r w:rsidR="00D54EFC" w:rsidRPr="00CB21DF">
        <w:t xml:space="preserve"> </w:t>
      </w:r>
      <w:r w:rsidRPr="00CB21DF">
        <w:t>relavatnu</w:t>
      </w:r>
      <w:r w:rsidR="00D54EFC" w:rsidRPr="00CB21DF">
        <w:t xml:space="preserve"> </w:t>
      </w:r>
      <w:r w:rsidRPr="00CB21DF">
        <w:t>činjenicu</w:t>
      </w:r>
      <w:r w:rsidR="00D54EFC" w:rsidRPr="00CB21DF">
        <w:t xml:space="preserve"> </w:t>
      </w:r>
      <w:r w:rsidRPr="00CB21DF">
        <w:t>u</w:t>
      </w:r>
      <w:r w:rsidR="00D54EFC" w:rsidRPr="00CB21DF">
        <w:t xml:space="preserve"> </w:t>
      </w:r>
      <w:r w:rsidRPr="00CB21DF">
        <w:t>smislu</w:t>
      </w:r>
      <w:r w:rsidR="00D54EFC" w:rsidRPr="00CB21DF">
        <w:t xml:space="preserve"> </w:t>
      </w:r>
      <w:r w:rsidRPr="00CB21DF">
        <w:t>namene</w:t>
      </w:r>
      <w:r w:rsidR="00D54EFC" w:rsidRPr="00CB21DF">
        <w:t xml:space="preserve"> </w:t>
      </w:r>
      <w:r w:rsidRPr="00CB21DF">
        <w:t>planiranih</w:t>
      </w:r>
      <w:r w:rsidR="00D54EFC" w:rsidRPr="00CB21DF">
        <w:t xml:space="preserve"> </w:t>
      </w:r>
      <w:r w:rsidRPr="00CB21DF">
        <w:t>objekata</w:t>
      </w:r>
      <w:r w:rsidR="00D54EFC" w:rsidRPr="00CB21DF">
        <w:t xml:space="preserve">. </w:t>
      </w:r>
      <w:r w:rsidRPr="00CB21DF">
        <w:t>Negativne</w:t>
      </w:r>
      <w:r w:rsidR="00D54EFC" w:rsidRPr="00CB21DF">
        <w:t xml:space="preserve"> </w:t>
      </w:r>
      <w:r w:rsidRPr="00CB21DF">
        <w:t>posledice</w:t>
      </w:r>
      <w:r w:rsidR="00D54EFC" w:rsidRPr="00CB21DF">
        <w:t xml:space="preserve"> </w:t>
      </w:r>
      <w:r w:rsidRPr="00CB21DF">
        <w:t>vibracije</w:t>
      </w:r>
      <w:r w:rsidR="00D54EFC" w:rsidRPr="00CB21DF">
        <w:t xml:space="preserve"> </w:t>
      </w:r>
      <w:r w:rsidRPr="00CB21DF">
        <w:t>uglavnom</w:t>
      </w:r>
      <w:r w:rsidR="00D54EFC" w:rsidRPr="00CB21DF">
        <w:t xml:space="preserve"> </w:t>
      </w:r>
      <w:r w:rsidRPr="00CB21DF">
        <w:t>se</w:t>
      </w:r>
      <w:r w:rsidR="00D54EFC" w:rsidRPr="00CB21DF">
        <w:t xml:space="preserve"> </w:t>
      </w:r>
      <w:r w:rsidRPr="00CB21DF">
        <w:t>ispoljavaju</w:t>
      </w:r>
      <w:r w:rsidR="00D54EFC" w:rsidRPr="00CB21DF">
        <w:t xml:space="preserve"> </w:t>
      </w:r>
      <w:r w:rsidRPr="00CB21DF">
        <w:t>u</w:t>
      </w:r>
      <w:r w:rsidR="00D54EFC" w:rsidRPr="00CB21DF">
        <w:t xml:space="preserve"> </w:t>
      </w:r>
      <w:r w:rsidRPr="00CB21DF">
        <w:t>dve</w:t>
      </w:r>
      <w:r w:rsidR="00D54EFC" w:rsidRPr="00CB21DF">
        <w:t xml:space="preserve"> </w:t>
      </w:r>
      <w:r w:rsidRPr="00CB21DF">
        <w:t>osnovne</w:t>
      </w:r>
      <w:r w:rsidR="00D54EFC" w:rsidRPr="00CB21DF">
        <w:t xml:space="preserve"> </w:t>
      </w:r>
      <w:r w:rsidRPr="00CB21DF">
        <w:t>sfere</w:t>
      </w:r>
      <w:r w:rsidR="00D54EFC" w:rsidRPr="00CB21DF">
        <w:t xml:space="preserve"> </w:t>
      </w:r>
      <w:r w:rsidRPr="00CB21DF">
        <w:t>uticaja</w:t>
      </w:r>
      <w:r w:rsidR="00D54EFC" w:rsidRPr="00CB21DF">
        <w:t xml:space="preserve">: </w:t>
      </w:r>
      <w:r w:rsidRPr="00CB21DF">
        <w:t>kao</w:t>
      </w:r>
      <w:r w:rsidR="00D54EFC" w:rsidRPr="00CB21DF">
        <w:t xml:space="preserve"> </w:t>
      </w:r>
      <w:r w:rsidRPr="00CB21DF">
        <w:t>uticaj</w:t>
      </w:r>
      <w:r w:rsidR="00D54EFC" w:rsidRPr="00CB21DF">
        <w:t xml:space="preserve"> </w:t>
      </w:r>
      <w:r w:rsidRPr="00CB21DF">
        <w:t>na</w:t>
      </w:r>
      <w:r w:rsidR="00D54EFC" w:rsidRPr="00CB21DF">
        <w:t xml:space="preserve"> </w:t>
      </w:r>
      <w:r w:rsidRPr="00CB21DF">
        <w:t>ljude</w:t>
      </w:r>
      <w:r w:rsidR="00D54EFC" w:rsidRPr="00CB21DF">
        <w:t xml:space="preserve"> </w:t>
      </w:r>
      <w:r w:rsidRPr="00CB21DF">
        <w:t>i</w:t>
      </w:r>
      <w:r w:rsidR="00D54EFC" w:rsidRPr="00CB21DF">
        <w:t xml:space="preserve"> </w:t>
      </w:r>
      <w:r w:rsidRPr="00CB21DF">
        <w:t>kao</w:t>
      </w:r>
      <w:r w:rsidR="00D54EFC" w:rsidRPr="00CB21DF">
        <w:t xml:space="preserve"> </w:t>
      </w:r>
      <w:r w:rsidRPr="00CB21DF">
        <w:t>uticaj</w:t>
      </w:r>
      <w:r w:rsidR="00D54EFC" w:rsidRPr="00CB21DF">
        <w:t xml:space="preserve"> </w:t>
      </w:r>
      <w:r w:rsidRPr="00CB21DF">
        <w:t>na</w:t>
      </w:r>
      <w:r w:rsidR="00D54EFC" w:rsidRPr="00CB21DF">
        <w:t xml:space="preserve"> </w:t>
      </w:r>
      <w:r w:rsidRPr="00CB21DF">
        <w:t>objekte</w:t>
      </w:r>
      <w:r w:rsidR="00D54EFC" w:rsidRPr="00CB21DF">
        <w:t xml:space="preserve">. </w:t>
      </w:r>
      <w:r w:rsidRPr="00CB21DF">
        <w:t>Posledice</w:t>
      </w:r>
      <w:r w:rsidR="00D54EFC" w:rsidRPr="00CB21DF">
        <w:t xml:space="preserve"> </w:t>
      </w:r>
      <w:r w:rsidRPr="00CB21DF">
        <w:t>vibracije</w:t>
      </w:r>
      <w:r w:rsidR="00D54EFC" w:rsidRPr="00CB21DF">
        <w:t xml:space="preserve"> </w:t>
      </w:r>
      <w:r w:rsidRPr="00CB21DF">
        <w:t>na</w:t>
      </w:r>
      <w:r w:rsidR="00D54EFC" w:rsidRPr="00CB21DF">
        <w:t xml:space="preserve"> </w:t>
      </w:r>
      <w:r w:rsidRPr="00CB21DF">
        <w:t>ljude</w:t>
      </w:r>
      <w:r w:rsidR="00D54EFC" w:rsidRPr="00CB21DF">
        <w:t xml:space="preserve"> </w:t>
      </w:r>
      <w:r w:rsidRPr="00CB21DF">
        <w:t>se</w:t>
      </w:r>
      <w:r w:rsidR="00D54EFC" w:rsidRPr="00CB21DF">
        <w:t xml:space="preserve"> </w:t>
      </w:r>
      <w:r w:rsidRPr="00CB21DF">
        <w:t>ogleda</w:t>
      </w:r>
      <w:r w:rsidR="00D54EFC" w:rsidRPr="00CB21DF">
        <w:t xml:space="preserve"> </w:t>
      </w:r>
      <w:r w:rsidRPr="00CB21DF">
        <w:t>kroz</w:t>
      </w:r>
      <w:r w:rsidR="00D54EFC" w:rsidRPr="00CB21DF">
        <w:t xml:space="preserve"> </w:t>
      </w:r>
      <w:r w:rsidRPr="00CB21DF">
        <w:t>direktna</w:t>
      </w:r>
      <w:r w:rsidR="00D54EFC" w:rsidRPr="00CB21DF">
        <w:t xml:space="preserve"> </w:t>
      </w:r>
      <w:r w:rsidRPr="00CB21DF">
        <w:t>mehanička</w:t>
      </w:r>
      <w:r w:rsidR="00D54EFC" w:rsidRPr="00CB21DF">
        <w:t xml:space="preserve"> </w:t>
      </w:r>
      <w:r w:rsidRPr="00CB21DF">
        <w:t>dejstva</w:t>
      </w:r>
      <w:r w:rsidR="00D54EFC" w:rsidRPr="00CB21DF">
        <w:t xml:space="preserve"> </w:t>
      </w:r>
      <w:r w:rsidRPr="00CB21DF">
        <w:t>promenljivog</w:t>
      </w:r>
      <w:r w:rsidR="00D54EFC" w:rsidRPr="00CB21DF">
        <w:t xml:space="preserve"> </w:t>
      </w:r>
      <w:r w:rsidRPr="00CB21DF">
        <w:t>ubrzanja</w:t>
      </w:r>
      <w:r w:rsidR="00D54EFC" w:rsidRPr="00CB21DF">
        <w:t xml:space="preserve"> </w:t>
      </w:r>
      <w:r w:rsidRPr="00CB21DF">
        <w:t>na</w:t>
      </w:r>
      <w:r w:rsidR="00D54EFC" w:rsidRPr="00CB21DF">
        <w:t xml:space="preserve"> </w:t>
      </w:r>
      <w:r w:rsidRPr="00CB21DF">
        <w:t>pokretne</w:t>
      </w:r>
      <w:r w:rsidR="00D54EFC" w:rsidRPr="00CB21DF">
        <w:t xml:space="preserve"> </w:t>
      </w:r>
      <w:r w:rsidRPr="00CB21DF">
        <w:t>delove</w:t>
      </w:r>
      <w:r w:rsidR="00D54EFC" w:rsidRPr="00CB21DF">
        <w:t xml:space="preserve"> </w:t>
      </w:r>
      <w:r w:rsidRPr="00CB21DF">
        <w:t>čovečjeg</w:t>
      </w:r>
      <w:r w:rsidR="00D54EFC" w:rsidRPr="00CB21DF">
        <w:t xml:space="preserve"> </w:t>
      </w:r>
      <w:r w:rsidRPr="00CB21DF">
        <w:t>tela</w:t>
      </w:r>
      <w:r w:rsidR="00D54EFC" w:rsidRPr="00CB21DF">
        <w:t xml:space="preserve"> </w:t>
      </w:r>
      <w:r w:rsidRPr="00CB21DF">
        <w:t>kao</w:t>
      </w:r>
      <w:r w:rsidR="00D54EFC" w:rsidRPr="00CB21DF">
        <w:t xml:space="preserve"> </w:t>
      </w:r>
      <w:r w:rsidRPr="00CB21DF">
        <w:t>i</w:t>
      </w:r>
      <w:r w:rsidR="00D54EFC" w:rsidRPr="00CB21DF">
        <w:t xml:space="preserve"> </w:t>
      </w:r>
      <w:r w:rsidRPr="00CB21DF">
        <w:t>kroz</w:t>
      </w:r>
      <w:r w:rsidR="00D54EFC" w:rsidRPr="00CB21DF">
        <w:t xml:space="preserve"> </w:t>
      </w:r>
      <w:r w:rsidRPr="00CB21DF">
        <w:t>sekundarna</w:t>
      </w:r>
      <w:r w:rsidR="00D54EFC" w:rsidRPr="00CB21DF">
        <w:t xml:space="preserve"> </w:t>
      </w:r>
      <w:r w:rsidRPr="00CB21DF">
        <w:t>biološka</w:t>
      </w:r>
      <w:r w:rsidR="00D54EFC" w:rsidRPr="00CB21DF">
        <w:t xml:space="preserve"> </w:t>
      </w:r>
      <w:r w:rsidRPr="00CB21DF">
        <w:t>i</w:t>
      </w:r>
      <w:r w:rsidR="00D54EFC" w:rsidRPr="00CB21DF">
        <w:t xml:space="preserve"> </w:t>
      </w:r>
      <w:r w:rsidRPr="00CB21DF">
        <w:t>psihološka</w:t>
      </w:r>
      <w:r w:rsidR="00D54EFC" w:rsidRPr="00CB21DF">
        <w:t xml:space="preserve"> </w:t>
      </w:r>
      <w:r w:rsidRPr="00CB21DF">
        <w:t>dejstva</w:t>
      </w:r>
      <w:r w:rsidR="00D54EFC" w:rsidRPr="00CB21DF">
        <w:t xml:space="preserve"> </w:t>
      </w:r>
      <w:r w:rsidRPr="00CB21DF">
        <w:t>usled</w:t>
      </w:r>
      <w:r w:rsidR="00D54EFC" w:rsidRPr="00CB21DF">
        <w:t xml:space="preserve"> </w:t>
      </w:r>
      <w:r w:rsidRPr="00CB21DF">
        <w:t>nadražaja</w:t>
      </w:r>
      <w:r w:rsidR="00D54EFC" w:rsidRPr="00CB21DF">
        <w:t xml:space="preserve"> </w:t>
      </w:r>
      <w:r w:rsidRPr="00CB21DF">
        <w:t>i</w:t>
      </w:r>
      <w:r w:rsidR="00D54EFC" w:rsidRPr="00CB21DF">
        <w:t xml:space="preserve"> </w:t>
      </w:r>
      <w:r w:rsidRPr="00CB21DF">
        <w:t>oštećenja</w:t>
      </w:r>
      <w:r w:rsidR="00D54EFC" w:rsidRPr="00CB21DF">
        <w:t xml:space="preserve"> </w:t>
      </w:r>
      <w:r w:rsidRPr="00CB21DF">
        <w:t>nervnih</w:t>
      </w:r>
      <w:r w:rsidR="00D54EFC" w:rsidRPr="00CB21DF">
        <w:t xml:space="preserve"> </w:t>
      </w:r>
      <w:r w:rsidRPr="00CB21DF">
        <w:t>receptora</w:t>
      </w:r>
      <w:r w:rsidR="00D54EFC" w:rsidRPr="00CB21DF">
        <w:t xml:space="preserve">. </w:t>
      </w:r>
      <w:r w:rsidRPr="00CB21DF">
        <w:t>Negativni</w:t>
      </w:r>
      <w:r w:rsidR="00D54EFC" w:rsidRPr="00CB21DF">
        <w:t xml:space="preserve"> </w:t>
      </w:r>
      <w:r w:rsidRPr="00CB21DF">
        <w:t>efekti</w:t>
      </w:r>
      <w:r w:rsidR="00D54EFC" w:rsidRPr="00CB21DF">
        <w:t xml:space="preserve"> </w:t>
      </w:r>
      <w:r w:rsidRPr="00CB21DF">
        <w:t>vibracije</w:t>
      </w:r>
      <w:r w:rsidR="00D54EFC" w:rsidRPr="00CB21DF">
        <w:t xml:space="preserve"> </w:t>
      </w:r>
      <w:r w:rsidRPr="00CB21DF">
        <w:t>na</w:t>
      </w:r>
      <w:r w:rsidR="00D54EFC" w:rsidRPr="00CB21DF">
        <w:t xml:space="preserve"> </w:t>
      </w:r>
      <w:r w:rsidRPr="00CB21DF">
        <w:t>građevinske</w:t>
      </w:r>
      <w:r w:rsidR="00D54EFC" w:rsidRPr="00CB21DF">
        <w:t xml:space="preserve"> </w:t>
      </w:r>
      <w:r w:rsidRPr="00CB21DF">
        <w:t>objekte</w:t>
      </w:r>
      <w:r w:rsidR="00D54EFC" w:rsidRPr="00CB21DF">
        <w:t xml:space="preserve"> </w:t>
      </w:r>
      <w:r w:rsidRPr="00CB21DF">
        <w:t>ogledaju</w:t>
      </w:r>
      <w:r w:rsidR="00D54EFC" w:rsidRPr="00CB21DF">
        <w:t xml:space="preserve"> </w:t>
      </w:r>
      <w:r w:rsidRPr="00CB21DF">
        <w:t>se</w:t>
      </w:r>
      <w:r w:rsidR="00D54EFC" w:rsidRPr="00CB21DF">
        <w:t xml:space="preserve"> </w:t>
      </w:r>
      <w:r w:rsidRPr="00CB21DF">
        <w:t>prvenstveno</w:t>
      </w:r>
      <w:r w:rsidR="00D54EFC" w:rsidRPr="00CB21DF">
        <w:t xml:space="preserve"> </w:t>
      </w:r>
      <w:r w:rsidRPr="00CB21DF">
        <w:t>u</w:t>
      </w:r>
      <w:r w:rsidR="00D54EFC" w:rsidRPr="00CB21DF">
        <w:t xml:space="preserve"> </w:t>
      </w:r>
      <w:r w:rsidRPr="00CB21DF">
        <w:t>zamoru</w:t>
      </w:r>
      <w:r w:rsidR="00D54EFC" w:rsidRPr="00CB21DF">
        <w:t xml:space="preserve"> </w:t>
      </w:r>
      <w:r w:rsidRPr="00CB21DF">
        <w:t>materijala</w:t>
      </w:r>
      <w:r w:rsidR="00D54EFC" w:rsidRPr="00CB21DF">
        <w:t xml:space="preserve">, </w:t>
      </w:r>
      <w:r w:rsidRPr="00CB21DF">
        <w:t>koji</w:t>
      </w:r>
      <w:r w:rsidR="00D54EFC" w:rsidRPr="00CB21DF">
        <w:t xml:space="preserve"> </w:t>
      </w:r>
      <w:r w:rsidRPr="00CB21DF">
        <w:t>dovodi</w:t>
      </w:r>
      <w:r w:rsidR="00D54EFC" w:rsidRPr="00CB21DF">
        <w:t xml:space="preserve"> </w:t>
      </w:r>
      <w:r w:rsidRPr="00CB21DF">
        <w:t>do</w:t>
      </w:r>
      <w:r w:rsidR="00D54EFC" w:rsidRPr="00CB21DF">
        <w:t xml:space="preserve"> </w:t>
      </w:r>
      <w:r w:rsidRPr="00CB21DF">
        <w:t>skraćenje</w:t>
      </w:r>
      <w:r w:rsidR="00D54EFC" w:rsidRPr="00CB21DF">
        <w:t xml:space="preserve"> </w:t>
      </w:r>
      <w:r w:rsidRPr="00CB21DF">
        <w:t>veka</w:t>
      </w:r>
      <w:r w:rsidR="00D54EFC" w:rsidRPr="00CB21DF">
        <w:t xml:space="preserve"> </w:t>
      </w:r>
      <w:r w:rsidRPr="00CB21DF">
        <w:t>njihovog</w:t>
      </w:r>
      <w:r w:rsidR="00D54EFC" w:rsidRPr="00CB21DF">
        <w:t xml:space="preserve"> </w:t>
      </w:r>
      <w:r w:rsidRPr="00CB21DF">
        <w:t>trajanja</w:t>
      </w:r>
      <w:r w:rsidR="00D54EFC" w:rsidRPr="00CB21DF">
        <w:t>.</w:t>
      </w:r>
    </w:p>
    <w:p w:rsidR="00997062" w:rsidRPr="00CB21DF" w:rsidRDefault="00997062" w:rsidP="006766A4">
      <w:pPr>
        <w:rPr>
          <w:iCs/>
        </w:rPr>
      </w:pPr>
      <w:r w:rsidRPr="00CB21DF">
        <w:rPr>
          <w:iCs/>
        </w:rPr>
        <w:t>Prema k</w:t>
      </w:r>
      <w:r w:rsidR="00322609" w:rsidRPr="00CB21DF">
        <w:rPr>
          <w:iCs/>
        </w:rPr>
        <w:t>ategorizacij</w:t>
      </w:r>
      <w:r w:rsidRPr="00CB21DF">
        <w:rPr>
          <w:iCs/>
        </w:rPr>
        <w:t xml:space="preserve">i </w:t>
      </w:r>
      <w:r w:rsidR="00322609" w:rsidRPr="00CB21DF">
        <w:rPr>
          <w:iCs/>
        </w:rPr>
        <w:t>životne</w:t>
      </w:r>
      <w:r w:rsidRPr="00CB21DF">
        <w:rPr>
          <w:iCs/>
        </w:rPr>
        <w:t xml:space="preserve"> </w:t>
      </w:r>
      <w:r w:rsidR="00322609" w:rsidRPr="00CB21DF">
        <w:rPr>
          <w:iCs/>
        </w:rPr>
        <w:t>sredine</w:t>
      </w:r>
      <w:r w:rsidRPr="00CB21DF">
        <w:rPr>
          <w:iCs/>
        </w:rPr>
        <w:t xml:space="preserve"> </w:t>
      </w:r>
      <w:r w:rsidR="00322609" w:rsidRPr="00CB21DF">
        <w:rPr>
          <w:iCs/>
        </w:rPr>
        <w:t>za</w:t>
      </w:r>
      <w:r w:rsidRPr="00CB21DF">
        <w:rPr>
          <w:iCs/>
        </w:rPr>
        <w:t xml:space="preserve"> </w:t>
      </w:r>
      <w:r w:rsidR="00322609" w:rsidRPr="00CB21DF">
        <w:rPr>
          <w:iCs/>
        </w:rPr>
        <w:t>područje</w:t>
      </w:r>
      <w:r w:rsidRPr="00CB21DF">
        <w:rPr>
          <w:iCs/>
        </w:rPr>
        <w:t xml:space="preserve"> </w:t>
      </w:r>
      <w:r w:rsidR="00322609" w:rsidRPr="00CB21DF">
        <w:rPr>
          <w:iCs/>
        </w:rPr>
        <w:t>Regionalnog</w:t>
      </w:r>
      <w:r w:rsidRPr="00CB21DF">
        <w:rPr>
          <w:iCs/>
        </w:rPr>
        <w:t xml:space="preserve"> </w:t>
      </w:r>
      <w:r w:rsidR="00322609" w:rsidRPr="00CB21DF">
        <w:rPr>
          <w:iCs/>
        </w:rPr>
        <w:t>prostornog</w:t>
      </w:r>
      <w:r w:rsidRPr="00CB21DF">
        <w:rPr>
          <w:iCs/>
        </w:rPr>
        <w:t xml:space="preserve"> </w:t>
      </w:r>
      <w:r w:rsidR="00322609" w:rsidRPr="00CB21DF">
        <w:rPr>
          <w:iCs/>
        </w:rPr>
        <w:t>plana</w:t>
      </w:r>
      <w:r w:rsidRPr="00CB21DF">
        <w:rPr>
          <w:iCs/>
        </w:rPr>
        <w:t>, područja oko železničkih pruga spadaju u područja ugrožene životne sredine.</w:t>
      </w:r>
    </w:p>
    <w:p w:rsidR="003B0FE2" w:rsidRPr="00B345E6" w:rsidRDefault="00322609" w:rsidP="006766A4">
      <w:pPr>
        <w:rPr>
          <w:rFonts w:eastAsia="Verdana,BoldItalic"/>
          <w:b/>
          <w:bCs/>
          <w:iCs/>
          <w:lang w:val="es-ES"/>
        </w:rPr>
      </w:pPr>
      <w:r w:rsidRPr="00B345E6">
        <w:rPr>
          <w:bCs/>
          <w:iCs/>
          <w:lang w:val="es-ES"/>
        </w:rPr>
        <w:t>Prostorni</w:t>
      </w:r>
      <w:r w:rsidR="003B0FE2" w:rsidRPr="00B345E6">
        <w:rPr>
          <w:bCs/>
          <w:iCs/>
          <w:lang w:val="es-ES"/>
        </w:rPr>
        <w:t xml:space="preserve"> </w:t>
      </w:r>
      <w:r w:rsidRPr="00B345E6">
        <w:rPr>
          <w:bCs/>
          <w:iCs/>
          <w:lang w:val="es-ES"/>
        </w:rPr>
        <w:t>plan</w:t>
      </w:r>
      <w:r w:rsidR="003B0FE2" w:rsidRPr="00B345E6">
        <w:rPr>
          <w:bCs/>
          <w:iCs/>
          <w:lang w:val="es-ES"/>
        </w:rPr>
        <w:t xml:space="preserve"> </w:t>
      </w:r>
      <w:r w:rsidRPr="00B345E6">
        <w:rPr>
          <w:bCs/>
          <w:iCs/>
          <w:lang w:val="es-ES"/>
        </w:rPr>
        <w:t>administrativnog</w:t>
      </w:r>
      <w:r w:rsidR="003B0FE2" w:rsidRPr="00B345E6">
        <w:rPr>
          <w:bCs/>
          <w:iCs/>
          <w:lang w:val="es-ES"/>
        </w:rPr>
        <w:t xml:space="preserve"> </w:t>
      </w:r>
      <w:r w:rsidRPr="00B345E6">
        <w:rPr>
          <w:bCs/>
          <w:iCs/>
          <w:lang w:val="es-ES"/>
        </w:rPr>
        <w:t>područja</w:t>
      </w:r>
      <w:r w:rsidR="003B0FE2" w:rsidRPr="00B345E6">
        <w:rPr>
          <w:bCs/>
          <w:iCs/>
          <w:lang w:val="es-ES"/>
        </w:rPr>
        <w:t xml:space="preserve"> </w:t>
      </w:r>
      <w:r w:rsidRPr="00B345E6">
        <w:rPr>
          <w:bCs/>
          <w:iCs/>
          <w:lang w:val="es-ES"/>
        </w:rPr>
        <w:t>Grada</w:t>
      </w:r>
      <w:r w:rsidR="003B0FE2" w:rsidRPr="00B345E6">
        <w:rPr>
          <w:bCs/>
          <w:iCs/>
          <w:lang w:val="es-ES"/>
        </w:rPr>
        <w:t xml:space="preserve"> </w:t>
      </w:r>
      <w:r w:rsidRPr="00B345E6">
        <w:rPr>
          <w:bCs/>
          <w:iCs/>
          <w:lang w:val="es-ES"/>
        </w:rPr>
        <w:t>Niša</w:t>
      </w:r>
      <w:r w:rsidR="003B0FE2" w:rsidRPr="00B345E6">
        <w:rPr>
          <w:b/>
          <w:bCs/>
          <w:i/>
          <w:iCs/>
          <w:lang w:val="es-ES"/>
        </w:rPr>
        <w:t xml:space="preserve"> </w:t>
      </w:r>
      <w:r w:rsidRPr="00B345E6">
        <w:rPr>
          <w:lang w:val="es-ES"/>
        </w:rPr>
        <w:t>je</w:t>
      </w:r>
      <w:r w:rsidR="003B0FE2" w:rsidRPr="00B345E6">
        <w:rPr>
          <w:lang w:val="es-ES"/>
        </w:rPr>
        <w:t xml:space="preserve"> </w:t>
      </w:r>
      <w:r w:rsidRPr="00B345E6">
        <w:rPr>
          <w:lang w:val="es-ES"/>
        </w:rPr>
        <w:t>pripremljen</w:t>
      </w:r>
      <w:r w:rsidR="003B0FE2" w:rsidRPr="00B345E6">
        <w:rPr>
          <w:lang w:val="es-ES"/>
        </w:rPr>
        <w:t xml:space="preserve"> </w:t>
      </w:r>
      <w:r w:rsidRPr="00B345E6">
        <w:rPr>
          <w:lang w:val="es-ES"/>
        </w:rPr>
        <w:t>za</w:t>
      </w:r>
      <w:r w:rsidR="003B0FE2" w:rsidRPr="00B345E6">
        <w:rPr>
          <w:lang w:val="es-ES"/>
        </w:rPr>
        <w:t xml:space="preserve"> </w:t>
      </w:r>
      <w:r w:rsidRPr="00B345E6">
        <w:rPr>
          <w:lang w:val="es-ES"/>
        </w:rPr>
        <w:t>vremenski</w:t>
      </w:r>
      <w:r w:rsidR="003B0FE2" w:rsidRPr="00B345E6">
        <w:rPr>
          <w:lang w:val="es-ES"/>
        </w:rPr>
        <w:t xml:space="preserve"> </w:t>
      </w:r>
      <w:r w:rsidRPr="00B345E6">
        <w:rPr>
          <w:lang w:val="es-ES"/>
        </w:rPr>
        <w:t>period</w:t>
      </w:r>
      <w:r w:rsidR="003B0FE2" w:rsidRPr="00B345E6">
        <w:rPr>
          <w:lang w:val="es-ES"/>
        </w:rPr>
        <w:t xml:space="preserve"> </w:t>
      </w:r>
      <w:r w:rsidRPr="00B345E6">
        <w:rPr>
          <w:lang w:val="es-ES"/>
        </w:rPr>
        <w:t>do</w:t>
      </w:r>
      <w:r w:rsidR="003B0FE2" w:rsidRPr="00B345E6">
        <w:rPr>
          <w:lang w:val="es-ES"/>
        </w:rPr>
        <w:t xml:space="preserve"> 2021. </w:t>
      </w:r>
      <w:r w:rsidRPr="00B345E6">
        <w:rPr>
          <w:lang w:val="es-ES"/>
        </w:rPr>
        <w:t>godine</w:t>
      </w:r>
      <w:r w:rsidR="003B0FE2" w:rsidRPr="00B345E6">
        <w:rPr>
          <w:lang w:val="es-ES"/>
        </w:rPr>
        <w:t xml:space="preserve">. </w:t>
      </w:r>
      <w:r w:rsidRPr="00B345E6">
        <w:rPr>
          <w:lang w:val="es-ES"/>
        </w:rPr>
        <w:t>Prostornim</w:t>
      </w:r>
      <w:r w:rsidR="003B0FE2" w:rsidRPr="00B345E6">
        <w:rPr>
          <w:lang w:val="es-ES"/>
        </w:rPr>
        <w:t xml:space="preserve"> </w:t>
      </w:r>
      <w:r w:rsidRPr="00B345E6">
        <w:rPr>
          <w:lang w:val="es-ES"/>
        </w:rPr>
        <w:t>planom</w:t>
      </w:r>
      <w:r w:rsidR="003B0FE2" w:rsidRPr="00B345E6">
        <w:rPr>
          <w:lang w:val="es-ES"/>
        </w:rPr>
        <w:t xml:space="preserve"> </w:t>
      </w:r>
      <w:r w:rsidRPr="00B345E6">
        <w:rPr>
          <w:lang w:val="es-ES"/>
        </w:rPr>
        <w:t>je</w:t>
      </w:r>
      <w:r w:rsidR="003B0FE2" w:rsidRPr="00B345E6">
        <w:rPr>
          <w:lang w:val="es-ES"/>
        </w:rPr>
        <w:t xml:space="preserve"> </w:t>
      </w:r>
      <w:r w:rsidRPr="00B345E6">
        <w:rPr>
          <w:lang w:val="es-ES"/>
        </w:rPr>
        <w:t>predviđen</w:t>
      </w:r>
      <w:r w:rsidR="003B0FE2" w:rsidRPr="00B345E6">
        <w:rPr>
          <w:lang w:val="es-ES"/>
        </w:rPr>
        <w:t xml:space="preserve"> </w:t>
      </w:r>
      <w:r w:rsidRPr="00B345E6">
        <w:rPr>
          <w:lang w:val="es-ES"/>
        </w:rPr>
        <w:t>razvoj</w:t>
      </w:r>
      <w:r w:rsidR="003B0FE2" w:rsidRPr="00B345E6">
        <w:rPr>
          <w:lang w:val="es-ES"/>
        </w:rPr>
        <w:t xml:space="preserve"> </w:t>
      </w:r>
      <w:r w:rsidRPr="00B345E6">
        <w:rPr>
          <w:lang w:val="es-ES"/>
        </w:rPr>
        <w:t>celokupnog</w:t>
      </w:r>
      <w:r w:rsidR="003B0FE2" w:rsidRPr="00B345E6">
        <w:rPr>
          <w:lang w:val="es-ES"/>
        </w:rPr>
        <w:t xml:space="preserve"> </w:t>
      </w:r>
      <w:r w:rsidRPr="00B345E6">
        <w:rPr>
          <w:lang w:val="es-ES"/>
        </w:rPr>
        <w:t>administrativnog</w:t>
      </w:r>
      <w:r w:rsidR="003B0FE2" w:rsidRPr="00B345E6">
        <w:rPr>
          <w:lang w:val="es-ES"/>
        </w:rPr>
        <w:t xml:space="preserve"> </w:t>
      </w:r>
      <w:r w:rsidRPr="00B345E6">
        <w:rPr>
          <w:lang w:val="es-ES"/>
        </w:rPr>
        <w:t>područja</w:t>
      </w:r>
      <w:r w:rsidR="003B0FE2" w:rsidRPr="00B345E6">
        <w:rPr>
          <w:lang w:val="es-ES"/>
        </w:rPr>
        <w:t xml:space="preserve"> </w:t>
      </w:r>
      <w:r w:rsidRPr="00B345E6">
        <w:rPr>
          <w:lang w:val="es-ES"/>
        </w:rPr>
        <w:t>grada</w:t>
      </w:r>
      <w:r w:rsidR="003B0FE2" w:rsidRPr="00B345E6">
        <w:rPr>
          <w:lang w:val="es-ES"/>
        </w:rPr>
        <w:t xml:space="preserve"> </w:t>
      </w:r>
      <w:r w:rsidRPr="00B345E6">
        <w:rPr>
          <w:lang w:val="es-ES"/>
        </w:rPr>
        <w:t>Niša</w:t>
      </w:r>
      <w:r w:rsidR="003B0FE2" w:rsidRPr="00B345E6">
        <w:rPr>
          <w:lang w:val="es-ES"/>
        </w:rPr>
        <w:t xml:space="preserve">. </w:t>
      </w:r>
      <w:r w:rsidRPr="00B345E6">
        <w:rPr>
          <w:lang w:val="es-ES"/>
        </w:rPr>
        <w:t>Prostornim</w:t>
      </w:r>
      <w:r w:rsidR="003B0FE2" w:rsidRPr="00B345E6">
        <w:rPr>
          <w:lang w:val="es-ES"/>
        </w:rPr>
        <w:t xml:space="preserve"> </w:t>
      </w:r>
      <w:r w:rsidRPr="00B345E6">
        <w:rPr>
          <w:lang w:val="es-ES"/>
        </w:rPr>
        <w:t>planom</w:t>
      </w:r>
      <w:r w:rsidR="003B0FE2" w:rsidRPr="00B345E6">
        <w:rPr>
          <w:lang w:val="es-ES"/>
        </w:rPr>
        <w:t xml:space="preserve"> </w:t>
      </w:r>
      <w:r w:rsidRPr="00B345E6">
        <w:rPr>
          <w:lang w:val="es-ES"/>
        </w:rPr>
        <w:t>je</w:t>
      </w:r>
      <w:r w:rsidR="003B0FE2" w:rsidRPr="00B345E6">
        <w:rPr>
          <w:lang w:val="es-ES"/>
        </w:rPr>
        <w:t xml:space="preserve"> </w:t>
      </w:r>
      <w:r w:rsidRPr="00B345E6">
        <w:rPr>
          <w:lang w:val="es-ES"/>
        </w:rPr>
        <w:t>predviđeno</w:t>
      </w:r>
      <w:r w:rsidR="003B0FE2" w:rsidRPr="00B345E6">
        <w:rPr>
          <w:lang w:val="es-ES"/>
        </w:rPr>
        <w:t xml:space="preserve"> </w:t>
      </w:r>
      <w:r w:rsidRPr="00B345E6">
        <w:rPr>
          <w:lang w:val="es-ES"/>
        </w:rPr>
        <w:t>obezbeđenje</w:t>
      </w:r>
      <w:r w:rsidR="003B0FE2" w:rsidRPr="00B345E6">
        <w:rPr>
          <w:lang w:val="es-ES"/>
        </w:rPr>
        <w:t xml:space="preserve"> </w:t>
      </w:r>
      <w:r w:rsidRPr="00B345E6">
        <w:rPr>
          <w:lang w:val="es-ES"/>
        </w:rPr>
        <w:t>saobraćajne</w:t>
      </w:r>
      <w:r w:rsidR="003B0FE2" w:rsidRPr="00B345E6">
        <w:rPr>
          <w:lang w:val="es-ES"/>
        </w:rPr>
        <w:t xml:space="preserve"> </w:t>
      </w:r>
      <w:r w:rsidRPr="00B345E6">
        <w:rPr>
          <w:lang w:val="es-ES"/>
        </w:rPr>
        <w:t>povezanosti</w:t>
      </w:r>
      <w:r w:rsidR="003B0FE2" w:rsidRPr="00B345E6">
        <w:rPr>
          <w:lang w:val="es-ES"/>
        </w:rPr>
        <w:t xml:space="preserve">, </w:t>
      </w:r>
      <w:r w:rsidRPr="00B345E6">
        <w:rPr>
          <w:lang w:val="es-ES"/>
        </w:rPr>
        <w:t>kako</w:t>
      </w:r>
      <w:r w:rsidR="003B0FE2" w:rsidRPr="00B345E6">
        <w:rPr>
          <w:lang w:val="es-ES"/>
        </w:rPr>
        <w:t xml:space="preserve"> </w:t>
      </w:r>
      <w:r w:rsidRPr="00B345E6">
        <w:rPr>
          <w:lang w:val="es-ES"/>
        </w:rPr>
        <w:t>unutar</w:t>
      </w:r>
      <w:r w:rsidR="003B0FE2" w:rsidRPr="00B345E6">
        <w:rPr>
          <w:lang w:val="es-ES"/>
        </w:rPr>
        <w:t xml:space="preserve"> </w:t>
      </w:r>
      <w:r w:rsidRPr="00B345E6">
        <w:rPr>
          <w:lang w:val="es-ES"/>
        </w:rPr>
        <w:t>administrativnog</w:t>
      </w:r>
      <w:r w:rsidR="003B0FE2" w:rsidRPr="00B345E6">
        <w:rPr>
          <w:lang w:val="es-ES"/>
        </w:rPr>
        <w:t xml:space="preserve"> </w:t>
      </w:r>
      <w:r w:rsidRPr="00B345E6">
        <w:rPr>
          <w:lang w:val="es-ES"/>
        </w:rPr>
        <w:t>područja</w:t>
      </w:r>
      <w:r w:rsidR="003B0FE2" w:rsidRPr="00B345E6">
        <w:rPr>
          <w:lang w:val="es-ES"/>
        </w:rPr>
        <w:t xml:space="preserve"> </w:t>
      </w:r>
      <w:r w:rsidRPr="00B345E6">
        <w:rPr>
          <w:lang w:val="es-ES"/>
        </w:rPr>
        <w:t>grada</w:t>
      </w:r>
      <w:r w:rsidR="003B0FE2" w:rsidRPr="00B345E6">
        <w:rPr>
          <w:lang w:val="es-ES"/>
        </w:rPr>
        <w:t xml:space="preserve"> </w:t>
      </w:r>
      <w:r w:rsidRPr="00B345E6">
        <w:rPr>
          <w:lang w:val="es-ES"/>
        </w:rPr>
        <w:t>Niša</w:t>
      </w:r>
      <w:r w:rsidR="003B0FE2" w:rsidRPr="00B345E6">
        <w:rPr>
          <w:lang w:val="es-ES"/>
        </w:rPr>
        <w:t xml:space="preserve">, </w:t>
      </w:r>
      <w:r w:rsidRPr="00B345E6">
        <w:rPr>
          <w:lang w:val="es-ES"/>
        </w:rPr>
        <w:t>tako</w:t>
      </w:r>
      <w:r w:rsidR="003B0FE2" w:rsidRPr="00B345E6">
        <w:rPr>
          <w:lang w:val="es-ES"/>
        </w:rPr>
        <w:t xml:space="preserve"> </w:t>
      </w:r>
      <w:r w:rsidRPr="00B345E6">
        <w:rPr>
          <w:lang w:val="es-ES"/>
        </w:rPr>
        <w:t>i</w:t>
      </w:r>
      <w:r w:rsidR="003B0FE2" w:rsidRPr="00B345E6">
        <w:rPr>
          <w:lang w:val="es-ES"/>
        </w:rPr>
        <w:t xml:space="preserve"> </w:t>
      </w:r>
      <w:r w:rsidRPr="00B345E6">
        <w:rPr>
          <w:lang w:val="es-ES"/>
        </w:rPr>
        <w:t>sa</w:t>
      </w:r>
      <w:r w:rsidR="003B0FE2" w:rsidRPr="00B345E6">
        <w:rPr>
          <w:lang w:val="es-ES"/>
        </w:rPr>
        <w:t xml:space="preserve"> </w:t>
      </w:r>
      <w:r w:rsidRPr="00B345E6">
        <w:rPr>
          <w:lang w:val="es-ES"/>
        </w:rPr>
        <w:t>mrežama</w:t>
      </w:r>
      <w:r w:rsidR="003B0FE2" w:rsidRPr="00B345E6">
        <w:rPr>
          <w:lang w:val="es-ES"/>
        </w:rPr>
        <w:t xml:space="preserve"> </w:t>
      </w:r>
      <w:r w:rsidRPr="00B345E6">
        <w:rPr>
          <w:lang w:val="es-ES"/>
        </w:rPr>
        <w:t>regionalnog</w:t>
      </w:r>
      <w:r w:rsidR="003B0FE2" w:rsidRPr="00B345E6">
        <w:rPr>
          <w:lang w:val="es-ES"/>
        </w:rPr>
        <w:t xml:space="preserve">, </w:t>
      </w:r>
      <w:r w:rsidRPr="00B345E6">
        <w:rPr>
          <w:lang w:val="es-ES"/>
        </w:rPr>
        <w:t>nacionalnog</w:t>
      </w:r>
      <w:r w:rsidR="003B0FE2" w:rsidRPr="00B345E6">
        <w:rPr>
          <w:lang w:val="es-ES"/>
        </w:rPr>
        <w:t xml:space="preserve"> </w:t>
      </w:r>
      <w:r w:rsidRPr="00B345E6">
        <w:rPr>
          <w:lang w:val="es-ES"/>
        </w:rPr>
        <w:t>i</w:t>
      </w:r>
      <w:r w:rsidR="003B0FE2" w:rsidRPr="00B345E6">
        <w:rPr>
          <w:lang w:val="es-ES"/>
        </w:rPr>
        <w:t xml:space="preserve"> </w:t>
      </w:r>
      <w:r w:rsidRPr="00B345E6">
        <w:rPr>
          <w:lang w:val="es-ES"/>
        </w:rPr>
        <w:t>evropskog</w:t>
      </w:r>
      <w:r w:rsidR="003B0FE2" w:rsidRPr="00B345E6">
        <w:rPr>
          <w:lang w:val="es-ES"/>
        </w:rPr>
        <w:t xml:space="preserve"> </w:t>
      </w:r>
      <w:r w:rsidRPr="00B345E6">
        <w:rPr>
          <w:lang w:val="es-ES"/>
        </w:rPr>
        <w:t>značaja</w:t>
      </w:r>
      <w:r w:rsidR="003B0FE2" w:rsidRPr="00B345E6">
        <w:rPr>
          <w:lang w:val="es-ES"/>
        </w:rPr>
        <w:t xml:space="preserve">. </w:t>
      </w:r>
      <w:r w:rsidRPr="00B345E6">
        <w:rPr>
          <w:lang w:val="es-ES"/>
        </w:rPr>
        <w:t>Predviđeno</w:t>
      </w:r>
      <w:r w:rsidR="003B0FE2" w:rsidRPr="00B345E6">
        <w:rPr>
          <w:lang w:val="es-ES"/>
        </w:rPr>
        <w:t xml:space="preserve"> </w:t>
      </w:r>
      <w:r w:rsidRPr="00B345E6">
        <w:rPr>
          <w:lang w:val="es-ES"/>
        </w:rPr>
        <w:t>je</w:t>
      </w:r>
      <w:r w:rsidR="003B0FE2" w:rsidRPr="00B345E6">
        <w:rPr>
          <w:lang w:val="es-ES"/>
        </w:rPr>
        <w:t xml:space="preserve"> </w:t>
      </w:r>
      <w:r w:rsidRPr="00B345E6">
        <w:rPr>
          <w:lang w:val="es-ES"/>
        </w:rPr>
        <w:t>unapređenje</w:t>
      </w:r>
      <w:r w:rsidR="003B0FE2" w:rsidRPr="00B345E6">
        <w:rPr>
          <w:lang w:val="es-ES"/>
        </w:rPr>
        <w:t xml:space="preserve"> </w:t>
      </w:r>
      <w:r w:rsidRPr="00B345E6">
        <w:rPr>
          <w:lang w:val="es-ES"/>
        </w:rPr>
        <w:t>energetske</w:t>
      </w:r>
      <w:r w:rsidR="003B0FE2" w:rsidRPr="00B345E6">
        <w:rPr>
          <w:lang w:val="es-ES"/>
        </w:rPr>
        <w:t xml:space="preserve">, </w:t>
      </w:r>
      <w:r w:rsidRPr="00B345E6">
        <w:rPr>
          <w:lang w:val="es-ES"/>
        </w:rPr>
        <w:t>vodne</w:t>
      </w:r>
      <w:r w:rsidR="003B0FE2" w:rsidRPr="00B345E6">
        <w:rPr>
          <w:lang w:val="es-ES"/>
        </w:rPr>
        <w:t xml:space="preserve"> </w:t>
      </w:r>
      <w:r w:rsidRPr="00B345E6">
        <w:rPr>
          <w:lang w:val="es-ES"/>
        </w:rPr>
        <w:t>i</w:t>
      </w:r>
      <w:r w:rsidR="003B0FE2" w:rsidRPr="00B345E6">
        <w:rPr>
          <w:lang w:val="es-ES"/>
        </w:rPr>
        <w:t xml:space="preserve"> </w:t>
      </w:r>
      <w:r w:rsidRPr="00B345E6">
        <w:rPr>
          <w:lang w:val="es-ES"/>
        </w:rPr>
        <w:t>druge</w:t>
      </w:r>
      <w:r w:rsidR="003B0FE2" w:rsidRPr="00B345E6">
        <w:rPr>
          <w:lang w:val="es-ES"/>
        </w:rPr>
        <w:t xml:space="preserve"> </w:t>
      </w:r>
      <w:r w:rsidRPr="00B345E6">
        <w:rPr>
          <w:lang w:val="es-ES"/>
        </w:rPr>
        <w:t>infrastrukture</w:t>
      </w:r>
      <w:r w:rsidR="003B0FE2" w:rsidRPr="00B345E6">
        <w:rPr>
          <w:lang w:val="es-ES"/>
        </w:rPr>
        <w:t xml:space="preserve"> </w:t>
      </w:r>
      <w:r w:rsidRPr="00B345E6">
        <w:rPr>
          <w:lang w:val="es-ES"/>
        </w:rPr>
        <w:t>kao</w:t>
      </w:r>
      <w:r w:rsidR="003B0FE2" w:rsidRPr="00B345E6">
        <w:rPr>
          <w:lang w:val="es-ES"/>
        </w:rPr>
        <w:t xml:space="preserve"> </w:t>
      </w:r>
      <w:r w:rsidRPr="00B345E6">
        <w:rPr>
          <w:lang w:val="es-ES"/>
        </w:rPr>
        <w:t>i</w:t>
      </w:r>
      <w:r w:rsidR="003B0FE2" w:rsidRPr="00B345E6">
        <w:rPr>
          <w:lang w:val="es-ES"/>
        </w:rPr>
        <w:t xml:space="preserve"> </w:t>
      </w:r>
      <w:r w:rsidRPr="00B345E6">
        <w:rPr>
          <w:lang w:val="es-ES"/>
        </w:rPr>
        <w:t>upravljanje</w:t>
      </w:r>
      <w:r w:rsidR="003B0FE2" w:rsidRPr="00B345E6">
        <w:rPr>
          <w:lang w:val="es-ES"/>
        </w:rPr>
        <w:t xml:space="preserve"> </w:t>
      </w:r>
      <w:r w:rsidRPr="00B345E6">
        <w:rPr>
          <w:lang w:val="es-ES"/>
        </w:rPr>
        <w:t>komunalnim</w:t>
      </w:r>
      <w:r w:rsidR="003B0FE2" w:rsidRPr="00B345E6">
        <w:rPr>
          <w:lang w:val="es-ES"/>
        </w:rPr>
        <w:t xml:space="preserve"> </w:t>
      </w:r>
      <w:r w:rsidRPr="00B345E6">
        <w:rPr>
          <w:lang w:val="es-ES"/>
        </w:rPr>
        <w:t>otpadom</w:t>
      </w:r>
      <w:r w:rsidR="003B0FE2" w:rsidRPr="00B345E6">
        <w:rPr>
          <w:lang w:val="es-ES"/>
        </w:rPr>
        <w:t xml:space="preserve"> </w:t>
      </w:r>
      <w:r w:rsidRPr="00B345E6">
        <w:rPr>
          <w:lang w:val="es-ES"/>
        </w:rPr>
        <w:t>i</w:t>
      </w:r>
      <w:r w:rsidR="003B0FE2" w:rsidRPr="00B345E6">
        <w:rPr>
          <w:lang w:val="es-ES"/>
        </w:rPr>
        <w:t xml:space="preserve"> </w:t>
      </w:r>
      <w:r w:rsidRPr="00B345E6">
        <w:rPr>
          <w:lang w:val="es-ES"/>
        </w:rPr>
        <w:t>otpadnim</w:t>
      </w:r>
      <w:r w:rsidR="003B0FE2" w:rsidRPr="00B345E6">
        <w:rPr>
          <w:lang w:val="es-ES"/>
        </w:rPr>
        <w:t xml:space="preserve"> </w:t>
      </w:r>
      <w:r w:rsidRPr="00B345E6">
        <w:rPr>
          <w:lang w:val="es-ES"/>
        </w:rPr>
        <w:t>vodama</w:t>
      </w:r>
      <w:r w:rsidR="003B0FE2" w:rsidRPr="00B345E6">
        <w:rPr>
          <w:lang w:val="es-ES"/>
        </w:rPr>
        <w:t xml:space="preserve">, </w:t>
      </w:r>
      <w:r w:rsidRPr="00B345E6">
        <w:rPr>
          <w:lang w:val="es-ES"/>
        </w:rPr>
        <w:t>što</w:t>
      </w:r>
      <w:r w:rsidR="003B0FE2" w:rsidRPr="00B345E6">
        <w:rPr>
          <w:lang w:val="es-ES"/>
        </w:rPr>
        <w:t xml:space="preserve"> </w:t>
      </w:r>
      <w:r w:rsidRPr="00B345E6">
        <w:rPr>
          <w:lang w:val="es-ES"/>
        </w:rPr>
        <w:t>će</w:t>
      </w:r>
      <w:r w:rsidR="003B0FE2" w:rsidRPr="00B345E6">
        <w:rPr>
          <w:lang w:val="es-ES"/>
        </w:rPr>
        <w:t xml:space="preserve"> </w:t>
      </w:r>
      <w:r w:rsidRPr="00B345E6">
        <w:rPr>
          <w:lang w:val="es-ES"/>
        </w:rPr>
        <w:t>obezbediti</w:t>
      </w:r>
      <w:r w:rsidR="003B0FE2" w:rsidRPr="00B345E6">
        <w:rPr>
          <w:lang w:val="es-ES"/>
        </w:rPr>
        <w:t xml:space="preserve"> </w:t>
      </w:r>
      <w:r w:rsidRPr="00B345E6">
        <w:rPr>
          <w:lang w:val="es-ES"/>
        </w:rPr>
        <w:t>bolju</w:t>
      </w:r>
      <w:r w:rsidR="003B0FE2" w:rsidRPr="00B345E6">
        <w:rPr>
          <w:lang w:val="es-ES"/>
        </w:rPr>
        <w:t xml:space="preserve"> </w:t>
      </w:r>
      <w:r w:rsidRPr="00B345E6">
        <w:rPr>
          <w:lang w:val="es-ES"/>
        </w:rPr>
        <w:t>komunalnu</w:t>
      </w:r>
      <w:r w:rsidR="003B0FE2" w:rsidRPr="00B345E6">
        <w:rPr>
          <w:lang w:val="es-ES"/>
        </w:rPr>
        <w:t xml:space="preserve"> </w:t>
      </w:r>
      <w:r w:rsidRPr="00B345E6">
        <w:rPr>
          <w:lang w:val="es-ES"/>
        </w:rPr>
        <w:t>opremljenost</w:t>
      </w:r>
      <w:r w:rsidR="003B0FE2" w:rsidRPr="00B345E6">
        <w:rPr>
          <w:lang w:val="es-ES"/>
        </w:rPr>
        <w:t xml:space="preserve"> </w:t>
      </w:r>
      <w:r w:rsidRPr="00B345E6">
        <w:rPr>
          <w:lang w:val="es-ES"/>
        </w:rPr>
        <w:t>i</w:t>
      </w:r>
      <w:r w:rsidR="003B0FE2" w:rsidRPr="00B345E6">
        <w:rPr>
          <w:lang w:val="es-ES"/>
        </w:rPr>
        <w:t xml:space="preserve"> </w:t>
      </w:r>
      <w:r w:rsidRPr="00B345E6">
        <w:rPr>
          <w:lang w:val="es-ES"/>
        </w:rPr>
        <w:t>poboljšanje</w:t>
      </w:r>
      <w:r w:rsidR="003B0FE2" w:rsidRPr="00B345E6">
        <w:rPr>
          <w:lang w:val="es-ES"/>
        </w:rPr>
        <w:t xml:space="preserve"> </w:t>
      </w:r>
      <w:r w:rsidRPr="00B345E6">
        <w:rPr>
          <w:lang w:val="es-ES"/>
        </w:rPr>
        <w:t>kvaliteta</w:t>
      </w:r>
      <w:r w:rsidR="003B0FE2" w:rsidRPr="00B345E6">
        <w:rPr>
          <w:lang w:val="es-ES"/>
        </w:rPr>
        <w:t xml:space="preserve"> </w:t>
      </w:r>
      <w:r w:rsidRPr="00B345E6">
        <w:rPr>
          <w:lang w:val="es-ES"/>
        </w:rPr>
        <w:t>života</w:t>
      </w:r>
      <w:r w:rsidR="003B0FE2" w:rsidRPr="00B345E6">
        <w:rPr>
          <w:lang w:val="es-ES"/>
        </w:rPr>
        <w:t xml:space="preserve"> </w:t>
      </w:r>
      <w:r w:rsidRPr="00B345E6">
        <w:rPr>
          <w:lang w:val="es-ES"/>
        </w:rPr>
        <w:t>stanovnika</w:t>
      </w:r>
      <w:r w:rsidR="003B0FE2" w:rsidRPr="00B345E6">
        <w:rPr>
          <w:lang w:val="es-ES"/>
        </w:rPr>
        <w:t xml:space="preserve"> </w:t>
      </w:r>
      <w:r w:rsidRPr="00B345E6">
        <w:rPr>
          <w:lang w:val="es-ES"/>
        </w:rPr>
        <w:t>na</w:t>
      </w:r>
      <w:r w:rsidR="003B0FE2" w:rsidRPr="00B345E6">
        <w:rPr>
          <w:lang w:val="es-ES"/>
        </w:rPr>
        <w:t xml:space="preserve"> </w:t>
      </w:r>
      <w:r w:rsidRPr="00B345E6">
        <w:rPr>
          <w:lang w:val="es-ES"/>
        </w:rPr>
        <w:t>administrativnom</w:t>
      </w:r>
      <w:r w:rsidR="003B0FE2" w:rsidRPr="00B345E6">
        <w:rPr>
          <w:lang w:val="es-ES"/>
        </w:rPr>
        <w:t xml:space="preserve"> </w:t>
      </w:r>
      <w:r w:rsidRPr="00B345E6">
        <w:rPr>
          <w:lang w:val="es-ES"/>
        </w:rPr>
        <w:t>području</w:t>
      </w:r>
      <w:r w:rsidR="003B0FE2" w:rsidRPr="00B345E6">
        <w:rPr>
          <w:lang w:val="es-ES"/>
        </w:rPr>
        <w:t xml:space="preserve"> </w:t>
      </w:r>
      <w:r w:rsidRPr="00B345E6">
        <w:rPr>
          <w:lang w:val="es-ES"/>
        </w:rPr>
        <w:t>grada</w:t>
      </w:r>
      <w:r w:rsidR="003B0FE2" w:rsidRPr="00B345E6">
        <w:rPr>
          <w:lang w:val="es-ES"/>
        </w:rPr>
        <w:t xml:space="preserve"> </w:t>
      </w:r>
      <w:r w:rsidRPr="00B345E6">
        <w:rPr>
          <w:lang w:val="es-ES"/>
        </w:rPr>
        <w:t>Niša</w:t>
      </w:r>
      <w:r w:rsidR="003B0FE2" w:rsidRPr="00B345E6">
        <w:rPr>
          <w:lang w:val="es-ES"/>
        </w:rPr>
        <w:t xml:space="preserve">. </w:t>
      </w:r>
      <w:r w:rsidRPr="00B345E6">
        <w:rPr>
          <w:lang w:val="es-ES"/>
        </w:rPr>
        <w:t>Postojeće</w:t>
      </w:r>
      <w:r w:rsidR="003B0FE2" w:rsidRPr="00B345E6">
        <w:rPr>
          <w:lang w:val="es-ES"/>
        </w:rPr>
        <w:t xml:space="preserve"> </w:t>
      </w:r>
      <w:r w:rsidRPr="00B345E6">
        <w:rPr>
          <w:lang w:val="es-ES"/>
        </w:rPr>
        <w:t>prirodne</w:t>
      </w:r>
      <w:r w:rsidR="003B0FE2" w:rsidRPr="00B345E6">
        <w:rPr>
          <w:lang w:val="es-ES"/>
        </w:rPr>
        <w:t xml:space="preserve"> </w:t>
      </w:r>
      <w:r w:rsidRPr="00B345E6">
        <w:rPr>
          <w:lang w:val="es-ES"/>
        </w:rPr>
        <w:t>vrednosti</w:t>
      </w:r>
      <w:r w:rsidR="003B0FE2" w:rsidRPr="00B345E6">
        <w:rPr>
          <w:lang w:val="es-ES"/>
        </w:rPr>
        <w:t xml:space="preserve"> </w:t>
      </w:r>
      <w:r w:rsidRPr="00B345E6">
        <w:rPr>
          <w:lang w:val="es-ES"/>
        </w:rPr>
        <w:t>i</w:t>
      </w:r>
      <w:r w:rsidR="003B0FE2" w:rsidRPr="00B345E6">
        <w:rPr>
          <w:lang w:val="es-ES"/>
        </w:rPr>
        <w:t xml:space="preserve"> </w:t>
      </w:r>
      <w:r w:rsidRPr="00B345E6">
        <w:rPr>
          <w:lang w:val="es-ES"/>
        </w:rPr>
        <w:t>kulturni</w:t>
      </w:r>
      <w:r w:rsidR="003B0FE2" w:rsidRPr="00B345E6">
        <w:rPr>
          <w:lang w:val="es-ES"/>
        </w:rPr>
        <w:t xml:space="preserve"> </w:t>
      </w:r>
      <w:r w:rsidRPr="00B345E6">
        <w:rPr>
          <w:lang w:val="es-ES"/>
        </w:rPr>
        <w:t>spomenici</w:t>
      </w:r>
      <w:r w:rsidR="003B0FE2" w:rsidRPr="00B345E6">
        <w:rPr>
          <w:lang w:val="es-ES"/>
        </w:rPr>
        <w:t xml:space="preserve"> </w:t>
      </w:r>
      <w:r w:rsidRPr="00B345E6">
        <w:rPr>
          <w:lang w:val="es-ES"/>
        </w:rPr>
        <w:t>uz</w:t>
      </w:r>
      <w:r w:rsidR="003B0FE2" w:rsidRPr="00B345E6">
        <w:rPr>
          <w:lang w:val="es-ES"/>
        </w:rPr>
        <w:t xml:space="preserve"> </w:t>
      </w:r>
      <w:r w:rsidRPr="00B345E6">
        <w:rPr>
          <w:lang w:val="es-ES"/>
        </w:rPr>
        <w:t>atraktivnost</w:t>
      </w:r>
      <w:r w:rsidR="003B0FE2" w:rsidRPr="00B345E6">
        <w:rPr>
          <w:lang w:val="es-ES"/>
        </w:rPr>
        <w:t xml:space="preserve"> </w:t>
      </w:r>
      <w:r w:rsidRPr="00B345E6">
        <w:rPr>
          <w:lang w:val="es-ES"/>
        </w:rPr>
        <w:t>Sićevačke</w:t>
      </w:r>
      <w:r w:rsidR="003B0FE2" w:rsidRPr="00B345E6">
        <w:rPr>
          <w:lang w:val="es-ES"/>
        </w:rPr>
        <w:t xml:space="preserve"> </w:t>
      </w:r>
      <w:r w:rsidRPr="00B345E6">
        <w:rPr>
          <w:lang w:val="es-ES"/>
        </w:rPr>
        <w:t>i</w:t>
      </w:r>
      <w:r w:rsidR="003B0FE2" w:rsidRPr="00B345E6">
        <w:rPr>
          <w:lang w:val="es-ES"/>
        </w:rPr>
        <w:t xml:space="preserve"> </w:t>
      </w:r>
      <w:r w:rsidRPr="00B345E6">
        <w:rPr>
          <w:lang w:val="es-ES"/>
        </w:rPr>
        <w:t>Jelašničke</w:t>
      </w:r>
      <w:r w:rsidR="003B0FE2" w:rsidRPr="00B345E6">
        <w:rPr>
          <w:lang w:val="es-ES"/>
        </w:rPr>
        <w:t xml:space="preserve"> </w:t>
      </w:r>
      <w:r w:rsidRPr="00B345E6">
        <w:rPr>
          <w:lang w:val="es-ES"/>
        </w:rPr>
        <w:t>klisure</w:t>
      </w:r>
      <w:r w:rsidR="003B0FE2" w:rsidRPr="00B345E6">
        <w:rPr>
          <w:lang w:val="es-ES"/>
        </w:rPr>
        <w:t xml:space="preserve">, </w:t>
      </w:r>
      <w:r w:rsidRPr="00B345E6">
        <w:rPr>
          <w:lang w:val="es-ES"/>
        </w:rPr>
        <w:t>Cerjanske</w:t>
      </w:r>
      <w:r w:rsidR="003B0FE2" w:rsidRPr="00B345E6">
        <w:rPr>
          <w:lang w:val="es-ES"/>
        </w:rPr>
        <w:t xml:space="preserve"> </w:t>
      </w:r>
      <w:r w:rsidRPr="00B345E6">
        <w:rPr>
          <w:lang w:val="es-ES"/>
        </w:rPr>
        <w:t>pećine</w:t>
      </w:r>
      <w:r w:rsidR="003B0FE2" w:rsidRPr="00B345E6">
        <w:rPr>
          <w:lang w:val="es-ES"/>
        </w:rPr>
        <w:t xml:space="preserve">, </w:t>
      </w:r>
      <w:r w:rsidRPr="00B345E6">
        <w:rPr>
          <w:lang w:val="es-ES"/>
        </w:rPr>
        <w:t>Suve</w:t>
      </w:r>
      <w:r w:rsidR="003B0FE2" w:rsidRPr="00B345E6">
        <w:rPr>
          <w:lang w:val="es-ES"/>
        </w:rPr>
        <w:t xml:space="preserve"> </w:t>
      </w:r>
      <w:r w:rsidRPr="00B345E6">
        <w:rPr>
          <w:lang w:val="es-ES"/>
        </w:rPr>
        <w:t>planine</w:t>
      </w:r>
      <w:r w:rsidR="003B0FE2" w:rsidRPr="00B345E6">
        <w:rPr>
          <w:lang w:val="es-ES"/>
        </w:rPr>
        <w:t xml:space="preserve"> </w:t>
      </w:r>
      <w:r w:rsidRPr="00B345E6">
        <w:rPr>
          <w:lang w:val="es-ES"/>
        </w:rPr>
        <w:t>i</w:t>
      </w:r>
      <w:r w:rsidR="003B0FE2" w:rsidRPr="00B345E6">
        <w:rPr>
          <w:lang w:val="es-ES"/>
        </w:rPr>
        <w:t xml:space="preserve"> </w:t>
      </w:r>
      <w:r w:rsidRPr="00B345E6">
        <w:rPr>
          <w:lang w:val="es-ES"/>
        </w:rPr>
        <w:t>Niške</w:t>
      </w:r>
      <w:r w:rsidR="003B0FE2" w:rsidRPr="00B345E6">
        <w:rPr>
          <w:lang w:val="es-ES"/>
        </w:rPr>
        <w:t xml:space="preserve"> </w:t>
      </w:r>
      <w:r w:rsidRPr="00B345E6">
        <w:rPr>
          <w:lang w:val="es-ES"/>
        </w:rPr>
        <w:t>Banje</w:t>
      </w:r>
      <w:r w:rsidR="003B0FE2" w:rsidRPr="00B345E6">
        <w:rPr>
          <w:lang w:val="es-ES"/>
        </w:rPr>
        <w:t xml:space="preserve"> </w:t>
      </w:r>
      <w:r w:rsidRPr="00B345E6">
        <w:rPr>
          <w:lang w:val="es-ES"/>
        </w:rPr>
        <w:t>značajan</w:t>
      </w:r>
      <w:r w:rsidR="003B0FE2" w:rsidRPr="00B345E6">
        <w:rPr>
          <w:lang w:val="es-ES"/>
        </w:rPr>
        <w:t xml:space="preserve"> </w:t>
      </w:r>
      <w:r w:rsidRPr="00B345E6">
        <w:rPr>
          <w:lang w:val="es-ES"/>
        </w:rPr>
        <w:t>su</w:t>
      </w:r>
      <w:r w:rsidR="003B0FE2" w:rsidRPr="00B345E6">
        <w:rPr>
          <w:lang w:val="es-ES"/>
        </w:rPr>
        <w:t xml:space="preserve"> </w:t>
      </w:r>
      <w:r w:rsidRPr="00B345E6">
        <w:rPr>
          <w:lang w:val="es-ES"/>
        </w:rPr>
        <w:t>faktor</w:t>
      </w:r>
      <w:r w:rsidR="003B0FE2" w:rsidRPr="00B345E6">
        <w:rPr>
          <w:lang w:val="es-ES"/>
        </w:rPr>
        <w:t xml:space="preserve"> </w:t>
      </w:r>
      <w:r w:rsidRPr="00B345E6">
        <w:rPr>
          <w:lang w:val="es-ES"/>
        </w:rPr>
        <w:t>razvijanja</w:t>
      </w:r>
      <w:r w:rsidR="003B0FE2" w:rsidRPr="00B345E6">
        <w:rPr>
          <w:lang w:val="es-ES"/>
        </w:rPr>
        <w:t xml:space="preserve"> </w:t>
      </w:r>
      <w:r w:rsidRPr="00B345E6">
        <w:rPr>
          <w:lang w:val="es-ES"/>
        </w:rPr>
        <w:t>različitih</w:t>
      </w:r>
      <w:r w:rsidR="003B0FE2" w:rsidRPr="00B345E6">
        <w:rPr>
          <w:lang w:val="es-ES"/>
        </w:rPr>
        <w:t xml:space="preserve"> </w:t>
      </w:r>
      <w:r w:rsidRPr="00B345E6">
        <w:rPr>
          <w:lang w:val="es-ES"/>
        </w:rPr>
        <w:t>vidova</w:t>
      </w:r>
      <w:r w:rsidR="003B0FE2" w:rsidRPr="00B345E6">
        <w:rPr>
          <w:lang w:val="es-ES"/>
        </w:rPr>
        <w:t xml:space="preserve"> </w:t>
      </w:r>
      <w:r w:rsidRPr="00B345E6">
        <w:rPr>
          <w:lang w:val="es-ES"/>
        </w:rPr>
        <w:t>turizma</w:t>
      </w:r>
      <w:r w:rsidR="003B0FE2" w:rsidRPr="00B345E6">
        <w:rPr>
          <w:lang w:val="es-ES"/>
        </w:rPr>
        <w:t xml:space="preserve">. </w:t>
      </w:r>
      <w:r w:rsidRPr="00B345E6">
        <w:rPr>
          <w:lang w:val="es-ES"/>
        </w:rPr>
        <w:t>Zaštita</w:t>
      </w:r>
      <w:r w:rsidR="003B0FE2" w:rsidRPr="00B345E6">
        <w:rPr>
          <w:lang w:val="es-ES"/>
        </w:rPr>
        <w:t xml:space="preserve"> </w:t>
      </w:r>
      <w:r w:rsidRPr="00B345E6">
        <w:rPr>
          <w:lang w:val="es-ES"/>
        </w:rPr>
        <w:t>predela</w:t>
      </w:r>
      <w:r w:rsidR="003B0FE2" w:rsidRPr="00B345E6">
        <w:rPr>
          <w:lang w:val="es-ES"/>
        </w:rPr>
        <w:t xml:space="preserve">, </w:t>
      </w:r>
      <w:r w:rsidRPr="00B345E6">
        <w:rPr>
          <w:lang w:val="es-ES"/>
        </w:rPr>
        <w:t>staništa</w:t>
      </w:r>
      <w:r w:rsidR="003B0FE2" w:rsidRPr="00B345E6">
        <w:rPr>
          <w:lang w:val="es-ES"/>
        </w:rPr>
        <w:t xml:space="preserve"> </w:t>
      </w:r>
      <w:r w:rsidRPr="00B345E6">
        <w:rPr>
          <w:lang w:val="es-ES"/>
        </w:rPr>
        <w:t>i</w:t>
      </w:r>
      <w:r w:rsidR="003B0FE2" w:rsidRPr="00B345E6">
        <w:rPr>
          <w:lang w:val="es-ES"/>
        </w:rPr>
        <w:t xml:space="preserve"> </w:t>
      </w:r>
      <w:r w:rsidRPr="00B345E6">
        <w:rPr>
          <w:lang w:val="es-ES"/>
        </w:rPr>
        <w:t>živog</w:t>
      </w:r>
      <w:r w:rsidR="003B0FE2" w:rsidRPr="00B345E6">
        <w:rPr>
          <w:lang w:val="es-ES"/>
        </w:rPr>
        <w:t xml:space="preserve"> </w:t>
      </w:r>
      <w:r w:rsidRPr="00B345E6">
        <w:rPr>
          <w:lang w:val="es-ES"/>
        </w:rPr>
        <w:t>sveta</w:t>
      </w:r>
      <w:r w:rsidR="003B0FE2" w:rsidRPr="00B345E6">
        <w:rPr>
          <w:lang w:val="es-ES"/>
        </w:rPr>
        <w:t xml:space="preserve">, </w:t>
      </w:r>
      <w:r w:rsidRPr="00B345E6">
        <w:rPr>
          <w:lang w:val="es-ES"/>
        </w:rPr>
        <w:t>koja</w:t>
      </w:r>
      <w:r w:rsidR="003B0FE2" w:rsidRPr="00B345E6">
        <w:rPr>
          <w:lang w:val="es-ES"/>
        </w:rPr>
        <w:t xml:space="preserve"> </w:t>
      </w:r>
      <w:r w:rsidRPr="00B345E6">
        <w:rPr>
          <w:lang w:val="es-ES"/>
        </w:rPr>
        <w:t>obuhvata</w:t>
      </w:r>
      <w:r w:rsidR="003B0FE2" w:rsidRPr="00B345E6">
        <w:rPr>
          <w:lang w:val="es-ES"/>
        </w:rPr>
        <w:t xml:space="preserve"> </w:t>
      </w:r>
      <w:r w:rsidRPr="00B345E6">
        <w:rPr>
          <w:lang w:val="es-ES"/>
        </w:rPr>
        <w:t>i</w:t>
      </w:r>
      <w:r w:rsidR="003B0FE2" w:rsidRPr="00B345E6">
        <w:rPr>
          <w:lang w:val="es-ES"/>
        </w:rPr>
        <w:t xml:space="preserve"> </w:t>
      </w:r>
      <w:r w:rsidRPr="00B345E6">
        <w:rPr>
          <w:lang w:val="es-ES"/>
        </w:rPr>
        <w:t>uključivanje</w:t>
      </w:r>
      <w:r w:rsidR="003B0FE2" w:rsidRPr="00B345E6">
        <w:rPr>
          <w:lang w:val="es-ES"/>
        </w:rPr>
        <w:t xml:space="preserve"> </w:t>
      </w:r>
      <w:r w:rsidRPr="00B345E6">
        <w:rPr>
          <w:lang w:val="es-ES"/>
        </w:rPr>
        <w:t>u</w:t>
      </w:r>
      <w:r w:rsidR="003B0FE2" w:rsidRPr="00B345E6">
        <w:rPr>
          <w:lang w:val="es-ES"/>
        </w:rPr>
        <w:t xml:space="preserve"> </w:t>
      </w:r>
      <w:r w:rsidRPr="00B345E6">
        <w:rPr>
          <w:lang w:val="es-ES"/>
        </w:rPr>
        <w:t>međunarodne</w:t>
      </w:r>
      <w:r w:rsidR="003B0FE2" w:rsidRPr="00B345E6">
        <w:rPr>
          <w:lang w:val="es-ES"/>
        </w:rPr>
        <w:t xml:space="preserve"> </w:t>
      </w:r>
      <w:r w:rsidRPr="00B345E6">
        <w:rPr>
          <w:lang w:val="es-ES"/>
        </w:rPr>
        <w:t>sisteme</w:t>
      </w:r>
      <w:r w:rsidR="003B0FE2" w:rsidRPr="00B345E6">
        <w:rPr>
          <w:lang w:val="es-ES"/>
        </w:rPr>
        <w:t xml:space="preserve"> </w:t>
      </w:r>
      <w:r w:rsidRPr="00B345E6">
        <w:rPr>
          <w:lang w:val="es-ES"/>
        </w:rPr>
        <w:t>zaštite</w:t>
      </w:r>
      <w:r w:rsidR="003B0FE2" w:rsidRPr="00B345E6">
        <w:rPr>
          <w:lang w:val="es-ES"/>
        </w:rPr>
        <w:t xml:space="preserve"> </w:t>
      </w:r>
      <w:r w:rsidRPr="00B345E6">
        <w:rPr>
          <w:lang w:val="es-ES"/>
        </w:rPr>
        <w:t>značajan</w:t>
      </w:r>
      <w:r w:rsidR="003B0FE2" w:rsidRPr="00B345E6">
        <w:rPr>
          <w:lang w:val="es-ES"/>
        </w:rPr>
        <w:t xml:space="preserve"> </w:t>
      </w:r>
      <w:r w:rsidRPr="00B345E6">
        <w:rPr>
          <w:lang w:val="es-ES"/>
        </w:rPr>
        <w:t>je</w:t>
      </w:r>
      <w:r w:rsidR="003B0FE2" w:rsidRPr="00B345E6">
        <w:rPr>
          <w:lang w:val="es-ES"/>
        </w:rPr>
        <w:t xml:space="preserve"> </w:t>
      </w:r>
      <w:r w:rsidRPr="00B345E6">
        <w:rPr>
          <w:lang w:val="es-ES"/>
        </w:rPr>
        <w:t>faktor</w:t>
      </w:r>
      <w:r w:rsidR="003B0FE2" w:rsidRPr="00B345E6">
        <w:rPr>
          <w:lang w:val="es-ES"/>
        </w:rPr>
        <w:t xml:space="preserve"> </w:t>
      </w:r>
      <w:r w:rsidRPr="00B345E6">
        <w:rPr>
          <w:lang w:val="es-ES"/>
        </w:rPr>
        <w:t>atraktivnosti</w:t>
      </w:r>
      <w:r w:rsidR="003B0FE2" w:rsidRPr="00B345E6">
        <w:rPr>
          <w:lang w:val="es-ES"/>
        </w:rPr>
        <w:t xml:space="preserve"> </w:t>
      </w:r>
      <w:r w:rsidRPr="00B345E6">
        <w:rPr>
          <w:lang w:val="es-ES"/>
        </w:rPr>
        <w:t>područja</w:t>
      </w:r>
      <w:r w:rsidR="003B0FE2" w:rsidRPr="00B345E6">
        <w:rPr>
          <w:lang w:val="es-ES"/>
        </w:rPr>
        <w:t xml:space="preserve">. </w:t>
      </w:r>
      <w:r w:rsidRPr="00B345E6">
        <w:rPr>
          <w:lang w:val="es-ES"/>
        </w:rPr>
        <w:t>Kompleksnim</w:t>
      </w:r>
      <w:r w:rsidR="003B0FE2" w:rsidRPr="00B345E6">
        <w:rPr>
          <w:lang w:val="es-ES"/>
        </w:rPr>
        <w:t xml:space="preserve"> </w:t>
      </w:r>
      <w:r w:rsidRPr="00B345E6">
        <w:rPr>
          <w:lang w:val="es-ES"/>
        </w:rPr>
        <w:t>rešenjima</w:t>
      </w:r>
      <w:r w:rsidR="003B0FE2" w:rsidRPr="00B345E6">
        <w:rPr>
          <w:lang w:val="es-ES"/>
        </w:rPr>
        <w:t xml:space="preserve"> </w:t>
      </w:r>
      <w:r w:rsidRPr="00B345E6">
        <w:rPr>
          <w:lang w:val="es-ES"/>
        </w:rPr>
        <w:t>i</w:t>
      </w:r>
      <w:r w:rsidR="003B0FE2" w:rsidRPr="00B345E6">
        <w:rPr>
          <w:lang w:val="es-ES"/>
        </w:rPr>
        <w:t xml:space="preserve"> </w:t>
      </w:r>
      <w:r w:rsidRPr="00B345E6">
        <w:rPr>
          <w:lang w:val="es-ES"/>
        </w:rPr>
        <w:t>merama</w:t>
      </w:r>
      <w:r w:rsidR="003B0FE2" w:rsidRPr="00B345E6">
        <w:rPr>
          <w:lang w:val="es-ES"/>
        </w:rPr>
        <w:t xml:space="preserve"> </w:t>
      </w:r>
      <w:r w:rsidRPr="00B345E6">
        <w:rPr>
          <w:lang w:val="es-ES"/>
        </w:rPr>
        <w:t>u</w:t>
      </w:r>
      <w:r w:rsidR="003B0FE2" w:rsidRPr="00B345E6">
        <w:rPr>
          <w:lang w:val="es-ES"/>
        </w:rPr>
        <w:t xml:space="preserve"> </w:t>
      </w:r>
      <w:r w:rsidRPr="00B345E6">
        <w:rPr>
          <w:lang w:val="es-ES"/>
        </w:rPr>
        <w:t>oblasti</w:t>
      </w:r>
      <w:r w:rsidR="003B0FE2" w:rsidRPr="00B345E6">
        <w:rPr>
          <w:lang w:val="es-ES"/>
        </w:rPr>
        <w:t xml:space="preserve"> </w:t>
      </w:r>
      <w:r w:rsidRPr="00B345E6">
        <w:rPr>
          <w:lang w:val="es-ES"/>
        </w:rPr>
        <w:t>unapređenja</w:t>
      </w:r>
      <w:r w:rsidR="003B0FE2" w:rsidRPr="00B345E6">
        <w:rPr>
          <w:lang w:val="es-ES"/>
        </w:rPr>
        <w:t xml:space="preserve"> </w:t>
      </w:r>
      <w:r w:rsidRPr="00B345E6">
        <w:rPr>
          <w:lang w:val="es-ES"/>
        </w:rPr>
        <w:t>kvaliteta</w:t>
      </w:r>
      <w:r w:rsidR="003B0FE2" w:rsidRPr="00B345E6">
        <w:rPr>
          <w:lang w:val="es-ES"/>
        </w:rPr>
        <w:t xml:space="preserve"> </w:t>
      </w:r>
      <w:r w:rsidRPr="00B345E6">
        <w:rPr>
          <w:lang w:val="es-ES"/>
        </w:rPr>
        <w:t>vazduha</w:t>
      </w:r>
      <w:r w:rsidR="003B0FE2" w:rsidRPr="00B345E6">
        <w:rPr>
          <w:lang w:val="es-ES"/>
        </w:rPr>
        <w:t xml:space="preserve">, </w:t>
      </w:r>
      <w:r w:rsidRPr="00B345E6">
        <w:rPr>
          <w:lang w:val="es-ES"/>
        </w:rPr>
        <w:t>voda</w:t>
      </w:r>
      <w:r w:rsidR="003B0FE2" w:rsidRPr="00B345E6">
        <w:rPr>
          <w:lang w:val="es-ES"/>
        </w:rPr>
        <w:t xml:space="preserve">, </w:t>
      </w:r>
      <w:r w:rsidRPr="00B345E6">
        <w:rPr>
          <w:lang w:val="es-ES"/>
        </w:rPr>
        <w:t>zemljišta</w:t>
      </w:r>
      <w:r w:rsidR="003B0FE2" w:rsidRPr="00B345E6">
        <w:rPr>
          <w:lang w:val="es-ES"/>
        </w:rPr>
        <w:t xml:space="preserve">, </w:t>
      </w:r>
      <w:r w:rsidRPr="00B345E6">
        <w:rPr>
          <w:lang w:val="es-ES"/>
        </w:rPr>
        <w:t>zdravlja</w:t>
      </w:r>
      <w:r w:rsidR="003B0FE2" w:rsidRPr="00B345E6">
        <w:rPr>
          <w:lang w:val="es-ES"/>
        </w:rPr>
        <w:t xml:space="preserve">, </w:t>
      </w:r>
      <w:r w:rsidRPr="00B345E6">
        <w:rPr>
          <w:lang w:val="es-ES"/>
        </w:rPr>
        <w:t>upravljanja</w:t>
      </w:r>
      <w:r w:rsidR="003B0FE2" w:rsidRPr="00B345E6">
        <w:rPr>
          <w:lang w:val="es-ES"/>
        </w:rPr>
        <w:t xml:space="preserve"> </w:t>
      </w:r>
      <w:r w:rsidRPr="00B345E6">
        <w:rPr>
          <w:lang w:val="es-ES"/>
        </w:rPr>
        <w:t>otpadom</w:t>
      </w:r>
      <w:r w:rsidR="003B0FE2" w:rsidRPr="00B345E6">
        <w:rPr>
          <w:lang w:val="es-ES"/>
        </w:rPr>
        <w:t xml:space="preserve">, </w:t>
      </w:r>
      <w:r w:rsidRPr="00B345E6">
        <w:rPr>
          <w:lang w:val="es-ES"/>
        </w:rPr>
        <w:t>finansiranja</w:t>
      </w:r>
      <w:r w:rsidR="003B0FE2" w:rsidRPr="00B345E6">
        <w:rPr>
          <w:lang w:val="es-ES"/>
        </w:rPr>
        <w:t xml:space="preserve"> </w:t>
      </w:r>
      <w:r w:rsidRPr="00B345E6">
        <w:rPr>
          <w:lang w:val="es-ES"/>
        </w:rPr>
        <w:t>u</w:t>
      </w:r>
      <w:r w:rsidR="003B0FE2" w:rsidRPr="00B345E6">
        <w:rPr>
          <w:lang w:val="es-ES"/>
        </w:rPr>
        <w:t xml:space="preserve"> </w:t>
      </w:r>
      <w:r w:rsidRPr="00B345E6">
        <w:rPr>
          <w:lang w:val="es-ES"/>
        </w:rPr>
        <w:t>zaštitu</w:t>
      </w:r>
      <w:r w:rsidR="003B0FE2" w:rsidRPr="00B345E6">
        <w:rPr>
          <w:lang w:val="es-ES"/>
        </w:rPr>
        <w:t xml:space="preserve"> </w:t>
      </w:r>
      <w:r w:rsidRPr="00B345E6">
        <w:rPr>
          <w:lang w:val="es-ES"/>
        </w:rPr>
        <w:t>i</w:t>
      </w:r>
      <w:r w:rsidR="003B0FE2" w:rsidRPr="00B345E6">
        <w:rPr>
          <w:lang w:val="es-ES"/>
        </w:rPr>
        <w:t xml:space="preserve"> </w:t>
      </w:r>
      <w:r w:rsidRPr="00B345E6">
        <w:rPr>
          <w:lang w:val="es-ES"/>
        </w:rPr>
        <w:t>razvijanja</w:t>
      </w:r>
      <w:r w:rsidR="003B0FE2" w:rsidRPr="00B345E6">
        <w:rPr>
          <w:lang w:val="es-ES"/>
        </w:rPr>
        <w:t xml:space="preserve"> </w:t>
      </w:r>
      <w:r w:rsidRPr="00B345E6">
        <w:rPr>
          <w:lang w:val="es-ES"/>
        </w:rPr>
        <w:t>programa</w:t>
      </w:r>
      <w:r w:rsidR="003B0FE2" w:rsidRPr="00B345E6">
        <w:rPr>
          <w:lang w:val="es-ES"/>
        </w:rPr>
        <w:t xml:space="preserve"> </w:t>
      </w:r>
      <w:r w:rsidRPr="00B345E6">
        <w:rPr>
          <w:lang w:val="es-ES"/>
        </w:rPr>
        <w:t>monito</w:t>
      </w:r>
      <w:r w:rsidR="003B0FE2" w:rsidRPr="00B345E6">
        <w:rPr>
          <w:lang w:val="es-ES"/>
        </w:rPr>
        <w:t>r</w:t>
      </w:r>
      <w:r w:rsidRPr="00B345E6">
        <w:rPr>
          <w:lang w:val="es-ES"/>
        </w:rPr>
        <w:t>inga</w:t>
      </w:r>
      <w:r w:rsidR="003B0FE2" w:rsidRPr="00B345E6">
        <w:rPr>
          <w:lang w:val="es-ES"/>
        </w:rPr>
        <w:t xml:space="preserve"> </w:t>
      </w:r>
      <w:r w:rsidRPr="00B345E6">
        <w:rPr>
          <w:lang w:val="es-ES"/>
        </w:rPr>
        <w:t>ostvaruje</w:t>
      </w:r>
      <w:r w:rsidR="003B0FE2" w:rsidRPr="00B345E6">
        <w:rPr>
          <w:lang w:val="es-ES"/>
        </w:rPr>
        <w:t xml:space="preserve"> </w:t>
      </w:r>
      <w:r w:rsidRPr="00B345E6">
        <w:rPr>
          <w:lang w:val="es-ES"/>
        </w:rPr>
        <w:t>se</w:t>
      </w:r>
      <w:r w:rsidR="003B0FE2" w:rsidRPr="00B345E6">
        <w:rPr>
          <w:lang w:val="es-ES"/>
        </w:rPr>
        <w:t xml:space="preserve"> </w:t>
      </w:r>
      <w:r w:rsidRPr="00B345E6">
        <w:rPr>
          <w:lang w:val="es-ES"/>
        </w:rPr>
        <w:t>zaštita</w:t>
      </w:r>
      <w:r w:rsidR="003B0FE2" w:rsidRPr="00B345E6">
        <w:rPr>
          <w:lang w:val="es-ES"/>
        </w:rPr>
        <w:t xml:space="preserve"> </w:t>
      </w:r>
      <w:r w:rsidRPr="00B345E6">
        <w:rPr>
          <w:lang w:val="es-ES"/>
        </w:rPr>
        <w:t>životne</w:t>
      </w:r>
      <w:r w:rsidR="003B0FE2" w:rsidRPr="00B345E6">
        <w:rPr>
          <w:lang w:val="es-ES"/>
        </w:rPr>
        <w:t xml:space="preserve"> </w:t>
      </w:r>
      <w:r w:rsidRPr="00B345E6">
        <w:rPr>
          <w:lang w:val="es-ES"/>
        </w:rPr>
        <w:t>sredine</w:t>
      </w:r>
      <w:r w:rsidR="003B0FE2" w:rsidRPr="00B345E6">
        <w:rPr>
          <w:lang w:val="es-ES"/>
        </w:rPr>
        <w:t>.</w:t>
      </w:r>
    </w:p>
    <w:p w:rsidR="006D2150" w:rsidRPr="006E2FCE" w:rsidRDefault="00322609" w:rsidP="006766A4">
      <w:pPr>
        <w:rPr>
          <w:lang w:val="es-ES"/>
        </w:rPr>
      </w:pPr>
      <w:r w:rsidRPr="006E2FCE">
        <w:rPr>
          <w:rFonts w:eastAsia="Verdana,BoldItalic"/>
          <w:bCs/>
          <w:iCs/>
          <w:lang w:val="es-ES"/>
        </w:rPr>
        <w:t>Izveštaj</w:t>
      </w:r>
      <w:r w:rsidR="006D2150" w:rsidRPr="006E2FCE">
        <w:rPr>
          <w:rFonts w:eastAsia="Verdana,BoldItalic"/>
          <w:bCs/>
          <w:iCs/>
          <w:lang w:val="es-ES"/>
        </w:rPr>
        <w:t xml:space="preserve"> </w:t>
      </w:r>
      <w:r w:rsidRPr="006E2FCE">
        <w:rPr>
          <w:rFonts w:eastAsia="Verdana,BoldItalic"/>
          <w:bCs/>
          <w:iCs/>
          <w:lang w:val="es-ES"/>
        </w:rPr>
        <w:t>o</w:t>
      </w:r>
      <w:r w:rsidR="006D2150" w:rsidRPr="006E2FCE">
        <w:rPr>
          <w:rFonts w:eastAsia="Verdana,BoldItalic"/>
          <w:bCs/>
          <w:iCs/>
          <w:lang w:val="es-ES"/>
        </w:rPr>
        <w:t xml:space="preserve"> </w:t>
      </w:r>
      <w:r w:rsidRPr="006E2FCE">
        <w:rPr>
          <w:rFonts w:eastAsia="Verdana,BoldItalic"/>
          <w:bCs/>
          <w:iCs/>
          <w:lang w:val="es-ES"/>
        </w:rPr>
        <w:t>strateškoj</w:t>
      </w:r>
      <w:r w:rsidR="006D2150" w:rsidRPr="006E2FCE">
        <w:rPr>
          <w:rFonts w:eastAsia="Verdana,BoldItalic"/>
          <w:bCs/>
          <w:iCs/>
          <w:lang w:val="es-ES"/>
        </w:rPr>
        <w:t xml:space="preserve"> </w:t>
      </w:r>
      <w:r w:rsidRPr="006E2FCE">
        <w:rPr>
          <w:rFonts w:eastAsia="Verdana,BoldItalic"/>
          <w:bCs/>
          <w:iCs/>
          <w:lang w:val="es-ES"/>
        </w:rPr>
        <w:t>proceni</w:t>
      </w:r>
      <w:r w:rsidR="006D2150" w:rsidRPr="006E2FCE">
        <w:rPr>
          <w:rFonts w:eastAsia="Verdana,BoldItalic"/>
          <w:bCs/>
          <w:iCs/>
          <w:lang w:val="es-ES"/>
        </w:rPr>
        <w:t xml:space="preserve"> </w:t>
      </w:r>
      <w:r w:rsidRPr="006E2FCE">
        <w:rPr>
          <w:rFonts w:eastAsia="Verdana,BoldItalic"/>
          <w:bCs/>
          <w:iCs/>
          <w:lang w:val="es-ES"/>
        </w:rPr>
        <w:t>uticaja</w:t>
      </w:r>
      <w:r w:rsidR="006D2150" w:rsidRPr="006E2FCE">
        <w:rPr>
          <w:rFonts w:eastAsia="Verdana,BoldItalic"/>
          <w:bCs/>
          <w:iCs/>
          <w:lang w:val="es-ES"/>
        </w:rPr>
        <w:t xml:space="preserve"> </w:t>
      </w:r>
      <w:r w:rsidRPr="006E2FCE">
        <w:rPr>
          <w:rFonts w:eastAsia="Verdana,BoldItalic"/>
          <w:bCs/>
          <w:iCs/>
          <w:lang w:val="es-ES"/>
        </w:rPr>
        <w:t>na</w:t>
      </w:r>
      <w:r w:rsidR="006D2150" w:rsidRPr="006E2FCE">
        <w:rPr>
          <w:rFonts w:eastAsia="Verdana,BoldItalic"/>
          <w:bCs/>
          <w:iCs/>
          <w:lang w:val="es-ES"/>
        </w:rPr>
        <w:t xml:space="preserve"> </w:t>
      </w:r>
      <w:r w:rsidRPr="006E2FCE">
        <w:rPr>
          <w:rFonts w:eastAsia="Verdana,BoldItalic"/>
          <w:bCs/>
          <w:iCs/>
          <w:lang w:val="es-ES"/>
        </w:rPr>
        <w:t>životnu</w:t>
      </w:r>
      <w:r w:rsidR="006D2150" w:rsidRPr="006E2FCE">
        <w:rPr>
          <w:rFonts w:eastAsia="Verdana,BoldItalic"/>
          <w:bCs/>
          <w:iCs/>
          <w:lang w:val="es-ES"/>
        </w:rPr>
        <w:t xml:space="preserve"> </w:t>
      </w:r>
      <w:r w:rsidRPr="006E2FCE">
        <w:rPr>
          <w:rFonts w:eastAsia="Verdana,BoldItalic"/>
          <w:bCs/>
          <w:iCs/>
          <w:lang w:val="es-ES"/>
        </w:rPr>
        <w:t>sredinu</w:t>
      </w:r>
      <w:r w:rsidR="006D2150" w:rsidRPr="006E2FCE">
        <w:rPr>
          <w:rFonts w:eastAsia="Verdana,BoldItalic"/>
          <w:bCs/>
          <w:iCs/>
          <w:lang w:val="es-ES"/>
        </w:rPr>
        <w:t xml:space="preserve"> </w:t>
      </w:r>
      <w:r w:rsidRPr="006E2FCE">
        <w:rPr>
          <w:rFonts w:eastAsia="Verdana,BoldItalic"/>
          <w:bCs/>
          <w:iCs/>
          <w:lang w:val="es-ES"/>
        </w:rPr>
        <w:t>Prostorn</w:t>
      </w:r>
      <w:r w:rsidR="006D2150" w:rsidRPr="006E2FCE">
        <w:rPr>
          <w:rFonts w:eastAsia="Verdana,BoldItalic"/>
          <w:bCs/>
          <w:iCs/>
          <w:lang w:val="es-ES"/>
        </w:rPr>
        <w:t xml:space="preserve">og </w:t>
      </w:r>
      <w:r w:rsidRPr="006E2FCE">
        <w:rPr>
          <w:rFonts w:eastAsia="Verdana,BoldItalic"/>
          <w:bCs/>
          <w:iCs/>
          <w:lang w:val="es-ES"/>
        </w:rPr>
        <w:t>plan</w:t>
      </w:r>
      <w:r w:rsidR="006D2150" w:rsidRPr="006E2FCE">
        <w:rPr>
          <w:rFonts w:eastAsia="Verdana,BoldItalic"/>
          <w:bCs/>
          <w:iCs/>
          <w:lang w:val="es-ES"/>
        </w:rPr>
        <w:t xml:space="preserve">a </w:t>
      </w:r>
      <w:r w:rsidRPr="006E2FCE">
        <w:rPr>
          <w:rFonts w:eastAsia="Verdana,BoldItalic"/>
          <w:bCs/>
          <w:iCs/>
          <w:lang w:val="es-ES"/>
        </w:rPr>
        <w:t>administrativnog</w:t>
      </w:r>
      <w:r w:rsidR="006D2150" w:rsidRPr="006E2FCE">
        <w:rPr>
          <w:rFonts w:eastAsia="Verdana,BoldItalic"/>
          <w:bCs/>
          <w:iCs/>
          <w:lang w:val="es-ES"/>
        </w:rPr>
        <w:t xml:space="preserve"> </w:t>
      </w:r>
      <w:r w:rsidRPr="006E2FCE">
        <w:rPr>
          <w:rFonts w:eastAsia="Verdana,BoldItalic"/>
          <w:bCs/>
          <w:iCs/>
          <w:lang w:val="es-ES"/>
        </w:rPr>
        <w:t>područja</w:t>
      </w:r>
      <w:r w:rsidR="006D2150" w:rsidRPr="006E2FCE">
        <w:rPr>
          <w:rFonts w:eastAsia="Verdana,BoldItalic"/>
          <w:bCs/>
          <w:iCs/>
          <w:lang w:val="es-ES"/>
        </w:rPr>
        <w:t xml:space="preserve"> </w:t>
      </w:r>
      <w:r w:rsidRPr="006E2FCE">
        <w:rPr>
          <w:rFonts w:eastAsia="Verdana,BoldItalic"/>
          <w:bCs/>
          <w:iCs/>
          <w:lang w:val="es-ES"/>
        </w:rPr>
        <w:t>Grada</w:t>
      </w:r>
      <w:r w:rsidR="006D2150" w:rsidRPr="006E2FCE">
        <w:rPr>
          <w:rFonts w:eastAsia="Verdana,BoldItalic"/>
          <w:bCs/>
          <w:iCs/>
          <w:lang w:val="es-ES"/>
        </w:rPr>
        <w:t xml:space="preserve"> </w:t>
      </w:r>
      <w:r w:rsidRPr="006E2FCE">
        <w:rPr>
          <w:rFonts w:eastAsia="Verdana,BoldItalic"/>
          <w:bCs/>
          <w:iCs/>
          <w:lang w:val="es-ES"/>
        </w:rPr>
        <w:t>Niša</w:t>
      </w:r>
      <w:r w:rsidR="006D2150" w:rsidRPr="006E2FCE">
        <w:rPr>
          <w:rFonts w:eastAsia="Verdana,BoldItalic"/>
          <w:bCs/>
          <w:iCs/>
          <w:lang w:val="es-ES"/>
        </w:rPr>
        <w:t xml:space="preserve"> 2021. -</w:t>
      </w:r>
      <w:r w:rsidR="006D2150" w:rsidRPr="006E2FCE">
        <w:rPr>
          <w:rFonts w:eastAsia="Verdana,BoldItalic"/>
          <w:b/>
          <w:bCs/>
          <w:iCs/>
          <w:lang w:val="es-ES"/>
        </w:rPr>
        <w:t xml:space="preserve"> </w:t>
      </w:r>
      <w:r w:rsidRPr="006E2FCE">
        <w:rPr>
          <w:lang w:val="es-ES"/>
        </w:rPr>
        <w:t>Analiza</w:t>
      </w:r>
      <w:r w:rsidR="006D2150" w:rsidRPr="006E2FCE">
        <w:rPr>
          <w:lang w:val="es-ES"/>
        </w:rPr>
        <w:t xml:space="preserve"> </w:t>
      </w:r>
      <w:r w:rsidRPr="006E2FCE">
        <w:rPr>
          <w:lang w:val="es-ES"/>
        </w:rPr>
        <w:t>namene</w:t>
      </w:r>
      <w:r w:rsidR="006D2150" w:rsidRPr="006E2FCE">
        <w:rPr>
          <w:lang w:val="es-ES"/>
        </w:rPr>
        <w:t xml:space="preserve"> </w:t>
      </w:r>
      <w:r w:rsidRPr="006E2FCE">
        <w:rPr>
          <w:lang w:val="es-ES"/>
        </w:rPr>
        <w:t>površina</w:t>
      </w:r>
      <w:r w:rsidR="006D2150" w:rsidRPr="006E2FCE">
        <w:rPr>
          <w:lang w:val="es-ES"/>
        </w:rPr>
        <w:t xml:space="preserve"> </w:t>
      </w:r>
      <w:r w:rsidRPr="006E2FCE">
        <w:rPr>
          <w:lang w:val="es-ES"/>
        </w:rPr>
        <w:t>duž</w:t>
      </w:r>
      <w:r w:rsidR="006D2150" w:rsidRPr="006E2FCE">
        <w:rPr>
          <w:lang w:val="es-ES"/>
        </w:rPr>
        <w:t xml:space="preserve"> </w:t>
      </w:r>
      <w:r w:rsidRPr="006E2FCE">
        <w:rPr>
          <w:lang w:val="es-ES"/>
        </w:rPr>
        <w:t>železničkog</w:t>
      </w:r>
      <w:r w:rsidR="006D2150" w:rsidRPr="006E2FCE">
        <w:rPr>
          <w:lang w:val="es-ES"/>
        </w:rPr>
        <w:t xml:space="preserve"> </w:t>
      </w:r>
      <w:r w:rsidRPr="006E2FCE">
        <w:rPr>
          <w:lang w:val="es-ES"/>
        </w:rPr>
        <w:t>koridora</w:t>
      </w:r>
      <w:r w:rsidR="006D2150" w:rsidRPr="006E2FCE">
        <w:rPr>
          <w:lang w:val="es-ES"/>
        </w:rPr>
        <w:t xml:space="preserve">, </w:t>
      </w:r>
      <w:r w:rsidRPr="006E2FCE">
        <w:rPr>
          <w:lang w:val="es-ES"/>
        </w:rPr>
        <w:t>kako</w:t>
      </w:r>
      <w:r w:rsidR="006D2150" w:rsidRPr="006E2FCE">
        <w:rPr>
          <w:lang w:val="es-ES"/>
        </w:rPr>
        <w:t xml:space="preserve"> </w:t>
      </w:r>
      <w:r w:rsidRPr="006E2FCE">
        <w:rPr>
          <w:lang w:val="es-ES"/>
        </w:rPr>
        <w:t>na</w:t>
      </w:r>
      <w:r w:rsidR="006D2150" w:rsidRPr="006E2FCE">
        <w:rPr>
          <w:lang w:val="es-ES"/>
        </w:rPr>
        <w:t xml:space="preserve"> </w:t>
      </w:r>
      <w:r w:rsidRPr="006E2FCE">
        <w:rPr>
          <w:lang w:val="es-ES"/>
        </w:rPr>
        <w:t>gradskom</w:t>
      </w:r>
      <w:r w:rsidR="006D2150" w:rsidRPr="006E2FCE">
        <w:rPr>
          <w:lang w:val="es-ES"/>
        </w:rPr>
        <w:t xml:space="preserve"> </w:t>
      </w:r>
      <w:r w:rsidRPr="006E2FCE">
        <w:rPr>
          <w:lang w:val="es-ES"/>
        </w:rPr>
        <w:t>području</w:t>
      </w:r>
      <w:r w:rsidR="006D2150" w:rsidRPr="006E2FCE">
        <w:rPr>
          <w:lang w:val="es-ES"/>
        </w:rPr>
        <w:t xml:space="preserve"> </w:t>
      </w:r>
      <w:r w:rsidRPr="006E2FCE">
        <w:rPr>
          <w:lang w:val="es-ES"/>
        </w:rPr>
        <w:t>tako</w:t>
      </w:r>
      <w:r w:rsidR="006D2150" w:rsidRPr="006E2FCE">
        <w:rPr>
          <w:lang w:val="es-ES"/>
        </w:rPr>
        <w:t xml:space="preserve"> </w:t>
      </w:r>
      <w:r w:rsidRPr="006E2FCE">
        <w:rPr>
          <w:lang w:val="es-ES"/>
        </w:rPr>
        <w:t>i</w:t>
      </w:r>
      <w:r w:rsidR="006D2150" w:rsidRPr="006E2FCE">
        <w:rPr>
          <w:lang w:val="es-ES"/>
        </w:rPr>
        <w:t xml:space="preserve"> </w:t>
      </w:r>
      <w:r w:rsidRPr="006E2FCE">
        <w:rPr>
          <w:lang w:val="es-ES"/>
        </w:rPr>
        <w:t>slobodnom</w:t>
      </w:r>
      <w:r w:rsidR="006D2150" w:rsidRPr="006E2FCE">
        <w:rPr>
          <w:lang w:val="es-ES"/>
        </w:rPr>
        <w:t xml:space="preserve"> </w:t>
      </w:r>
      <w:r w:rsidRPr="006E2FCE">
        <w:rPr>
          <w:lang w:val="es-ES"/>
        </w:rPr>
        <w:t>površinama</w:t>
      </w:r>
      <w:r w:rsidR="006D2150" w:rsidRPr="006E2FCE">
        <w:rPr>
          <w:lang w:val="es-ES"/>
        </w:rPr>
        <w:t xml:space="preserve"> </w:t>
      </w:r>
      <w:r w:rsidRPr="006E2FCE">
        <w:rPr>
          <w:lang w:val="es-ES"/>
        </w:rPr>
        <w:t>Prostornog</w:t>
      </w:r>
      <w:r w:rsidR="006D2150" w:rsidRPr="006E2FCE">
        <w:rPr>
          <w:lang w:val="es-ES"/>
        </w:rPr>
        <w:t xml:space="preserve"> </w:t>
      </w:r>
      <w:r w:rsidRPr="006E2FCE">
        <w:rPr>
          <w:lang w:val="es-ES"/>
        </w:rPr>
        <w:t>plana</w:t>
      </w:r>
      <w:r w:rsidR="006D2150" w:rsidRPr="006E2FCE">
        <w:rPr>
          <w:lang w:val="es-ES"/>
        </w:rPr>
        <w:t xml:space="preserve"> </w:t>
      </w:r>
      <w:r w:rsidRPr="006E2FCE">
        <w:rPr>
          <w:lang w:val="es-ES"/>
        </w:rPr>
        <w:t>pokazuje</w:t>
      </w:r>
      <w:r w:rsidR="006D2150" w:rsidRPr="006E2FCE">
        <w:rPr>
          <w:lang w:val="es-ES"/>
        </w:rPr>
        <w:t xml:space="preserve"> </w:t>
      </w:r>
      <w:r w:rsidRPr="006E2FCE">
        <w:rPr>
          <w:lang w:val="es-ES"/>
        </w:rPr>
        <w:t>da</w:t>
      </w:r>
      <w:r w:rsidR="006D2150" w:rsidRPr="006E2FCE">
        <w:rPr>
          <w:lang w:val="es-ES"/>
        </w:rPr>
        <w:t xml:space="preserve"> </w:t>
      </w:r>
      <w:r w:rsidRPr="006E2FCE">
        <w:rPr>
          <w:lang w:val="es-ES"/>
        </w:rPr>
        <w:t>se</w:t>
      </w:r>
      <w:r w:rsidR="006D2150" w:rsidRPr="006E2FCE">
        <w:rPr>
          <w:lang w:val="es-ES"/>
        </w:rPr>
        <w:t xml:space="preserve"> </w:t>
      </w:r>
      <w:r w:rsidRPr="006E2FCE">
        <w:rPr>
          <w:lang w:val="es-ES"/>
        </w:rPr>
        <w:t>značajni</w:t>
      </w:r>
      <w:r w:rsidR="006D2150" w:rsidRPr="006E2FCE">
        <w:rPr>
          <w:lang w:val="es-ES"/>
        </w:rPr>
        <w:t xml:space="preserve"> </w:t>
      </w:r>
      <w:r w:rsidRPr="006E2FCE">
        <w:rPr>
          <w:lang w:val="es-ES"/>
        </w:rPr>
        <w:t>problemi</w:t>
      </w:r>
      <w:r w:rsidR="006D2150" w:rsidRPr="006E2FCE">
        <w:rPr>
          <w:lang w:val="es-ES"/>
        </w:rPr>
        <w:t xml:space="preserve"> </w:t>
      </w:r>
      <w:r w:rsidRPr="006E2FCE">
        <w:rPr>
          <w:lang w:val="es-ES"/>
        </w:rPr>
        <w:t>vezani</w:t>
      </w:r>
      <w:r w:rsidR="006D2150" w:rsidRPr="006E2FCE">
        <w:rPr>
          <w:lang w:val="es-ES"/>
        </w:rPr>
        <w:t xml:space="preserve"> </w:t>
      </w:r>
      <w:r w:rsidRPr="006E2FCE">
        <w:rPr>
          <w:lang w:val="es-ES"/>
        </w:rPr>
        <w:t>za</w:t>
      </w:r>
      <w:r w:rsidR="006D2150" w:rsidRPr="006E2FCE">
        <w:rPr>
          <w:lang w:val="es-ES"/>
        </w:rPr>
        <w:t xml:space="preserve"> </w:t>
      </w:r>
      <w:r w:rsidRPr="006E2FCE">
        <w:rPr>
          <w:lang w:val="es-ES"/>
        </w:rPr>
        <w:t>povišen</w:t>
      </w:r>
      <w:r w:rsidR="006D2150" w:rsidRPr="006E2FCE">
        <w:rPr>
          <w:lang w:val="es-ES"/>
        </w:rPr>
        <w:t xml:space="preserve"> </w:t>
      </w:r>
      <w:r w:rsidRPr="006E2FCE">
        <w:rPr>
          <w:lang w:val="es-ES"/>
        </w:rPr>
        <w:t>nivo</w:t>
      </w:r>
      <w:r w:rsidR="006D2150" w:rsidRPr="006E2FCE">
        <w:rPr>
          <w:lang w:val="es-ES"/>
        </w:rPr>
        <w:t xml:space="preserve"> </w:t>
      </w:r>
      <w:r w:rsidRPr="006E2FCE">
        <w:rPr>
          <w:lang w:val="es-ES"/>
        </w:rPr>
        <w:t>saobraćajne</w:t>
      </w:r>
      <w:r w:rsidR="006D2150" w:rsidRPr="006E2FCE">
        <w:rPr>
          <w:lang w:val="es-ES"/>
        </w:rPr>
        <w:t xml:space="preserve"> </w:t>
      </w:r>
      <w:r w:rsidRPr="006E2FCE">
        <w:rPr>
          <w:lang w:val="es-ES"/>
        </w:rPr>
        <w:t>buke</w:t>
      </w:r>
      <w:r w:rsidR="006D2150" w:rsidRPr="006E2FCE">
        <w:rPr>
          <w:lang w:val="es-ES"/>
        </w:rPr>
        <w:t xml:space="preserve"> </w:t>
      </w:r>
      <w:r w:rsidRPr="006E2FCE">
        <w:rPr>
          <w:lang w:val="es-ES"/>
        </w:rPr>
        <w:t>javljaju</w:t>
      </w:r>
      <w:r w:rsidR="006D2150" w:rsidRPr="006E2FCE">
        <w:rPr>
          <w:lang w:val="es-ES"/>
        </w:rPr>
        <w:t xml:space="preserve"> </w:t>
      </w:r>
      <w:r w:rsidRPr="006E2FCE">
        <w:rPr>
          <w:lang w:val="es-ES"/>
        </w:rPr>
        <w:t>u</w:t>
      </w:r>
      <w:r w:rsidR="006D2150" w:rsidRPr="006E2FCE">
        <w:rPr>
          <w:lang w:val="es-ES"/>
        </w:rPr>
        <w:t xml:space="preserve"> </w:t>
      </w:r>
      <w:r w:rsidRPr="006E2FCE">
        <w:rPr>
          <w:lang w:val="es-ES"/>
        </w:rPr>
        <w:t>zapadnom</w:t>
      </w:r>
      <w:r w:rsidR="006D2150" w:rsidRPr="006E2FCE">
        <w:rPr>
          <w:lang w:val="es-ES"/>
        </w:rPr>
        <w:t xml:space="preserve"> </w:t>
      </w:r>
      <w:r w:rsidRPr="006E2FCE">
        <w:rPr>
          <w:lang w:val="es-ES"/>
        </w:rPr>
        <w:t>i</w:t>
      </w:r>
      <w:r w:rsidR="006D2150" w:rsidRPr="006E2FCE">
        <w:rPr>
          <w:lang w:val="es-ES"/>
        </w:rPr>
        <w:t xml:space="preserve"> </w:t>
      </w:r>
      <w:r w:rsidRPr="006E2FCE">
        <w:rPr>
          <w:lang w:val="es-ES"/>
        </w:rPr>
        <w:t>južnom</w:t>
      </w:r>
      <w:r w:rsidR="006D2150" w:rsidRPr="006E2FCE">
        <w:rPr>
          <w:lang w:val="es-ES"/>
        </w:rPr>
        <w:t xml:space="preserve"> </w:t>
      </w:r>
      <w:r w:rsidRPr="006E2FCE">
        <w:rPr>
          <w:lang w:val="es-ES"/>
        </w:rPr>
        <w:t>delu</w:t>
      </w:r>
      <w:r w:rsidR="006D2150" w:rsidRPr="006E2FCE">
        <w:rPr>
          <w:lang w:val="es-ES"/>
        </w:rPr>
        <w:t xml:space="preserve"> </w:t>
      </w:r>
      <w:r w:rsidRPr="006E2FCE">
        <w:rPr>
          <w:lang w:val="es-ES"/>
        </w:rPr>
        <w:t>Niša</w:t>
      </w:r>
      <w:r w:rsidR="006D2150" w:rsidRPr="006E2FCE">
        <w:rPr>
          <w:lang w:val="es-ES"/>
        </w:rPr>
        <w:t xml:space="preserve">, </w:t>
      </w:r>
      <w:r w:rsidRPr="006E2FCE">
        <w:rPr>
          <w:lang w:val="es-ES"/>
        </w:rPr>
        <w:t>severnom</w:t>
      </w:r>
      <w:r w:rsidR="006D2150" w:rsidRPr="006E2FCE">
        <w:rPr>
          <w:lang w:val="es-ES"/>
        </w:rPr>
        <w:t xml:space="preserve"> </w:t>
      </w:r>
      <w:r w:rsidRPr="006E2FCE">
        <w:rPr>
          <w:lang w:val="es-ES"/>
        </w:rPr>
        <w:t>delu</w:t>
      </w:r>
      <w:r w:rsidR="006D2150" w:rsidRPr="006E2FCE">
        <w:rPr>
          <w:lang w:val="es-ES"/>
        </w:rPr>
        <w:t xml:space="preserve"> </w:t>
      </w:r>
      <w:r w:rsidRPr="006E2FCE">
        <w:rPr>
          <w:lang w:val="es-ES"/>
        </w:rPr>
        <w:t>Niške</w:t>
      </w:r>
      <w:r w:rsidR="006D2150" w:rsidRPr="006E2FCE">
        <w:rPr>
          <w:lang w:val="es-ES"/>
        </w:rPr>
        <w:t xml:space="preserve"> </w:t>
      </w:r>
      <w:r w:rsidRPr="006E2FCE">
        <w:rPr>
          <w:lang w:val="es-ES"/>
        </w:rPr>
        <w:t>Banje</w:t>
      </w:r>
      <w:r w:rsidR="006D2150" w:rsidRPr="006E2FCE">
        <w:rPr>
          <w:lang w:val="es-ES"/>
        </w:rPr>
        <w:t xml:space="preserve"> </w:t>
      </w:r>
      <w:r w:rsidRPr="006E2FCE">
        <w:rPr>
          <w:lang w:val="es-ES"/>
        </w:rPr>
        <w:t>kao</w:t>
      </w:r>
      <w:r w:rsidR="006D2150" w:rsidRPr="006E2FCE">
        <w:rPr>
          <w:lang w:val="es-ES"/>
        </w:rPr>
        <w:t xml:space="preserve"> </w:t>
      </w:r>
      <w:r w:rsidRPr="006E2FCE">
        <w:rPr>
          <w:lang w:val="es-ES"/>
        </w:rPr>
        <w:t>i</w:t>
      </w:r>
      <w:r w:rsidR="006D2150" w:rsidRPr="006E2FCE">
        <w:rPr>
          <w:lang w:val="es-ES"/>
        </w:rPr>
        <w:t xml:space="preserve"> </w:t>
      </w:r>
      <w:r w:rsidRPr="006E2FCE">
        <w:rPr>
          <w:lang w:val="es-ES"/>
        </w:rPr>
        <w:t>u</w:t>
      </w:r>
      <w:r w:rsidR="006D2150" w:rsidRPr="006E2FCE">
        <w:rPr>
          <w:lang w:val="es-ES"/>
        </w:rPr>
        <w:t xml:space="preserve"> </w:t>
      </w:r>
      <w:r w:rsidRPr="006E2FCE">
        <w:rPr>
          <w:lang w:val="es-ES"/>
        </w:rPr>
        <w:t>prigradskim</w:t>
      </w:r>
      <w:r w:rsidR="006D2150" w:rsidRPr="006E2FCE">
        <w:rPr>
          <w:lang w:val="es-ES"/>
        </w:rPr>
        <w:t xml:space="preserve"> </w:t>
      </w:r>
      <w:r w:rsidRPr="006E2FCE">
        <w:rPr>
          <w:lang w:val="es-ES"/>
        </w:rPr>
        <w:t>naseljima</w:t>
      </w:r>
      <w:r w:rsidR="006D2150" w:rsidRPr="006E2FCE">
        <w:rPr>
          <w:lang w:val="es-ES"/>
        </w:rPr>
        <w:t xml:space="preserve">: </w:t>
      </w:r>
      <w:r w:rsidRPr="006E2FCE">
        <w:rPr>
          <w:lang w:val="es-ES"/>
        </w:rPr>
        <w:t>Mezgraja</w:t>
      </w:r>
      <w:r w:rsidR="006D2150" w:rsidRPr="006E2FCE">
        <w:rPr>
          <w:lang w:val="es-ES"/>
        </w:rPr>
        <w:t xml:space="preserve">, </w:t>
      </w:r>
      <w:r w:rsidRPr="006E2FCE">
        <w:rPr>
          <w:lang w:val="es-ES"/>
        </w:rPr>
        <w:t>Vrtište</w:t>
      </w:r>
      <w:r w:rsidR="006D2150" w:rsidRPr="006E2FCE">
        <w:rPr>
          <w:lang w:val="es-ES"/>
        </w:rPr>
        <w:t xml:space="preserve">, </w:t>
      </w:r>
      <w:r w:rsidRPr="006E2FCE">
        <w:rPr>
          <w:lang w:val="es-ES"/>
        </w:rPr>
        <w:t>Popovac</w:t>
      </w:r>
      <w:r w:rsidR="006D2150" w:rsidRPr="006E2FCE">
        <w:rPr>
          <w:lang w:val="es-ES"/>
        </w:rPr>
        <w:t xml:space="preserve">, </w:t>
      </w:r>
      <w:r w:rsidRPr="006E2FCE">
        <w:rPr>
          <w:lang w:val="es-ES"/>
        </w:rPr>
        <w:t>Donje</w:t>
      </w:r>
      <w:r w:rsidR="006D2150" w:rsidRPr="006E2FCE">
        <w:rPr>
          <w:lang w:val="es-ES"/>
        </w:rPr>
        <w:t xml:space="preserve"> </w:t>
      </w:r>
      <w:r w:rsidRPr="006E2FCE">
        <w:rPr>
          <w:lang w:val="es-ES"/>
        </w:rPr>
        <w:t>i</w:t>
      </w:r>
      <w:r w:rsidR="006D2150" w:rsidRPr="006E2FCE">
        <w:rPr>
          <w:lang w:val="es-ES"/>
        </w:rPr>
        <w:t xml:space="preserve"> </w:t>
      </w:r>
      <w:r w:rsidRPr="006E2FCE">
        <w:rPr>
          <w:lang w:val="es-ES"/>
        </w:rPr>
        <w:t>Gornje</w:t>
      </w:r>
      <w:r w:rsidR="006D2150" w:rsidRPr="006E2FCE">
        <w:rPr>
          <w:lang w:val="es-ES"/>
        </w:rPr>
        <w:t xml:space="preserve"> </w:t>
      </w:r>
      <w:r w:rsidRPr="006E2FCE">
        <w:rPr>
          <w:lang w:val="es-ES"/>
        </w:rPr>
        <w:t>Međurovo</w:t>
      </w:r>
      <w:r w:rsidR="006D2150" w:rsidRPr="006E2FCE">
        <w:rPr>
          <w:lang w:val="es-ES"/>
        </w:rPr>
        <w:t xml:space="preserve">, </w:t>
      </w:r>
      <w:r w:rsidRPr="006E2FCE">
        <w:rPr>
          <w:lang w:val="es-ES"/>
        </w:rPr>
        <w:t>Suvi</w:t>
      </w:r>
      <w:r w:rsidR="006D2150" w:rsidRPr="006E2FCE">
        <w:rPr>
          <w:lang w:val="es-ES"/>
        </w:rPr>
        <w:t xml:space="preserve"> </w:t>
      </w:r>
      <w:r w:rsidRPr="006E2FCE">
        <w:rPr>
          <w:lang w:val="es-ES"/>
        </w:rPr>
        <w:t>Do</w:t>
      </w:r>
      <w:r w:rsidR="006D2150" w:rsidRPr="006E2FCE">
        <w:rPr>
          <w:lang w:val="es-ES"/>
        </w:rPr>
        <w:t xml:space="preserve"> </w:t>
      </w:r>
      <w:r w:rsidRPr="006E2FCE">
        <w:rPr>
          <w:lang w:val="es-ES"/>
        </w:rPr>
        <w:t>i</w:t>
      </w:r>
      <w:r w:rsidR="006D2150" w:rsidRPr="006E2FCE">
        <w:rPr>
          <w:lang w:val="es-ES"/>
        </w:rPr>
        <w:t xml:space="preserve"> </w:t>
      </w:r>
      <w:r w:rsidRPr="006E2FCE">
        <w:rPr>
          <w:lang w:val="es-ES"/>
        </w:rPr>
        <w:t>Prosek</w:t>
      </w:r>
      <w:r w:rsidR="006D2150" w:rsidRPr="006E2FCE">
        <w:rPr>
          <w:lang w:val="es-ES"/>
        </w:rPr>
        <w:t>.</w:t>
      </w:r>
    </w:p>
    <w:p w:rsidR="00CA1C7E" w:rsidRPr="006E2FCE" w:rsidRDefault="00CA1C7E" w:rsidP="006766A4">
      <w:pPr>
        <w:rPr>
          <w:lang w:val="es-ES"/>
        </w:rPr>
      </w:pPr>
      <w:r w:rsidRPr="006E2FCE">
        <w:rPr>
          <w:lang w:val="es-ES"/>
        </w:rPr>
        <w:t>Prostorni plan opštine Doljeva</w:t>
      </w:r>
      <w:r w:rsidR="00201274" w:rsidRPr="006E2FCE">
        <w:rPr>
          <w:lang w:val="es-ES"/>
        </w:rPr>
        <w:t>c</w:t>
      </w:r>
      <w:r w:rsidR="00201274" w:rsidRPr="006E2FCE">
        <w:rPr>
          <w:b/>
          <w:lang w:val="es-ES"/>
        </w:rPr>
        <w:t xml:space="preserve"> </w:t>
      </w:r>
      <w:r w:rsidR="00201274" w:rsidRPr="006E2FCE">
        <w:rPr>
          <w:lang w:val="es-ES"/>
        </w:rPr>
        <w:t>(”Službeni list grada Niša", br. 16/11), 4)</w:t>
      </w:r>
      <w:r w:rsidR="00BD64CD" w:rsidRPr="006E2FCE">
        <w:rPr>
          <w:lang w:val="es-ES"/>
        </w:rPr>
        <w:t>Generalni plan Doljevca</w:t>
      </w:r>
      <w:r w:rsidR="008B3AA2" w:rsidRPr="006E2FCE">
        <w:rPr>
          <w:lang w:val="es-ES"/>
        </w:rPr>
        <w:t xml:space="preserve"> </w:t>
      </w:r>
      <w:r w:rsidRPr="006E2FCE">
        <w:rPr>
          <w:b/>
          <w:lang w:val="es-ES"/>
        </w:rPr>
        <w:t>-</w:t>
      </w:r>
      <w:r w:rsidRPr="006E2FCE">
        <w:rPr>
          <w:lang w:val="es-ES"/>
        </w:rPr>
        <w:t xml:space="preserve"> </w:t>
      </w:r>
      <w:r w:rsidRPr="006E2FCE">
        <w:rPr>
          <w:bCs/>
          <w:iCs/>
          <w:lang w:val="es-ES"/>
        </w:rPr>
        <w:t xml:space="preserve">Koncept razvoja železničkog saobraćaja - </w:t>
      </w:r>
      <w:r w:rsidRPr="006E2FCE">
        <w:rPr>
          <w:lang w:val="es-ES"/>
        </w:rPr>
        <w:t>U skladu sa Prostornim planom Republike Srbije (</w:t>
      </w:r>
      <w:r w:rsidR="004B71A9" w:rsidRPr="006E2FCE">
        <w:rPr>
          <w:lang w:val="es-ES"/>
        </w:rPr>
        <w:t>“</w:t>
      </w:r>
      <w:r w:rsidRPr="006E2FCE">
        <w:rPr>
          <w:lang w:val="es-ES"/>
        </w:rPr>
        <w:t xml:space="preserve">Službeni </w:t>
      </w:r>
      <w:r w:rsidRPr="006E2FCE">
        <w:rPr>
          <w:lang w:val="es-ES"/>
        </w:rPr>
        <w:lastRenderedPageBreak/>
        <w:t>glasnik RS</w:t>
      </w:r>
      <w:r w:rsidR="004B71A9" w:rsidRPr="006E2FCE">
        <w:rPr>
          <w:lang w:val="es-ES"/>
        </w:rPr>
        <w:t>”,</w:t>
      </w:r>
      <w:r w:rsidRPr="006E2FCE">
        <w:rPr>
          <w:lang w:val="es-ES"/>
        </w:rPr>
        <w:t xml:space="preserve"> br</w:t>
      </w:r>
      <w:r w:rsidR="002F148C" w:rsidRPr="006E2FCE">
        <w:rPr>
          <w:lang w:val="es-ES"/>
        </w:rPr>
        <w:t>.</w:t>
      </w:r>
      <w:r w:rsidRPr="006E2FCE">
        <w:rPr>
          <w:lang w:val="es-ES"/>
        </w:rPr>
        <w:t xml:space="preserve"> 13/96) i Strateškim planom JP </w:t>
      </w:r>
      <w:r w:rsidR="004B71A9" w:rsidRPr="006E2FCE">
        <w:rPr>
          <w:lang w:val="es-ES"/>
        </w:rPr>
        <w:t>“</w:t>
      </w:r>
      <w:r w:rsidR="003B7AB3" w:rsidRPr="006E2FCE">
        <w:rPr>
          <w:lang w:val="es-ES"/>
        </w:rPr>
        <w:t>Infrastruktura ž</w:t>
      </w:r>
      <w:r w:rsidRPr="006E2FCE">
        <w:rPr>
          <w:lang w:val="es-ES"/>
        </w:rPr>
        <w:t>eleznice Srbije</w:t>
      </w:r>
      <w:r w:rsidR="004B71A9" w:rsidRPr="006E2FCE">
        <w:rPr>
          <w:lang w:val="es-ES"/>
        </w:rPr>
        <w:t>”</w:t>
      </w:r>
      <w:r w:rsidRPr="006E2FCE">
        <w:rPr>
          <w:lang w:val="es-ES"/>
        </w:rPr>
        <w:t xml:space="preserve"> planira se razvoj železničke infrastrukture, kao i prateće komunalne infrastrukture, i to:</w:t>
      </w:r>
    </w:p>
    <w:p w:rsidR="00CA1C7E" w:rsidRPr="00CB21DF" w:rsidRDefault="00CA1C7E" w:rsidP="006766A4">
      <w:pPr>
        <w:pStyle w:val="ListParagraph2"/>
      </w:pPr>
      <w:r w:rsidRPr="00CB21DF">
        <w:t xml:space="preserve">izgradnja drugog koloseka pored postojeće pruge Niš - Preševo – </w:t>
      </w:r>
      <w:r w:rsidR="002F148C" w:rsidRPr="00CB21DF">
        <w:t>d</w:t>
      </w:r>
      <w:r w:rsidRPr="00CB21DF">
        <w:t xml:space="preserve">ržavna granica, tako da se ova pruga formira kao dvokolosečna elektrificirana pruga. Uvođenje drugog koloseka na pruzi Niš - Preševo - </w:t>
      </w:r>
      <w:r w:rsidR="002F148C" w:rsidRPr="00CB21DF">
        <w:t>d</w:t>
      </w:r>
      <w:r w:rsidRPr="00CB21DF">
        <w:t>ržavna granica podrazumeva i proširenje pružnog pojasa na ovoj železničkoj pruzi,</w:t>
      </w:r>
    </w:p>
    <w:p w:rsidR="00CA1C7E" w:rsidRPr="00CB21DF" w:rsidRDefault="00CA1C7E" w:rsidP="006766A4">
      <w:pPr>
        <w:pStyle w:val="ListParagraph2"/>
      </w:pPr>
      <w:r w:rsidRPr="00CB21DF">
        <w:t>zadržavanje kompleksa železničke stanice Doljevac na postojećoj lokaciji sa svim potrebnim sadržajima, s tim što se planira rekonstrukcija železničke stanice Doljevac tako da sadrži potrebne sadržaje za saobraćaj na dvokolosečnoj pruzi,</w:t>
      </w:r>
    </w:p>
    <w:p w:rsidR="00CA1C7E" w:rsidRPr="00CB21DF" w:rsidRDefault="00CA1C7E" w:rsidP="006766A4">
      <w:pPr>
        <w:pStyle w:val="ListParagraph2"/>
      </w:pPr>
      <w:r w:rsidRPr="00CB21DF">
        <w:t>rekonstrukcija pruge kako bi se omogućila projektovana brzina na pruzi do120 km/h,</w:t>
      </w:r>
    </w:p>
    <w:p w:rsidR="00CA1C7E" w:rsidRPr="00CB21DF" w:rsidRDefault="00CA1C7E" w:rsidP="006766A4">
      <w:pPr>
        <w:pStyle w:val="ListParagraph2"/>
      </w:pPr>
      <w:r w:rsidRPr="00CB21DF">
        <w:t>rekonstrukcija postojećih mostova i tunela na pruzi pri čemu će se obezbediti slobodan profil (UIC-C) za elektrificirane pruge čime ne bi ograničavao intermodalni transport robe železnicom koji se planira na Koridoru 10,</w:t>
      </w:r>
    </w:p>
    <w:p w:rsidR="00CA1C7E" w:rsidRPr="00CB21DF" w:rsidRDefault="00CA1C7E" w:rsidP="006766A4">
      <w:pPr>
        <w:pStyle w:val="ListParagraph2"/>
      </w:pPr>
      <w:r w:rsidRPr="00CB21DF">
        <w:t>spoljno osvetljenje saobraćajnih i drugih površina u stanicama,</w:t>
      </w:r>
    </w:p>
    <w:p w:rsidR="00CA1C7E" w:rsidRPr="00CB21DF" w:rsidRDefault="00CA1C7E" w:rsidP="006766A4">
      <w:pPr>
        <w:pStyle w:val="ListParagraph2"/>
      </w:pPr>
      <w:r w:rsidRPr="00CB21DF">
        <w:t>rekonstrukcija kontaktne mreže i signalnih uređaja,</w:t>
      </w:r>
    </w:p>
    <w:p w:rsidR="00CA1C7E" w:rsidRPr="00CB21DF" w:rsidRDefault="00CA1C7E" w:rsidP="006766A4">
      <w:pPr>
        <w:pStyle w:val="ListParagraph2"/>
      </w:pPr>
      <w:r w:rsidRPr="00CB21DF">
        <w:t>digitalizacija telekomunikacija,</w:t>
      </w:r>
    </w:p>
    <w:p w:rsidR="001B2709" w:rsidRPr="00CB21DF" w:rsidRDefault="00CA1C7E" w:rsidP="006766A4">
      <w:pPr>
        <w:pStyle w:val="ListParagraph2"/>
      </w:pPr>
      <w:r w:rsidRPr="00CB21DF">
        <w:t>zadržavanje postojeće jednokolosečne neelektrificirane železničke pruge (Niš)</w:t>
      </w:r>
      <w:r w:rsidR="008B3AA2" w:rsidRPr="00CB21DF">
        <w:t xml:space="preserve"> </w:t>
      </w:r>
      <w:r w:rsidRPr="00CB21DF">
        <w:t>Doljevac - Kastrat - Kosova Polje za javni putnički i teretni železnički saobraćaj, elektrifikacija železničke pruge Doljevac - Kosovo Polje.</w:t>
      </w:r>
    </w:p>
    <w:p w:rsidR="001B2709" w:rsidRPr="006E2FCE" w:rsidRDefault="001B2709" w:rsidP="006766A4">
      <w:pPr>
        <w:rPr>
          <w:lang w:val="es-ES"/>
        </w:rPr>
      </w:pPr>
      <w:r w:rsidRPr="006766A4">
        <w:rPr>
          <w:bCs/>
          <w:lang w:val="es-ES"/>
        </w:rPr>
        <w:t>Koridor železničke pruge</w:t>
      </w:r>
      <w:r w:rsidR="00D635F5" w:rsidRPr="006766A4">
        <w:rPr>
          <w:bCs/>
          <w:lang w:val="es-ES"/>
        </w:rPr>
        <w:t xml:space="preserve"> -</w:t>
      </w:r>
      <w:r w:rsidRPr="006766A4">
        <w:rPr>
          <w:b/>
          <w:bCs/>
          <w:lang w:val="es-ES"/>
        </w:rPr>
        <w:t xml:space="preserve"> </w:t>
      </w:r>
      <w:r w:rsidRPr="006766A4">
        <w:rPr>
          <w:lang w:val="es-ES"/>
        </w:rPr>
        <w:t>Namena „Koridor železničke pruge“ zahvata ukupnu površinu od 15,30</w:t>
      </w:r>
      <w:r w:rsidR="000C1DEA" w:rsidRPr="006766A4">
        <w:rPr>
          <w:lang w:val="es-ES"/>
        </w:rPr>
        <w:t xml:space="preserve"> </w:t>
      </w:r>
      <w:r w:rsidRPr="006766A4">
        <w:rPr>
          <w:lang w:val="es-ES"/>
        </w:rPr>
        <w:t xml:space="preserve">ha, što predstavlja 2,83% područja Plana. </w:t>
      </w:r>
      <w:r w:rsidRPr="006E2FCE">
        <w:rPr>
          <w:lang w:val="es-ES"/>
        </w:rPr>
        <w:t>Uslovi koji se odnose na izgradnju objekata i uređ</w:t>
      </w:r>
      <w:r w:rsidR="00012931" w:rsidRPr="006E2FCE">
        <w:rPr>
          <w:lang w:val="es-ES"/>
        </w:rPr>
        <w:t>enje prostora u okviru namene „</w:t>
      </w:r>
      <w:r w:rsidRPr="006E2FCE">
        <w:rPr>
          <w:lang w:val="es-ES"/>
        </w:rPr>
        <w:t>Koridor železničke pruge“ propisani su Pravilima građenja, kojima su definisani urbanistički pokazatelji, urbanističke mreže linija i pravila izgradnje. Namena „Koridor železničke pruge“ zastupljena je u sledećim urbanističkim celinama A, B i G.</w:t>
      </w:r>
    </w:p>
    <w:p w:rsidR="00CA1C7E" w:rsidRPr="00CB21DF" w:rsidRDefault="000C1DEA" w:rsidP="006766A4">
      <w:pPr>
        <w:autoSpaceDE w:val="0"/>
        <w:autoSpaceDN w:val="0"/>
        <w:adjustRightInd w:val="0"/>
        <w:spacing w:after="120" w:line="240" w:lineRule="auto"/>
        <w:jc w:val="center"/>
        <w:rPr>
          <w:rFonts w:cs="Arial"/>
        </w:rPr>
      </w:pPr>
      <w:r w:rsidRPr="00CB21DF">
        <w:rPr>
          <w:rFonts w:cs="Arial"/>
          <w:noProof/>
        </w:rPr>
        <w:lastRenderedPageBreak/>
        <w:drawing>
          <wp:inline distT="0" distB="0" distL="0" distR="0">
            <wp:extent cx="3546282" cy="4427058"/>
            <wp:effectExtent l="0" t="0" r="0" b="0"/>
            <wp:docPr id="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screen"/>
                    <a:srcRect/>
                    <a:stretch>
                      <a:fillRect/>
                    </a:stretch>
                  </pic:blipFill>
                  <pic:spPr bwMode="auto">
                    <a:xfrm>
                      <a:off x="0" y="0"/>
                      <a:ext cx="3568532" cy="4454834"/>
                    </a:xfrm>
                    <a:prstGeom prst="rect">
                      <a:avLst/>
                    </a:prstGeom>
                    <a:noFill/>
                    <a:ln w="9525">
                      <a:noFill/>
                      <a:miter lim="800000"/>
                      <a:headEnd/>
                      <a:tailEnd/>
                    </a:ln>
                  </pic:spPr>
                </pic:pic>
              </a:graphicData>
            </a:graphic>
          </wp:inline>
        </w:drawing>
      </w:r>
    </w:p>
    <w:p w:rsidR="006D2150" w:rsidRPr="00D635F5" w:rsidRDefault="00BD64CD" w:rsidP="00C316F0">
      <w:pPr>
        <w:pStyle w:val="NoSpacing"/>
      </w:pPr>
      <w:r w:rsidRPr="00D635F5">
        <w:t>Slika</w:t>
      </w:r>
      <w:r w:rsidR="00270447" w:rsidRPr="00D635F5">
        <w:t xml:space="preserve"> </w:t>
      </w:r>
      <w:r w:rsidR="00D04CDA" w:rsidRPr="00D635F5">
        <w:t>1.</w:t>
      </w:r>
      <w:r w:rsidR="00270447" w:rsidRPr="00D635F5">
        <w:t>3. Osnovna mreža šinskog saobraćaja (železničke pruge u Srbiji), stanje</w:t>
      </w:r>
    </w:p>
    <w:p w:rsidR="006D2150" w:rsidRPr="00CB21DF" w:rsidRDefault="00005270" w:rsidP="005F539D">
      <w:pPr>
        <w:autoSpaceDE w:val="0"/>
        <w:autoSpaceDN w:val="0"/>
        <w:adjustRightInd w:val="0"/>
        <w:spacing w:after="120" w:line="240" w:lineRule="auto"/>
        <w:jc w:val="center"/>
        <w:rPr>
          <w:rFonts w:cs="Arial"/>
        </w:rPr>
      </w:pPr>
      <w:r w:rsidRPr="00CB21DF">
        <w:rPr>
          <w:rFonts w:cs="Arial"/>
          <w:noProof/>
        </w:rPr>
        <w:drawing>
          <wp:inline distT="0" distB="0" distL="0" distR="0">
            <wp:extent cx="4794637" cy="3545508"/>
            <wp:effectExtent l="0" t="0" r="6350" b="0"/>
            <wp:docPr id="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screen"/>
                    <a:srcRect/>
                    <a:stretch>
                      <a:fillRect/>
                    </a:stretch>
                  </pic:blipFill>
                  <pic:spPr bwMode="auto">
                    <a:xfrm>
                      <a:off x="0" y="0"/>
                      <a:ext cx="4799306" cy="3548960"/>
                    </a:xfrm>
                    <a:prstGeom prst="rect">
                      <a:avLst/>
                    </a:prstGeom>
                    <a:noFill/>
                    <a:ln w="9525">
                      <a:noFill/>
                      <a:miter lim="800000"/>
                      <a:headEnd/>
                      <a:tailEnd/>
                    </a:ln>
                  </pic:spPr>
                </pic:pic>
              </a:graphicData>
            </a:graphic>
          </wp:inline>
        </w:drawing>
      </w:r>
    </w:p>
    <w:p w:rsidR="00981641" w:rsidRPr="00B345E6" w:rsidRDefault="00981641" w:rsidP="00C316F0">
      <w:pPr>
        <w:pStyle w:val="NoSpacing"/>
        <w:rPr>
          <w:lang w:val="es-ES"/>
        </w:rPr>
      </w:pPr>
      <w:r w:rsidRPr="00B345E6">
        <w:rPr>
          <w:lang w:val="es-ES"/>
        </w:rPr>
        <w:t>Slika 1.</w:t>
      </w:r>
      <w:r w:rsidR="00D04CDA" w:rsidRPr="00B345E6">
        <w:rPr>
          <w:lang w:val="es-ES"/>
        </w:rPr>
        <w:t>4</w:t>
      </w:r>
      <w:r w:rsidRPr="00B345E6">
        <w:rPr>
          <w:lang w:val="es-ES"/>
        </w:rPr>
        <w:t>. Stanje nivoa buke na teritoriji Grada Niša</w:t>
      </w:r>
    </w:p>
    <w:p w:rsidR="00DA62D5" w:rsidRPr="00B345E6" w:rsidRDefault="00DA62D5" w:rsidP="006766A4">
      <w:pPr>
        <w:rPr>
          <w:lang w:val="es-ES"/>
        </w:rPr>
      </w:pPr>
      <w:r w:rsidRPr="00B345E6">
        <w:rPr>
          <w:lang w:val="es-ES"/>
        </w:rPr>
        <w:lastRenderedPageBreak/>
        <w:t>Planski osnov za izradu Idejnog projekta rekonstrukcije i modernizacije deonice pruge Niš – Brestovac nalazi se u:</w:t>
      </w:r>
    </w:p>
    <w:p w:rsidR="00DA62D5" w:rsidRPr="00B345E6" w:rsidRDefault="00DA62D5" w:rsidP="006766A4">
      <w:pPr>
        <w:pStyle w:val="ListParagraph2"/>
      </w:pPr>
      <w:r w:rsidRPr="00B345E6">
        <w:t>Prostornom planu Republike Srbije, utvr</w:t>
      </w:r>
      <w:r w:rsidR="00FF37B9" w:rsidRPr="00B345E6">
        <w:t>đ</w:t>
      </w:r>
      <w:r w:rsidRPr="00B345E6">
        <w:t>enom zakonom o Prostornom planu RS (“Službeni Glasnik RS”, br. 88/10);</w:t>
      </w:r>
    </w:p>
    <w:p w:rsidR="00DA62D5" w:rsidRPr="00B345E6" w:rsidRDefault="00DA62D5" w:rsidP="006766A4">
      <w:pPr>
        <w:pStyle w:val="ListParagraph2"/>
      </w:pPr>
      <w:r w:rsidRPr="00B345E6">
        <w:t>Prostornom planu područja infrastrukturnog koridora Niš – granica BJRM sa elementima regulacionog plana (“Službeni Glasnik RS”, br. 350-15267/2002-0010);</w:t>
      </w:r>
    </w:p>
    <w:p w:rsidR="00DA62D5" w:rsidRPr="00B345E6" w:rsidRDefault="00DA62D5" w:rsidP="006766A4">
      <w:pPr>
        <w:pStyle w:val="ListParagraph2"/>
      </w:pPr>
      <w:r w:rsidRPr="00B345E6">
        <w:rPr>
          <w:bCs/>
        </w:rPr>
        <w:t>Regionalnom prostornom planu za područje Nišavskog, Topličkog i Pirotskog upravnog okruga;</w:t>
      </w:r>
    </w:p>
    <w:p w:rsidR="00DA62D5" w:rsidRPr="00CB21DF" w:rsidRDefault="00DA62D5" w:rsidP="006766A4">
      <w:pPr>
        <w:pStyle w:val="ListParagraph2"/>
      </w:pPr>
      <w:r w:rsidRPr="00CB21DF">
        <w:t>Prostornim planovima opština.</w:t>
      </w:r>
    </w:p>
    <w:p w:rsidR="001475CE" w:rsidRPr="00CB21DF" w:rsidRDefault="001475CE" w:rsidP="002E760D">
      <w:pPr>
        <w:spacing w:after="120" w:line="240" w:lineRule="auto"/>
        <w:rPr>
          <w:rFonts w:cs="Arial"/>
          <w:b/>
        </w:rPr>
      </w:pPr>
      <w:r w:rsidRPr="00CB21DF">
        <w:rPr>
          <w:rFonts w:cs="Arial"/>
          <w:b/>
        </w:rPr>
        <w:br w:type="page"/>
      </w:r>
    </w:p>
    <w:p w:rsidR="004C7BD1" w:rsidRPr="005F539D" w:rsidRDefault="007E6116" w:rsidP="00393DFE">
      <w:pPr>
        <w:pStyle w:val="Heading1"/>
      </w:pPr>
      <w:bookmarkStart w:id="6" w:name="_Toc2779282"/>
      <w:r w:rsidRPr="005F539D">
        <w:lastRenderedPageBreak/>
        <w:t>PRAVNI I ADMINISTRATIVNI</w:t>
      </w:r>
      <w:r w:rsidR="004C7BD1" w:rsidRPr="005F539D">
        <w:t xml:space="preserve"> </w:t>
      </w:r>
      <w:r w:rsidRPr="005F539D">
        <w:t>OKVIR</w:t>
      </w:r>
      <w:bookmarkEnd w:id="6"/>
    </w:p>
    <w:p w:rsidR="004C7BD1" w:rsidRPr="005F539D" w:rsidRDefault="004C7BD1" w:rsidP="000F3C03">
      <w:pPr>
        <w:pStyle w:val="Heading2"/>
      </w:pPr>
      <w:bookmarkStart w:id="7" w:name="_Toc2779283"/>
      <w:r w:rsidRPr="005F539D">
        <w:t>Zakonska regulativa</w:t>
      </w:r>
      <w:bookmarkEnd w:id="7"/>
    </w:p>
    <w:p w:rsidR="004C7BD1" w:rsidRPr="005F539D" w:rsidRDefault="004C7BD1" w:rsidP="00F41AF6">
      <w:pPr>
        <w:pStyle w:val="Heading3"/>
      </w:pPr>
      <w:bookmarkStart w:id="8" w:name="_Toc2779284"/>
      <w:r w:rsidRPr="00F41AF6">
        <w:t>Propisi</w:t>
      </w:r>
      <w:r w:rsidRPr="005F539D">
        <w:t xml:space="preserve"> EU</w:t>
      </w:r>
      <w:bookmarkEnd w:id="8"/>
    </w:p>
    <w:p w:rsidR="00344922" w:rsidRPr="00F41AF6" w:rsidRDefault="00EA2D25" w:rsidP="00F41AF6">
      <w:pPr>
        <w:rPr>
          <w:b/>
          <w:lang w:val="ru-RU"/>
        </w:rPr>
      </w:pPr>
      <w:r w:rsidRPr="00F41AF6">
        <w:rPr>
          <w:b/>
          <w:lang w:val="ru-RU"/>
        </w:rPr>
        <w:t>Direktiva o proceni efekata određenih javnih i privatnih projekata na životnu sredinu 2011/92/EU, dopunjena Direktivom 2014/52/EU</w:t>
      </w:r>
    </w:p>
    <w:p w:rsidR="00344922" w:rsidRPr="00A07FF8" w:rsidRDefault="00EA2D25" w:rsidP="00F41AF6">
      <w:pPr>
        <w:rPr>
          <w:lang w:val="ru-RU"/>
        </w:rPr>
      </w:pPr>
      <w:r w:rsidRPr="00A07FF8">
        <w:rPr>
          <w:lang w:val="ru-RU"/>
        </w:rPr>
        <w:t>Direktiva o proceni efekata određenih javnih i privatnih projekata na životnu sredinu predstavlja osnov za politiku EU u oblasti procene uticaja na životnu sredinu. Direktiva je na snazi od</w:t>
      </w:r>
      <w:r w:rsidRPr="00B345E6">
        <w:rPr>
          <w:lang w:val="ru-RU"/>
        </w:rPr>
        <w:t xml:space="preserve"> </w:t>
      </w:r>
      <w:r w:rsidRPr="00A07FF8">
        <w:rPr>
          <w:lang w:val="ru-RU"/>
        </w:rPr>
        <w:t>1985. godine, od kada je bila više puta modifikovana, a poslednje izmene i dopune izvršene</w:t>
      </w:r>
      <w:r w:rsidRPr="00B345E6">
        <w:rPr>
          <w:lang w:val="ru-RU"/>
        </w:rPr>
        <w:t xml:space="preserve"> </w:t>
      </w:r>
      <w:r w:rsidRPr="00A07FF8">
        <w:rPr>
          <w:lang w:val="ru-RU"/>
        </w:rPr>
        <w:t xml:space="preserve">su 2014. godine. </w:t>
      </w:r>
    </w:p>
    <w:p w:rsidR="00344922" w:rsidRPr="00344922" w:rsidRDefault="00EA2D25" w:rsidP="00F41AF6">
      <w:pPr>
        <w:rPr>
          <w:lang w:val="ru-RU"/>
        </w:rPr>
      </w:pPr>
      <w:r w:rsidRPr="00EA2D25">
        <w:rPr>
          <w:lang w:val="ru-RU"/>
        </w:rPr>
        <w:t>Direktiva definiše sledeće subjekte u postupku procene uticaja:</w:t>
      </w:r>
    </w:p>
    <w:p w:rsidR="00344922" w:rsidRPr="006E2FCE" w:rsidRDefault="00EA2D25" w:rsidP="00F41AF6">
      <w:pPr>
        <w:pStyle w:val="ListParagraph2"/>
        <w:rPr>
          <w:lang w:val="ru-RU"/>
        </w:rPr>
      </w:pPr>
      <w:r w:rsidRPr="00EA2D25">
        <w:t>Nadle</w:t>
      </w:r>
      <w:r w:rsidRPr="006E2FCE">
        <w:rPr>
          <w:lang w:val="ru-RU"/>
        </w:rPr>
        <w:t>ž</w:t>
      </w:r>
      <w:r w:rsidRPr="00EA2D25">
        <w:t>ni</w:t>
      </w:r>
      <w:r w:rsidRPr="006E2FCE">
        <w:rPr>
          <w:lang w:val="ru-RU"/>
        </w:rPr>
        <w:t xml:space="preserve"> </w:t>
      </w:r>
      <w:r w:rsidRPr="00EA2D25">
        <w:t>organ</w:t>
      </w:r>
      <w:r w:rsidRPr="006E2FCE">
        <w:rPr>
          <w:lang w:val="ru-RU"/>
        </w:rPr>
        <w:t xml:space="preserve"> </w:t>
      </w:r>
      <w:r w:rsidRPr="00EA2D25">
        <w:t>ili</w:t>
      </w:r>
      <w:r w:rsidRPr="006E2FCE">
        <w:rPr>
          <w:lang w:val="ru-RU"/>
        </w:rPr>
        <w:t xml:space="preserve"> </w:t>
      </w:r>
      <w:r w:rsidRPr="00EA2D25">
        <w:t>organe</w:t>
      </w:r>
      <w:r w:rsidRPr="006E2FCE">
        <w:rPr>
          <w:lang w:val="ru-RU"/>
        </w:rPr>
        <w:t xml:space="preserve"> </w:t>
      </w:r>
      <w:r w:rsidRPr="00EA2D25">
        <w:t>koje</w:t>
      </w:r>
      <w:r w:rsidRPr="006E2FCE">
        <w:rPr>
          <w:lang w:val="ru-RU"/>
        </w:rPr>
        <w:t xml:space="preserve"> </w:t>
      </w:r>
      <w:r w:rsidRPr="00EA2D25">
        <w:t>dr</w:t>
      </w:r>
      <w:r w:rsidRPr="006E2FCE">
        <w:rPr>
          <w:lang w:val="ru-RU"/>
        </w:rPr>
        <w:t>ž</w:t>
      </w:r>
      <w:r w:rsidRPr="00EA2D25">
        <w:t>ave</w:t>
      </w:r>
      <w:r w:rsidRPr="006E2FCE">
        <w:rPr>
          <w:lang w:val="ru-RU"/>
        </w:rPr>
        <w:t xml:space="preserve"> č</w:t>
      </w:r>
      <w:r w:rsidRPr="00EA2D25">
        <w:t>lanice</w:t>
      </w:r>
      <w:r w:rsidRPr="006E2FCE">
        <w:rPr>
          <w:lang w:val="ru-RU"/>
        </w:rPr>
        <w:t xml:space="preserve"> </w:t>
      </w:r>
      <w:r w:rsidRPr="00EA2D25">
        <w:t>treba</w:t>
      </w:r>
      <w:r w:rsidRPr="006E2FCE">
        <w:rPr>
          <w:lang w:val="ru-RU"/>
        </w:rPr>
        <w:t xml:space="preserve"> </w:t>
      </w:r>
      <w:r w:rsidRPr="00EA2D25">
        <w:t>da</w:t>
      </w:r>
      <w:r w:rsidRPr="006E2FCE">
        <w:rPr>
          <w:lang w:val="ru-RU"/>
        </w:rPr>
        <w:t xml:space="preserve"> </w:t>
      </w:r>
      <w:r w:rsidRPr="00EA2D25">
        <w:t>odrede</w:t>
      </w:r>
      <w:r w:rsidRPr="006E2FCE">
        <w:rPr>
          <w:lang w:val="ru-RU"/>
        </w:rPr>
        <w:t xml:space="preserve"> </w:t>
      </w:r>
      <w:r w:rsidRPr="00EA2D25">
        <w:t>kao</w:t>
      </w:r>
      <w:r w:rsidRPr="006E2FCE">
        <w:rPr>
          <w:lang w:val="ru-RU"/>
        </w:rPr>
        <w:t xml:space="preserve"> </w:t>
      </w:r>
      <w:r w:rsidRPr="00EA2D25">
        <w:t>odgovorne</w:t>
      </w:r>
      <w:r w:rsidRPr="006E2FCE">
        <w:rPr>
          <w:lang w:val="ru-RU"/>
        </w:rPr>
        <w:t xml:space="preserve"> </w:t>
      </w:r>
      <w:r w:rsidRPr="00EA2D25">
        <w:t>u</w:t>
      </w:r>
      <w:r w:rsidRPr="006E2FCE">
        <w:rPr>
          <w:lang w:val="ru-RU"/>
        </w:rPr>
        <w:t xml:space="preserve"> </w:t>
      </w:r>
      <w:r w:rsidRPr="00EA2D25">
        <w:t>sprovo</w:t>
      </w:r>
      <w:r w:rsidRPr="006E2FCE">
        <w:rPr>
          <w:lang w:val="ru-RU"/>
        </w:rPr>
        <w:t>đ</w:t>
      </w:r>
      <w:r w:rsidRPr="00EA2D25">
        <w:t>enju</w:t>
      </w:r>
      <w:r w:rsidRPr="006E2FCE">
        <w:rPr>
          <w:lang w:val="ru-RU"/>
        </w:rPr>
        <w:t xml:space="preserve"> </w:t>
      </w:r>
      <w:r w:rsidRPr="00EA2D25">
        <w:t>obaveza</w:t>
      </w:r>
      <w:r w:rsidRPr="006E2FCE">
        <w:rPr>
          <w:lang w:val="ru-RU"/>
        </w:rPr>
        <w:t xml:space="preserve"> </w:t>
      </w:r>
      <w:r w:rsidRPr="00EA2D25">
        <w:t>iz</w:t>
      </w:r>
      <w:r w:rsidRPr="006E2FCE">
        <w:rPr>
          <w:lang w:val="ru-RU"/>
        </w:rPr>
        <w:t xml:space="preserve"> </w:t>
      </w:r>
      <w:r w:rsidRPr="00EA2D25">
        <w:t>direktive</w:t>
      </w:r>
      <w:r w:rsidRPr="006E2FCE">
        <w:rPr>
          <w:lang w:val="ru-RU"/>
        </w:rPr>
        <w:t>;</w:t>
      </w:r>
    </w:p>
    <w:p w:rsidR="00344922" w:rsidRPr="006E2FCE" w:rsidRDefault="00EA2D25" w:rsidP="00F41AF6">
      <w:pPr>
        <w:pStyle w:val="ListParagraph2"/>
        <w:rPr>
          <w:lang w:val="ru-RU"/>
        </w:rPr>
      </w:pPr>
      <w:r w:rsidRPr="00EA2D25">
        <w:t>Zainteresovana</w:t>
      </w:r>
      <w:r w:rsidRPr="006E2FCE">
        <w:rPr>
          <w:lang w:val="ru-RU"/>
        </w:rPr>
        <w:t xml:space="preserve"> </w:t>
      </w:r>
      <w:r w:rsidRPr="00EA2D25">
        <w:t>javnost</w:t>
      </w:r>
      <w:r w:rsidRPr="006E2FCE">
        <w:rPr>
          <w:lang w:val="ru-RU"/>
        </w:rPr>
        <w:t xml:space="preserve"> </w:t>
      </w:r>
      <w:r w:rsidRPr="00EA2D25">
        <w:t>jeste</w:t>
      </w:r>
      <w:r w:rsidRPr="006E2FCE">
        <w:rPr>
          <w:lang w:val="ru-RU"/>
        </w:rPr>
        <w:t xml:space="preserve"> </w:t>
      </w:r>
      <w:r w:rsidRPr="00EA2D25">
        <w:t>javnost</w:t>
      </w:r>
      <w:r w:rsidRPr="006E2FCE">
        <w:rPr>
          <w:lang w:val="ru-RU"/>
        </w:rPr>
        <w:t xml:space="preserve"> </w:t>
      </w:r>
      <w:r w:rsidRPr="00EA2D25">
        <w:t>na</w:t>
      </w:r>
      <w:r w:rsidRPr="006E2FCE">
        <w:rPr>
          <w:lang w:val="ru-RU"/>
        </w:rPr>
        <w:t xml:space="preserve"> </w:t>
      </w:r>
      <w:r w:rsidRPr="00EA2D25">
        <w:t>koju</w:t>
      </w:r>
      <w:r w:rsidRPr="006E2FCE">
        <w:rPr>
          <w:lang w:val="ru-RU"/>
        </w:rPr>
        <w:t xml:space="preserve"> </w:t>
      </w:r>
      <w:r w:rsidRPr="00EA2D25">
        <w:t>uti</w:t>
      </w:r>
      <w:r w:rsidRPr="006E2FCE">
        <w:rPr>
          <w:lang w:val="ru-RU"/>
        </w:rPr>
        <w:t>č</w:t>
      </w:r>
      <w:r w:rsidRPr="00EA2D25">
        <w:t>e</w:t>
      </w:r>
      <w:r w:rsidRPr="006E2FCE">
        <w:rPr>
          <w:lang w:val="ru-RU"/>
        </w:rPr>
        <w:t xml:space="preserve"> </w:t>
      </w:r>
      <w:r w:rsidRPr="00EA2D25">
        <w:t>ili</w:t>
      </w:r>
      <w:r w:rsidRPr="006E2FCE">
        <w:rPr>
          <w:lang w:val="ru-RU"/>
        </w:rPr>
        <w:t xml:space="preserve"> </w:t>
      </w:r>
      <w:r w:rsidRPr="00EA2D25">
        <w:t>mo</w:t>
      </w:r>
      <w:r w:rsidRPr="006E2FCE">
        <w:rPr>
          <w:lang w:val="ru-RU"/>
        </w:rPr>
        <w:t>ž</w:t>
      </w:r>
      <w:r w:rsidRPr="00EA2D25">
        <w:t>e</w:t>
      </w:r>
      <w:r w:rsidRPr="006E2FCE">
        <w:rPr>
          <w:lang w:val="ru-RU"/>
        </w:rPr>
        <w:t xml:space="preserve"> </w:t>
      </w:r>
      <w:r w:rsidRPr="00EA2D25">
        <w:t>uticati</w:t>
      </w:r>
      <w:r w:rsidRPr="006E2FCE">
        <w:rPr>
          <w:lang w:val="ru-RU"/>
        </w:rPr>
        <w:t xml:space="preserve"> </w:t>
      </w:r>
      <w:r w:rsidRPr="00EA2D25">
        <w:t>projekat</w:t>
      </w:r>
      <w:r w:rsidRPr="006E2FCE">
        <w:rPr>
          <w:lang w:val="ru-RU"/>
        </w:rPr>
        <w:t xml:space="preserve"> </w:t>
      </w:r>
      <w:r w:rsidRPr="00EA2D25">
        <w:t>i</w:t>
      </w:r>
      <w:r w:rsidRPr="006E2FCE">
        <w:rPr>
          <w:lang w:val="ru-RU"/>
        </w:rPr>
        <w:t xml:space="preserve"> </w:t>
      </w:r>
      <w:r w:rsidRPr="00EA2D25">
        <w:t>koja</w:t>
      </w:r>
      <w:r w:rsidRPr="006E2FCE">
        <w:rPr>
          <w:lang w:val="ru-RU"/>
        </w:rPr>
        <w:t xml:space="preserve"> </w:t>
      </w:r>
      <w:r w:rsidRPr="00EA2D25">
        <w:t>ima</w:t>
      </w:r>
      <w:r w:rsidRPr="006E2FCE">
        <w:rPr>
          <w:lang w:val="ru-RU"/>
        </w:rPr>
        <w:t xml:space="preserve"> </w:t>
      </w:r>
      <w:r w:rsidRPr="00EA2D25">
        <w:t>interes</w:t>
      </w:r>
      <w:r w:rsidRPr="006E2FCE">
        <w:rPr>
          <w:lang w:val="ru-RU"/>
        </w:rPr>
        <w:t xml:space="preserve"> </w:t>
      </w:r>
      <w:r w:rsidRPr="00EA2D25">
        <w:t>u</w:t>
      </w:r>
      <w:r w:rsidRPr="006E2FCE">
        <w:rPr>
          <w:lang w:val="ru-RU"/>
        </w:rPr>
        <w:t xml:space="preserve"> </w:t>
      </w:r>
      <w:r w:rsidRPr="00EA2D25">
        <w:t>dono</w:t>
      </w:r>
      <w:r w:rsidRPr="006E2FCE">
        <w:rPr>
          <w:lang w:val="ru-RU"/>
        </w:rPr>
        <w:t>š</w:t>
      </w:r>
      <w:r w:rsidRPr="00EA2D25">
        <w:t>enju</w:t>
      </w:r>
      <w:r w:rsidRPr="006E2FCE">
        <w:rPr>
          <w:lang w:val="ru-RU"/>
        </w:rPr>
        <w:t xml:space="preserve"> </w:t>
      </w:r>
      <w:r w:rsidRPr="00EA2D25">
        <w:t>odluka</w:t>
      </w:r>
      <w:r w:rsidRPr="006E2FCE">
        <w:rPr>
          <w:lang w:val="ru-RU"/>
        </w:rPr>
        <w:t xml:space="preserve">, </w:t>
      </w:r>
      <w:r w:rsidRPr="00EA2D25">
        <w:t>kao</w:t>
      </w:r>
      <w:r w:rsidRPr="006E2FCE">
        <w:rPr>
          <w:lang w:val="ru-RU"/>
        </w:rPr>
        <w:t xml:space="preserve"> </w:t>
      </w:r>
      <w:r w:rsidRPr="00EA2D25">
        <w:t>i</w:t>
      </w:r>
      <w:r w:rsidRPr="006E2FCE">
        <w:rPr>
          <w:lang w:val="ru-RU"/>
        </w:rPr>
        <w:t xml:space="preserve"> </w:t>
      </w:r>
      <w:r w:rsidRPr="00EA2D25">
        <w:t>nevladine</w:t>
      </w:r>
      <w:r w:rsidRPr="006E2FCE">
        <w:rPr>
          <w:lang w:val="ru-RU"/>
        </w:rPr>
        <w:t xml:space="preserve"> </w:t>
      </w:r>
      <w:r w:rsidRPr="00EA2D25">
        <w:t>organizacije</w:t>
      </w:r>
      <w:r w:rsidRPr="006E2FCE">
        <w:rPr>
          <w:lang w:val="ru-RU"/>
        </w:rPr>
        <w:t xml:space="preserve"> </w:t>
      </w:r>
      <w:r w:rsidRPr="00EA2D25">
        <w:t>koje</w:t>
      </w:r>
      <w:r w:rsidRPr="006E2FCE">
        <w:rPr>
          <w:lang w:val="ru-RU"/>
        </w:rPr>
        <w:t xml:space="preserve"> </w:t>
      </w:r>
      <w:r w:rsidRPr="00EA2D25">
        <w:t>se</w:t>
      </w:r>
      <w:r w:rsidRPr="006E2FCE">
        <w:rPr>
          <w:lang w:val="ru-RU"/>
        </w:rPr>
        <w:t xml:space="preserve"> </w:t>
      </w:r>
      <w:r w:rsidRPr="00EA2D25">
        <w:t>bave</w:t>
      </w:r>
      <w:r w:rsidRPr="006E2FCE">
        <w:rPr>
          <w:lang w:val="ru-RU"/>
        </w:rPr>
        <w:t xml:space="preserve"> </w:t>
      </w:r>
      <w:r w:rsidRPr="00EA2D25">
        <w:t>promocijom</w:t>
      </w:r>
      <w:r w:rsidRPr="006E2FCE">
        <w:rPr>
          <w:lang w:val="ru-RU"/>
        </w:rPr>
        <w:t xml:space="preserve"> </w:t>
      </w:r>
      <w:r w:rsidRPr="00EA2D25">
        <w:t>za</w:t>
      </w:r>
      <w:r w:rsidRPr="006E2FCE">
        <w:rPr>
          <w:lang w:val="ru-RU"/>
        </w:rPr>
        <w:t>š</w:t>
      </w:r>
      <w:r w:rsidRPr="00EA2D25">
        <w:t>tite</w:t>
      </w:r>
      <w:r w:rsidRPr="006E2FCE">
        <w:rPr>
          <w:lang w:val="ru-RU"/>
        </w:rPr>
        <w:t xml:space="preserve"> ž</w:t>
      </w:r>
      <w:r w:rsidRPr="00EA2D25">
        <w:t>ivotne</w:t>
      </w:r>
      <w:r w:rsidRPr="006E2FCE">
        <w:rPr>
          <w:lang w:val="ru-RU"/>
        </w:rPr>
        <w:t xml:space="preserve"> </w:t>
      </w:r>
      <w:r w:rsidRPr="00EA2D25">
        <w:t>sredine</w:t>
      </w:r>
      <w:r w:rsidRPr="006E2FCE">
        <w:rPr>
          <w:lang w:val="ru-RU"/>
        </w:rPr>
        <w:t>;</w:t>
      </w:r>
    </w:p>
    <w:p w:rsidR="00344922" w:rsidRPr="006E2FCE" w:rsidRDefault="00EA2D25" w:rsidP="00F41AF6">
      <w:pPr>
        <w:pStyle w:val="ListParagraph2"/>
        <w:rPr>
          <w:lang w:val="ru-RU"/>
        </w:rPr>
      </w:pPr>
      <w:r w:rsidRPr="00EA2D25">
        <w:t>Javnost</w:t>
      </w:r>
      <w:r w:rsidRPr="006E2FCE">
        <w:rPr>
          <w:lang w:val="ru-RU"/>
        </w:rPr>
        <w:t xml:space="preserve"> </w:t>
      </w:r>
      <w:r w:rsidRPr="00EA2D25">
        <w:t>predstavlja</w:t>
      </w:r>
      <w:r w:rsidRPr="006E2FCE">
        <w:rPr>
          <w:lang w:val="ru-RU"/>
        </w:rPr>
        <w:t xml:space="preserve"> </w:t>
      </w:r>
      <w:r w:rsidRPr="00EA2D25">
        <w:t>jedno</w:t>
      </w:r>
      <w:r w:rsidRPr="006E2FCE">
        <w:rPr>
          <w:lang w:val="ru-RU"/>
        </w:rPr>
        <w:t xml:space="preserve"> </w:t>
      </w:r>
      <w:r w:rsidRPr="00EA2D25">
        <w:t>ili</w:t>
      </w:r>
      <w:r w:rsidRPr="006E2FCE">
        <w:rPr>
          <w:lang w:val="ru-RU"/>
        </w:rPr>
        <w:t xml:space="preserve"> </w:t>
      </w:r>
      <w:r w:rsidRPr="00EA2D25">
        <w:t>vi</w:t>
      </w:r>
      <w:r w:rsidRPr="006E2FCE">
        <w:rPr>
          <w:lang w:val="ru-RU"/>
        </w:rPr>
        <w:t>š</w:t>
      </w:r>
      <w:r w:rsidRPr="00EA2D25">
        <w:t>e</w:t>
      </w:r>
      <w:r w:rsidRPr="006E2FCE">
        <w:rPr>
          <w:lang w:val="ru-RU"/>
        </w:rPr>
        <w:t xml:space="preserve"> </w:t>
      </w:r>
      <w:r w:rsidRPr="00EA2D25">
        <w:t>fizi</w:t>
      </w:r>
      <w:r w:rsidRPr="006E2FCE">
        <w:rPr>
          <w:lang w:val="ru-RU"/>
        </w:rPr>
        <w:t>č</w:t>
      </w:r>
      <w:r w:rsidRPr="00EA2D25">
        <w:t>kih</w:t>
      </w:r>
      <w:r w:rsidRPr="006E2FCE">
        <w:rPr>
          <w:lang w:val="ru-RU"/>
        </w:rPr>
        <w:t xml:space="preserve"> </w:t>
      </w:r>
      <w:r w:rsidRPr="00EA2D25">
        <w:t>ili</w:t>
      </w:r>
      <w:r w:rsidRPr="006E2FCE">
        <w:rPr>
          <w:lang w:val="ru-RU"/>
        </w:rPr>
        <w:t xml:space="preserve"> </w:t>
      </w:r>
      <w:r w:rsidRPr="00EA2D25">
        <w:t>pravnih</w:t>
      </w:r>
      <w:r w:rsidRPr="006E2FCE">
        <w:rPr>
          <w:lang w:val="ru-RU"/>
        </w:rPr>
        <w:t xml:space="preserve"> </w:t>
      </w:r>
      <w:r w:rsidRPr="00EA2D25">
        <w:t>lica</w:t>
      </w:r>
      <w:r w:rsidRPr="006E2FCE">
        <w:rPr>
          <w:lang w:val="ru-RU"/>
        </w:rPr>
        <w:t xml:space="preserve"> </w:t>
      </w:r>
      <w:r w:rsidRPr="00EA2D25">
        <w:t>i</w:t>
      </w:r>
      <w:r w:rsidRPr="006E2FCE">
        <w:rPr>
          <w:lang w:val="ru-RU"/>
        </w:rPr>
        <w:t xml:space="preserve">, </w:t>
      </w:r>
      <w:r w:rsidRPr="00EA2D25">
        <w:t>u</w:t>
      </w:r>
      <w:r w:rsidRPr="006E2FCE">
        <w:rPr>
          <w:lang w:val="ru-RU"/>
        </w:rPr>
        <w:t xml:space="preserve"> </w:t>
      </w:r>
      <w:r w:rsidRPr="00EA2D25">
        <w:t>skladu</w:t>
      </w:r>
      <w:r w:rsidRPr="006E2FCE">
        <w:rPr>
          <w:lang w:val="ru-RU"/>
        </w:rPr>
        <w:t xml:space="preserve"> </w:t>
      </w:r>
      <w:r w:rsidRPr="00EA2D25">
        <w:t>sa</w:t>
      </w:r>
      <w:r w:rsidRPr="006E2FCE">
        <w:rPr>
          <w:lang w:val="ru-RU"/>
        </w:rPr>
        <w:t xml:space="preserve"> </w:t>
      </w:r>
      <w:r w:rsidRPr="00EA2D25">
        <w:t>nacionalnim</w:t>
      </w:r>
      <w:r w:rsidRPr="006E2FCE">
        <w:rPr>
          <w:lang w:val="ru-RU"/>
        </w:rPr>
        <w:t xml:space="preserve"> </w:t>
      </w:r>
      <w:r w:rsidRPr="00EA2D25">
        <w:t>zakonodavstvom</w:t>
      </w:r>
      <w:r w:rsidRPr="006E2FCE">
        <w:rPr>
          <w:lang w:val="ru-RU"/>
        </w:rPr>
        <w:t xml:space="preserve">, </w:t>
      </w:r>
      <w:r w:rsidRPr="00EA2D25">
        <w:t>njihova</w:t>
      </w:r>
      <w:r w:rsidRPr="006E2FCE">
        <w:rPr>
          <w:lang w:val="ru-RU"/>
        </w:rPr>
        <w:t xml:space="preserve"> </w:t>
      </w:r>
      <w:r w:rsidRPr="00EA2D25">
        <w:t>udru</w:t>
      </w:r>
      <w:r w:rsidRPr="006E2FCE">
        <w:rPr>
          <w:lang w:val="ru-RU"/>
        </w:rPr>
        <w:t>ž</w:t>
      </w:r>
      <w:r w:rsidRPr="00EA2D25">
        <w:t>enja</w:t>
      </w:r>
      <w:r w:rsidRPr="006E2FCE">
        <w:rPr>
          <w:lang w:val="ru-RU"/>
        </w:rPr>
        <w:t xml:space="preserve">, </w:t>
      </w:r>
      <w:r w:rsidRPr="00EA2D25">
        <w:t>organizacije</w:t>
      </w:r>
      <w:r w:rsidRPr="006E2FCE">
        <w:rPr>
          <w:lang w:val="ru-RU"/>
        </w:rPr>
        <w:t xml:space="preserve"> </w:t>
      </w:r>
      <w:r w:rsidRPr="00EA2D25">
        <w:t>i</w:t>
      </w:r>
      <w:r w:rsidRPr="006E2FCE">
        <w:rPr>
          <w:lang w:val="ru-RU"/>
        </w:rPr>
        <w:t xml:space="preserve"> </w:t>
      </w:r>
      <w:r w:rsidRPr="00EA2D25">
        <w:t>grupe</w:t>
      </w:r>
      <w:r w:rsidRPr="006E2FCE">
        <w:rPr>
          <w:lang w:val="ru-RU"/>
        </w:rPr>
        <w:t>;</w:t>
      </w:r>
    </w:p>
    <w:p w:rsidR="00344922" w:rsidRPr="006E2FCE" w:rsidRDefault="00EA2D25" w:rsidP="00F41AF6">
      <w:pPr>
        <w:pStyle w:val="ListParagraph2"/>
        <w:rPr>
          <w:lang w:val="ru-RU"/>
        </w:rPr>
      </w:pPr>
      <w:r w:rsidRPr="00EA2D25">
        <w:t>Nosilac</w:t>
      </w:r>
      <w:r w:rsidRPr="006E2FCE">
        <w:rPr>
          <w:lang w:val="ru-RU"/>
        </w:rPr>
        <w:t xml:space="preserve"> </w:t>
      </w:r>
      <w:r w:rsidRPr="00EA2D25">
        <w:t>projekta</w:t>
      </w:r>
      <w:r w:rsidRPr="006E2FCE">
        <w:rPr>
          <w:lang w:val="ru-RU"/>
        </w:rPr>
        <w:t xml:space="preserve"> </w:t>
      </w:r>
      <w:r w:rsidRPr="00EA2D25">
        <w:t>se</w:t>
      </w:r>
      <w:r w:rsidRPr="006E2FCE">
        <w:rPr>
          <w:lang w:val="ru-RU"/>
        </w:rPr>
        <w:t xml:space="preserve"> </w:t>
      </w:r>
      <w:r w:rsidRPr="00EA2D25">
        <w:t>odre</w:t>
      </w:r>
      <w:r w:rsidRPr="006E2FCE">
        <w:rPr>
          <w:lang w:val="ru-RU"/>
        </w:rPr>
        <w:t>đ</w:t>
      </w:r>
      <w:r w:rsidRPr="00EA2D25">
        <w:t>uje</w:t>
      </w:r>
      <w:r w:rsidRPr="006E2FCE">
        <w:rPr>
          <w:lang w:val="ru-RU"/>
        </w:rPr>
        <w:t xml:space="preserve"> </w:t>
      </w:r>
      <w:r w:rsidRPr="00EA2D25">
        <w:t>kao</w:t>
      </w:r>
      <w:r w:rsidRPr="006E2FCE">
        <w:rPr>
          <w:lang w:val="ru-RU"/>
        </w:rPr>
        <w:t xml:space="preserve"> </w:t>
      </w:r>
      <w:r w:rsidRPr="00EA2D25">
        <w:t>podnosilac</w:t>
      </w:r>
      <w:r w:rsidRPr="006E2FCE">
        <w:rPr>
          <w:lang w:val="ru-RU"/>
        </w:rPr>
        <w:t xml:space="preserve"> </w:t>
      </w:r>
      <w:r w:rsidRPr="00EA2D25">
        <w:t>zahteva</w:t>
      </w:r>
      <w:r w:rsidRPr="006E2FCE">
        <w:rPr>
          <w:lang w:val="ru-RU"/>
        </w:rPr>
        <w:t xml:space="preserve"> </w:t>
      </w:r>
      <w:r w:rsidRPr="00EA2D25">
        <w:t>za</w:t>
      </w:r>
      <w:r w:rsidRPr="006E2FCE">
        <w:rPr>
          <w:lang w:val="ru-RU"/>
        </w:rPr>
        <w:t xml:space="preserve"> </w:t>
      </w:r>
      <w:r w:rsidRPr="00EA2D25">
        <w:t>dobijanje</w:t>
      </w:r>
      <w:r w:rsidRPr="006E2FCE">
        <w:rPr>
          <w:lang w:val="ru-RU"/>
        </w:rPr>
        <w:t xml:space="preserve"> </w:t>
      </w:r>
      <w:r w:rsidRPr="00EA2D25">
        <w:t>dozvole</w:t>
      </w:r>
      <w:r w:rsidRPr="006E2FCE">
        <w:rPr>
          <w:lang w:val="ru-RU"/>
        </w:rPr>
        <w:t xml:space="preserve"> </w:t>
      </w:r>
      <w:r w:rsidRPr="00EA2D25">
        <w:t>za</w:t>
      </w:r>
      <w:r w:rsidRPr="006E2FCE">
        <w:rPr>
          <w:lang w:val="ru-RU"/>
        </w:rPr>
        <w:t xml:space="preserve"> </w:t>
      </w:r>
      <w:r w:rsidRPr="00EA2D25">
        <w:t>privatni</w:t>
      </w:r>
      <w:r w:rsidRPr="006E2FCE">
        <w:rPr>
          <w:lang w:val="ru-RU"/>
        </w:rPr>
        <w:t xml:space="preserve"> </w:t>
      </w:r>
      <w:r w:rsidRPr="00EA2D25">
        <w:t>projekat</w:t>
      </w:r>
      <w:r w:rsidRPr="006E2FCE">
        <w:rPr>
          <w:lang w:val="ru-RU"/>
        </w:rPr>
        <w:t xml:space="preserve"> </w:t>
      </w:r>
      <w:r w:rsidRPr="00EA2D25">
        <w:t>ili</w:t>
      </w:r>
      <w:r w:rsidRPr="006E2FCE">
        <w:rPr>
          <w:lang w:val="ru-RU"/>
        </w:rPr>
        <w:t xml:space="preserve"> </w:t>
      </w:r>
      <w:r w:rsidRPr="00EA2D25">
        <w:t>dr</w:t>
      </w:r>
      <w:r w:rsidRPr="006E2FCE">
        <w:rPr>
          <w:lang w:val="ru-RU"/>
        </w:rPr>
        <w:t>ž</w:t>
      </w:r>
      <w:r w:rsidRPr="00EA2D25">
        <w:t>avni</w:t>
      </w:r>
      <w:r w:rsidRPr="006E2FCE">
        <w:rPr>
          <w:lang w:val="ru-RU"/>
        </w:rPr>
        <w:t xml:space="preserve"> </w:t>
      </w:r>
      <w:r w:rsidRPr="00EA2D25">
        <w:t>organ</w:t>
      </w:r>
      <w:r w:rsidRPr="006E2FCE">
        <w:rPr>
          <w:lang w:val="ru-RU"/>
        </w:rPr>
        <w:t xml:space="preserve"> </w:t>
      </w:r>
      <w:r w:rsidRPr="00EA2D25">
        <w:t>koji</w:t>
      </w:r>
      <w:r w:rsidRPr="006E2FCE">
        <w:rPr>
          <w:lang w:val="ru-RU"/>
        </w:rPr>
        <w:t xml:space="preserve"> </w:t>
      </w:r>
      <w:r w:rsidRPr="00EA2D25">
        <w:t>pokre</w:t>
      </w:r>
      <w:r w:rsidRPr="006E2FCE">
        <w:rPr>
          <w:lang w:val="ru-RU"/>
        </w:rPr>
        <w:t>ć</w:t>
      </w:r>
      <w:r w:rsidRPr="00EA2D25">
        <w:t>e</w:t>
      </w:r>
      <w:r w:rsidRPr="006E2FCE">
        <w:rPr>
          <w:lang w:val="ru-RU"/>
        </w:rPr>
        <w:t xml:space="preserve"> </w:t>
      </w:r>
      <w:r w:rsidRPr="00EA2D25">
        <w:t>projekat</w:t>
      </w:r>
      <w:r w:rsidRPr="006E2FCE">
        <w:rPr>
          <w:lang w:val="ru-RU"/>
        </w:rPr>
        <w:t>;</w:t>
      </w:r>
    </w:p>
    <w:p w:rsidR="00344922" w:rsidRPr="006E2FCE" w:rsidRDefault="00EA2D25" w:rsidP="00F41AF6">
      <w:pPr>
        <w:pStyle w:val="ListParagraph2"/>
        <w:rPr>
          <w:lang w:val="ru-RU"/>
        </w:rPr>
      </w:pPr>
      <w:r w:rsidRPr="00EA2D25">
        <w:t>Organe</w:t>
      </w:r>
      <w:r w:rsidRPr="006E2FCE">
        <w:rPr>
          <w:lang w:val="ru-RU"/>
        </w:rPr>
        <w:t xml:space="preserve"> </w:t>
      </w:r>
      <w:r w:rsidRPr="00EA2D25">
        <w:t>koji</w:t>
      </w:r>
      <w:r w:rsidRPr="006E2FCE">
        <w:rPr>
          <w:lang w:val="ru-RU"/>
        </w:rPr>
        <w:t xml:space="preserve"> </w:t>
      </w:r>
      <w:r w:rsidRPr="00EA2D25">
        <w:t>mogu</w:t>
      </w:r>
      <w:r w:rsidRPr="006E2FCE">
        <w:rPr>
          <w:lang w:val="ru-RU"/>
        </w:rPr>
        <w:t xml:space="preserve"> </w:t>
      </w:r>
      <w:r w:rsidRPr="00EA2D25">
        <w:t>biti</w:t>
      </w:r>
      <w:r w:rsidRPr="006E2FCE">
        <w:rPr>
          <w:lang w:val="ru-RU"/>
        </w:rPr>
        <w:t xml:space="preserve"> </w:t>
      </w:r>
      <w:r w:rsidRPr="00EA2D25">
        <w:t>zainteresovani</w:t>
      </w:r>
      <w:r w:rsidRPr="006E2FCE">
        <w:rPr>
          <w:lang w:val="ru-RU"/>
        </w:rPr>
        <w:t xml:space="preserve"> </w:t>
      </w:r>
      <w:r w:rsidRPr="00EA2D25">
        <w:t>za</w:t>
      </w:r>
      <w:r w:rsidRPr="006E2FCE">
        <w:rPr>
          <w:lang w:val="ru-RU"/>
        </w:rPr>
        <w:t xml:space="preserve"> </w:t>
      </w:r>
      <w:r w:rsidRPr="00EA2D25">
        <w:t>projekat</w:t>
      </w:r>
      <w:r w:rsidRPr="006E2FCE">
        <w:rPr>
          <w:lang w:val="ru-RU"/>
        </w:rPr>
        <w:t xml:space="preserve"> </w:t>
      </w:r>
      <w:r w:rsidRPr="00EA2D25">
        <w:t>usled</w:t>
      </w:r>
      <w:r w:rsidRPr="006E2FCE">
        <w:rPr>
          <w:lang w:val="ru-RU"/>
        </w:rPr>
        <w:t xml:space="preserve"> </w:t>
      </w:r>
      <w:r w:rsidRPr="00EA2D25">
        <w:t>svojih</w:t>
      </w:r>
      <w:r w:rsidRPr="006E2FCE">
        <w:rPr>
          <w:lang w:val="ru-RU"/>
        </w:rPr>
        <w:t xml:space="preserve"> </w:t>
      </w:r>
      <w:r w:rsidRPr="00EA2D25">
        <w:t>posebnih</w:t>
      </w:r>
      <w:r w:rsidRPr="006E2FCE">
        <w:rPr>
          <w:lang w:val="ru-RU"/>
        </w:rPr>
        <w:t xml:space="preserve"> </w:t>
      </w:r>
      <w:r w:rsidRPr="00EA2D25">
        <w:t>nadle</w:t>
      </w:r>
      <w:r w:rsidRPr="006E2FCE">
        <w:rPr>
          <w:lang w:val="ru-RU"/>
        </w:rPr>
        <w:t>ž</w:t>
      </w:r>
      <w:r w:rsidRPr="00EA2D25">
        <w:t>nosti</w:t>
      </w:r>
      <w:r w:rsidRPr="006E2FCE">
        <w:rPr>
          <w:lang w:val="ru-RU"/>
        </w:rPr>
        <w:t xml:space="preserve"> </w:t>
      </w:r>
      <w:r w:rsidRPr="00EA2D25">
        <w:t>u</w:t>
      </w:r>
      <w:r w:rsidRPr="006E2FCE">
        <w:rPr>
          <w:lang w:val="ru-RU"/>
        </w:rPr>
        <w:t xml:space="preserve"> </w:t>
      </w:r>
      <w:r w:rsidRPr="00EA2D25">
        <w:t>pogledu</w:t>
      </w:r>
      <w:r w:rsidRPr="006E2FCE">
        <w:rPr>
          <w:lang w:val="ru-RU"/>
        </w:rPr>
        <w:t xml:space="preserve"> ž</w:t>
      </w:r>
      <w:r w:rsidRPr="00EA2D25">
        <w:t>ivotne</w:t>
      </w:r>
      <w:r w:rsidRPr="006E2FCE">
        <w:rPr>
          <w:lang w:val="ru-RU"/>
        </w:rPr>
        <w:t xml:space="preserve"> </w:t>
      </w:r>
      <w:r w:rsidRPr="00EA2D25">
        <w:t>sredine</w:t>
      </w:r>
      <w:r w:rsidRPr="006E2FCE">
        <w:rPr>
          <w:lang w:val="ru-RU"/>
        </w:rPr>
        <w:t>;</w:t>
      </w:r>
    </w:p>
    <w:p w:rsidR="00344922" w:rsidRPr="006E2FCE" w:rsidRDefault="00EA2D25" w:rsidP="00F41AF6">
      <w:pPr>
        <w:pStyle w:val="ListParagraph2"/>
        <w:rPr>
          <w:lang w:val="ru-RU"/>
        </w:rPr>
      </w:pPr>
      <w:r w:rsidRPr="00EA2D25">
        <w:t>Susedne</w:t>
      </w:r>
      <w:r w:rsidRPr="006E2FCE">
        <w:rPr>
          <w:lang w:val="ru-RU"/>
        </w:rPr>
        <w:t xml:space="preserve"> </w:t>
      </w:r>
      <w:r w:rsidRPr="00EA2D25">
        <w:t>dr</w:t>
      </w:r>
      <w:r w:rsidRPr="006E2FCE">
        <w:rPr>
          <w:lang w:val="ru-RU"/>
        </w:rPr>
        <w:t>ž</w:t>
      </w:r>
      <w:r w:rsidRPr="00EA2D25">
        <w:t>ave</w:t>
      </w:r>
      <w:r w:rsidRPr="006E2FCE">
        <w:rPr>
          <w:lang w:val="ru-RU"/>
        </w:rPr>
        <w:t xml:space="preserve"> </w:t>
      </w:r>
      <w:r w:rsidRPr="00EA2D25">
        <w:t>kao</w:t>
      </w:r>
      <w:r w:rsidRPr="006E2FCE">
        <w:rPr>
          <w:lang w:val="ru-RU"/>
        </w:rPr>
        <w:t xml:space="preserve"> </w:t>
      </w:r>
      <w:r w:rsidRPr="00EA2D25">
        <w:t>mogu</w:t>
      </w:r>
      <w:r w:rsidRPr="006E2FCE">
        <w:rPr>
          <w:lang w:val="ru-RU"/>
        </w:rPr>
        <w:t>ć</w:t>
      </w:r>
      <w:r w:rsidRPr="00EA2D25">
        <w:t>i</w:t>
      </w:r>
      <w:r w:rsidRPr="006E2FCE">
        <w:rPr>
          <w:lang w:val="ru-RU"/>
        </w:rPr>
        <w:t xml:space="preserve"> </w:t>
      </w:r>
      <w:r w:rsidRPr="00EA2D25">
        <w:t>subjekti</w:t>
      </w:r>
      <w:r w:rsidRPr="006E2FCE">
        <w:rPr>
          <w:lang w:val="ru-RU"/>
        </w:rPr>
        <w:t xml:space="preserve"> </w:t>
      </w:r>
      <w:r w:rsidRPr="00EA2D25">
        <w:t>u</w:t>
      </w:r>
      <w:r w:rsidRPr="006E2FCE">
        <w:rPr>
          <w:lang w:val="ru-RU"/>
        </w:rPr>
        <w:t xml:space="preserve"> </w:t>
      </w:r>
      <w:r w:rsidRPr="00EA2D25">
        <w:t>pogledu</w:t>
      </w:r>
      <w:r w:rsidRPr="006E2FCE">
        <w:rPr>
          <w:lang w:val="ru-RU"/>
        </w:rPr>
        <w:t xml:space="preserve"> </w:t>
      </w:r>
      <w:r w:rsidRPr="00EA2D25">
        <w:t>projekata</w:t>
      </w:r>
      <w:r w:rsidRPr="006E2FCE">
        <w:rPr>
          <w:lang w:val="ru-RU"/>
        </w:rPr>
        <w:t xml:space="preserve"> </w:t>
      </w:r>
      <w:r w:rsidRPr="00EA2D25">
        <w:t>koji</w:t>
      </w:r>
      <w:r w:rsidRPr="006E2FCE">
        <w:rPr>
          <w:lang w:val="ru-RU"/>
        </w:rPr>
        <w:t xml:space="preserve"> </w:t>
      </w:r>
      <w:r w:rsidRPr="00EA2D25">
        <w:t>mogu</w:t>
      </w:r>
      <w:r w:rsidRPr="006E2FCE">
        <w:rPr>
          <w:lang w:val="ru-RU"/>
        </w:rPr>
        <w:t xml:space="preserve"> </w:t>
      </w:r>
      <w:r w:rsidRPr="00EA2D25">
        <w:t>imati</w:t>
      </w:r>
      <w:r w:rsidRPr="006E2FCE">
        <w:rPr>
          <w:lang w:val="ru-RU"/>
        </w:rPr>
        <w:t xml:space="preserve"> </w:t>
      </w:r>
      <w:r w:rsidRPr="00EA2D25">
        <w:t>prekograni</w:t>
      </w:r>
      <w:r w:rsidRPr="006E2FCE">
        <w:rPr>
          <w:lang w:val="ru-RU"/>
        </w:rPr>
        <w:t>č</w:t>
      </w:r>
      <w:r w:rsidRPr="00EA2D25">
        <w:t>ni</w:t>
      </w:r>
      <w:r w:rsidRPr="006E2FCE">
        <w:rPr>
          <w:lang w:val="ru-RU"/>
        </w:rPr>
        <w:t xml:space="preserve"> </w:t>
      </w:r>
      <w:r w:rsidRPr="00EA2D25">
        <w:t>uticaj</w:t>
      </w:r>
      <w:r w:rsidRPr="006E2FCE">
        <w:rPr>
          <w:lang w:val="ru-RU"/>
        </w:rPr>
        <w:t>.</w:t>
      </w:r>
    </w:p>
    <w:p w:rsidR="00344922" w:rsidRPr="00344922" w:rsidRDefault="00EA2D25" w:rsidP="00F41AF6">
      <w:pPr>
        <w:rPr>
          <w:lang w:val="ru-RU"/>
        </w:rPr>
      </w:pPr>
      <w:r w:rsidRPr="00EA2D25">
        <w:rPr>
          <w:lang w:val="ru-RU"/>
        </w:rPr>
        <w:t>Direktiva</w:t>
      </w:r>
      <w:r w:rsidRPr="00B345E6">
        <w:rPr>
          <w:lang w:val="ru-RU"/>
        </w:rPr>
        <w:t xml:space="preserve"> </w:t>
      </w:r>
      <w:r w:rsidRPr="00EA2D25">
        <w:rPr>
          <w:lang w:val="ru-RU"/>
        </w:rPr>
        <w:t xml:space="preserve">se odnosi na projekte koji mogu imati značajan uticaj na životnu sredinu. </w:t>
      </w:r>
    </w:p>
    <w:p w:rsidR="00344922" w:rsidRPr="00344922" w:rsidRDefault="00EA2D25" w:rsidP="00F41AF6">
      <w:pPr>
        <w:rPr>
          <w:lang w:val="ru-RU"/>
        </w:rPr>
      </w:pPr>
      <w:r w:rsidRPr="00EA2D25">
        <w:rPr>
          <w:lang w:val="ru-RU"/>
        </w:rPr>
        <w:t>Uzimajući u obzir poslednje izmene Direktive, postupak procene uticaja uključuje sledeće elemente:</w:t>
      </w:r>
    </w:p>
    <w:p w:rsidR="00344922" w:rsidRPr="00344922" w:rsidRDefault="00EA2D25" w:rsidP="00F41AF6">
      <w:pPr>
        <w:pStyle w:val="ListParagraph2"/>
      </w:pPr>
      <w:r w:rsidRPr="00B345E6">
        <w:t>P</w:t>
      </w:r>
      <w:r w:rsidRPr="00A07FF8">
        <w:t xml:space="preserve">ripremu izveštaja o proceni uticaja od strane nosioca projekta; </w:t>
      </w:r>
    </w:p>
    <w:p w:rsidR="00344922" w:rsidRPr="00A07FF8" w:rsidRDefault="00EA2D25" w:rsidP="00F41AF6">
      <w:pPr>
        <w:pStyle w:val="ListParagraph2"/>
      </w:pPr>
      <w:r w:rsidRPr="00EA2D25">
        <w:t xml:space="preserve">Sprovođenje konsultacija sa zainteresovanim organima i zainteresovanom javnošću; </w:t>
      </w:r>
    </w:p>
    <w:p w:rsidR="00344922" w:rsidRPr="00344922" w:rsidRDefault="00EA2D25" w:rsidP="00F41AF6">
      <w:pPr>
        <w:pStyle w:val="ListParagraph2"/>
      </w:pPr>
      <w:r w:rsidRPr="00B345E6">
        <w:t>R</w:t>
      </w:r>
      <w:r w:rsidRPr="00EA2D25">
        <w:t xml:space="preserve">azmatranje informacija dostavljenih u izveštaju o proceni uticaja, dodatnih informacija dostavljenih od strane nosioca projekta i informacija dobijenih u toku konsultacija; </w:t>
      </w:r>
    </w:p>
    <w:p w:rsidR="00344922" w:rsidRPr="00A07FF8" w:rsidRDefault="00EA2D25" w:rsidP="00F41AF6">
      <w:pPr>
        <w:pStyle w:val="ListParagraph2"/>
      </w:pPr>
      <w:r w:rsidRPr="00A07FF8">
        <w:t>Obrazloženo mišljenje nadležnog organa o značajnim uticajima projekta na životnu sredinu;</w:t>
      </w:r>
    </w:p>
    <w:p w:rsidR="00344922" w:rsidRPr="00A07FF8" w:rsidRDefault="00EA2D25" w:rsidP="00F41AF6">
      <w:pPr>
        <w:pStyle w:val="ListParagraph2"/>
      </w:pPr>
      <w:r w:rsidRPr="00B345E6">
        <w:t>I</w:t>
      </w:r>
      <w:r w:rsidRPr="00A07FF8">
        <w:t xml:space="preserve">ntegracija obrazloženog mišljenja u odluku o projektu; </w:t>
      </w:r>
    </w:p>
    <w:p w:rsidR="00344922" w:rsidRPr="00A07FF8" w:rsidRDefault="00EA2D25" w:rsidP="00F41AF6">
      <w:pPr>
        <w:rPr>
          <w:lang w:val="ru-RU"/>
        </w:rPr>
      </w:pPr>
      <w:r w:rsidRPr="00A07FF8">
        <w:rPr>
          <w:lang w:val="ru-RU"/>
        </w:rPr>
        <w:t>Države članice imaju obavezu da, pre davanja saglasnosti na određeni projekat, preduzmu sve neophodne mere da se za projekte za koje se smatra da na osnovu</w:t>
      </w:r>
      <w:r w:rsidRPr="00B345E6">
        <w:rPr>
          <w:lang w:val="ru-RU"/>
        </w:rPr>
        <w:t xml:space="preserve"> </w:t>
      </w:r>
      <w:r w:rsidRPr="00A07FF8">
        <w:rPr>
          <w:lang w:val="ru-RU"/>
        </w:rPr>
        <w:t>prirode, veličine ili lokacije imati značajan uticaj na</w:t>
      </w:r>
      <w:r w:rsidRPr="00B345E6">
        <w:rPr>
          <w:lang w:val="ru-RU"/>
        </w:rPr>
        <w:t xml:space="preserve"> </w:t>
      </w:r>
      <w:r w:rsidRPr="00A07FF8">
        <w:rPr>
          <w:lang w:val="ru-RU"/>
        </w:rPr>
        <w:t>životnu sredinu, predvidi obaveza podnošenja zahteva</w:t>
      </w:r>
      <w:r w:rsidRPr="00B345E6">
        <w:rPr>
          <w:lang w:val="ru-RU"/>
        </w:rPr>
        <w:t xml:space="preserve"> </w:t>
      </w:r>
      <w:r w:rsidRPr="00A07FF8">
        <w:rPr>
          <w:lang w:val="ru-RU"/>
        </w:rPr>
        <w:t>za davanje saglasnosti i procena njihovog uticaja na životnu sredinu.</w:t>
      </w:r>
    </w:p>
    <w:p w:rsidR="00344922" w:rsidRPr="00A07FF8" w:rsidRDefault="00EA2D25" w:rsidP="00F41AF6">
      <w:pPr>
        <w:rPr>
          <w:lang w:val="ru-RU"/>
        </w:rPr>
      </w:pPr>
      <w:r w:rsidRPr="00A07FF8">
        <w:rPr>
          <w:lang w:val="ru-RU"/>
        </w:rPr>
        <w:t>Procenom uticaja na životnu sredinu na odgovarajući način se identifikuju, opisuju i procenjuju, u okolnostima svakog pojedinog slučaja, neposredni i posredni</w:t>
      </w:r>
      <w:r w:rsidRPr="00B345E6">
        <w:rPr>
          <w:lang w:val="ru-RU"/>
        </w:rPr>
        <w:t xml:space="preserve"> </w:t>
      </w:r>
      <w:r w:rsidRPr="00A07FF8">
        <w:rPr>
          <w:lang w:val="ru-RU"/>
        </w:rPr>
        <w:t xml:space="preserve">efekti nekog projekta na sledeće činioce: ljudska bića i zdravlje, biodiverzitet; zemljište, vodu, vazduh, klimu; materijalna dobra, </w:t>
      </w:r>
      <w:r w:rsidRPr="00A07FF8">
        <w:rPr>
          <w:lang w:val="ru-RU"/>
        </w:rPr>
        <w:lastRenderedPageBreak/>
        <w:t>kulturno nasleđe i pejzaž; i interakciju između prethodno navedenih činilaca kao i procena efekata u pogledu ranjivosti projekata na rizike od velikih nesreća i/ili prirodnih katastrofa.</w:t>
      </w:r>
    </w:p>
    <w:p w:rsidR="00344922" w:rsidRPr="00A07FF8" w:rsidRDefault="00EA2D25" w:rsidP="00F41AF6">
      <w:pPr>
        <w:rPr>
          <w:lang w:val="ru-RU"/>
        </w:rPr>
      </w:pPr>
      <w:r w:rsidRPr="00A07FF8">
        <w:rPr>
          <w:lang w:val="ru-RU"/>
        </w:rPr>
        <w:t>Direktiva defi</w:t>
      </w:r>
      <w:r w:rsidRPr="00A07FF8">
        <w:t>n</w:t>
      </w:r>
      <w:r w:rsidRPr="00A07FF8">
        <w:rPr>
          <w:lang w:val="ru-RU"/>
        </w:rPr>
        <w:t>iše dve kategorije projekata, projekte za koje je obavezna procena uticaja (aneks I) i projekta za koje nadležni organ treba da proceni da li je procena uticaja potrebna pre dobijanja saglasnosti za njihovo izvođenje prema propisanim</w:t>
      </w:r>
      <w:r w:rsidRPr="00B345E6">
        <w:rPr>
          <w:lang w:val="ru-RU"/>
        </w:rPr>
        <w:t xml:space="preserve"> </w:t>
      </w:r>
      <w:r w:rsidRPr="00A07FF8">
        <w:rPr>
          <w:lang w:val="ru-RU"/>
        </w:rPr>
        <w:t>kriterijumima (aneks II).</w:t>
      </w:r>
      <w:r w:rsidRPr="00B345E6">
        <w:rPr>
          <w:lang w:val="ru-RU"/>
        </w:rPr>
        <w:t xml:space="preserve"> </w:t>
      </w:r>
      <w:r w:rsidRPr="00A07FF8">
        <w:rPr>
          <w:lang w:val="ru-RU"/>
        </w:rPr>
        <w:t>Dodatno,</w:t>
      </w:r>
      <w:r w:rsidRPr="00B345E6">
        <w:rPr>
          <w:lang w:val="ru-RU"/>
        </w:rPr>
        <w:t xml:space="preserve"> </w:t>
      </w:r>
      <w:r w:rsidRPr="00A07FF8">
        <w:rPr>
          <w:lang w:val="ru-RU"/>
        </w:rPr>
        <w:t xml:space="preserve">propisano je da države članice mogu da definišu kriterijume na osnovu kojih projekti iz druge grupe uvek moraju ili ne moraju biti podvrgnuti postupku procene uticaja. </w:t>
      </w:r>
    </w:p>
    <w:p w:rsidR="00344922" w:rsidRPr="00A07FF8" w:rsidRDefault="00EA2D25" w:rsidP="00F41AF6">
      <w:pPr>
        <w:rPr>
          <w:lang w:val="ru-RU"/>
        </w:rPr>
      </w:pPr>
      <w:r w:rsidRPr="00A07FF8">
        <w:rPr>
          <w:lang w:val="ru-RU"/>
        </w:rPr>
        <w:t>Države članice ne moraju predvideti poseban postupak procene uticaja na životnu sredinu, već imaju mogućnost da ovaj postupak uključe u</w:t>
      </w:r>
      <w:r w:rsidRPr="00B345E6">
        <w:rPr>
          <w:lang w:val="ru-RU"/>
        </w:rPr>
        <w:t xml:space="preserve"> </w:t>
      </w:r>
      <w:r w:rsidRPr="00A07FF8">
        <w:rPr>
          <w:lang w:val="ru-RU"/>
        </w:rPr>
        <w:t>postojeće ili nove procedure za pribavljanje saglasnosti za projekte, kao i mogućnost formiranja zajedničkih procedura za projekte za koje je procena potrebna i na osnovu drugih direktiva.</w:t>
      </w:r>
    </w:p>
    <w:p w:rsidR="00344922" w:rsidRPr="00A07FF8" w:rsidRDefault="00EA2D25" w:rsidP="00F41AF6">
      <w:pPr>
        <w:rPr>
          <w:lang w:val="ru-RU"/>
        </w:rPr>
      </w:pPr>
      <w:r w:rsidRPr="00A07FF8">
        <w:rPr>
          <w:lang w:val="ru-RU"/>
        </w:rPr>
        <w:t>Nadležni organ donosi odluku o potrebi za procenom uticaja u predviđenom roku, a odluka mora biti obrazložena i dostupna javnosti.</w:t>
      </w:r>
    </w:p>
    <w:p w:rsidR="00344922" w:rsidRPr="00A07FF8" w:rsidRDefault="00EA2D25" w:rsidP="00F41AF6">
      <w:pPr>
        <w:rPr>
          <w:lang w:val="ru-RU"/>
        </w:rPr>
      </w:pPr>
      <w:r w:rsidRPr="00A07FF8">
        <w:rPr>
          <w:lang w:val="ru-RU"/>
        </w:rPr>
        <w:t>Direktiva propisuje obave</w:t>
      </w:r>
      <w:r w:rsidRPr="00A07FF8">
        <w:t>z</w:t>
      </w:r>
      <w:r w:rsidRPr="00A07FF8">
        <w:rPr>
          <w:lang w:val="ru-RU"/>
        </w:rPr>
        <w:t xml:space="preserve">u država članica da omoguće zainteresovanim organima da dobiju informacije koje je dostavio nosilac projekta, kao i da o tim informacijama dostave mišljenje. </w:t>
      </w:r>
    </w:p>
    <w:p w:rsidR="00344922" w:rsidRPr="00A07FF8" w:rsidRDefault="00EA2D25" w:rsidP="00F41AF6">
      <w:pPr>
        <w:rPr>
          <w:lang w:val="ru-RU"/>
        </w:rPr>
      </w:pPr>
      <w:r w:rsidRPr="00A07FF8">
        <w:rPr>
          <w:lang w:val="ru-RU"/>
        </w:rPr>
        <w:t>Dalje, Direktiva sadrži detaljnije odredbe o obaveštavanju javnosti i zainteresovane javnosti. Zainteresovanoj javnosti mora biti omogućeno učešće u donošenju odluka u vezi sa životnom sredinom, da u okviru učešća dostavi mišljenje nadležnom organu, dok su sve opcije otvorene i pre donošenja odluke o zahtevu za davanje saglasnosti.</w:t>
      </w:r>
      <w:r w:rsidRPr="00B345E6">
        <w:rPr>
          <w:lang w:val="ru-RU"/>
        </w:rPr>
        <w:t xml:space="preserve"> </w:t>
      </w:r>
      <w:r w:rsidRPr="00A07FF8">
        <w:rPr>
          <w:lang w:val="ru-RU"/>
        </w:rPr>
        <w:t>Države članice moraju da predvide razumni vremenski okvir za različite faze postupka kako bi se obezbedilo dovoljno vremena za obaveštavanje i učešće javnosti i zainteresovanih organa.</w:t>
      </w:r>
      <w:r w:rsidRPr="00B345E6">
        <w:rPr>
          <w:lang w:val="ru-RU"/>
        </w:rPr>
        <w:t xml:space="preserve"> </w:t>
      </w:r>
      <w:r w:rsidRPr="00A07FF8">
        <w:rPr>
          <w:lang w:val="ru-RU"/>
        </w:rPr>
        <w:t>Eksplicitno je propisano da vremenski okvir</w:t>
      </w:r>
      <w:r w:rsidRPr="00B345E6">
        <w:rPr>
          <w:lang w:val="ru-RU"/>
        </w:rPr>
        <w:t xml:space="preserve"> </w:t>
      </w:r>
      <w:r w:rsidRPr="00A07FF8">
        <w:rPr>
          <w:lang w:val="ru-RU"/>
        </w:rPr>
        <w:t>za konsultovanje javnosti u pogledu Studije o proceni uticaja za životnu sredinu ne sme biti kraći od 30 dana.</w:t>
      </w:r>
    </w:p>
    <w:p w:rsidR="00344922" w:rsidRPr="00A07FF8" w:rsidRDefault="00EA2D25" w:rsidP="00F41AF6">
      <w:pPr>
        <w:rPr>
          <w:lang w:val="ru-RU"/>
        </w:rPr>
      </w:pPr>
      <w:r w:rsidRPr="00A07FF8">
        <w:rPr>
          <w:lang w:val="ru-RU"/>
        </w:rPr>
        <w:t>Direktiva predviđa obaveze</w:t>
      </w:r>
      <w:r w:rsidRPr="00B345E6">
        <w:rPr>
          <w:lang w:val="ru-RU"/>
        </w:rPr>
        <w:t xml:space="preserve"> </w:t>
      </w:r>
      <w:r w:rsidRPr="00A07FF8">
        <w:rPr>
          <w:lang w:val="ru-RU"/>
        </w:rPr>
        <w:t xml:space="preserve">države članice u pogledu prekograničnih konsultacija u vezi sa projektima koji mogu imati značajni uticaj na životnu sredinu drugih država članica.  </w:t>
      </w:r>
    </w:p>
    <w:p w:rsidR="00344922" w:rsidRPr="00F41AF6" w:rsidRDefault="00EA2D25" w:rsidP="00F41AF6">
      <w:pPr>
        <w:rPr>
          <w:b/>
          <w:lang w:val="ru-RU"/>
        </w:rPr>
      </w:pPr>
      <w:r w:rsidRPr="00F41AF6">
        <w:rPr>
          <w:b/>
          <w:lang w:val="ru-RU"/>
        </w:rPr>
        <w:t>Direktva o strateškoj proceni uticaja na žitvonu sredinu 2001/42/EZ</w:t>
      </w:r>
    </w:p>
    <w:p w:rsidR="00344922" w:rsidRPr="00A07FF8" w:rsidRDefault="00EA2D25" w:rsidP="00F41AF6">
      <w:pPr>
        <w:rPr>
          <w:lang w:val="ru-RU"/>
        </w:rPr>
      </w:pPr>
      <w:r w:rsidRPr="00A07FF8">
        <w:rPr>
          <w:lang w:val="ru-RU"/>
        </w:rPr>
        <w:t>Direktiva ima za cilj da postigne visoki nivo zaštite životne sredine i stvaranje uslova za uključivanje svih faktora bitnih za životnu sredinu u proces pripreme i usvajanja planova i programa kada postoji mogućnost da njihova realizacija izazove znatne posledice po životnu sredinu.</w:t>
      </w:r>
    </w:p>
    <w:p w:rsidR="00344922" w:rsidRPr="00A07FF8" w:rsidRDefault="00EA2D25" w:rsidP="00F41AF6">
      <w:pPr>
        <w:rPr>
          <w:lang w:val="ru-RU"/>
        </w:rPr>
      </w:pPr>
      <w:r w:rsidRPr="00A07FF8">
        <w:rPr>
          <w:lang w:val="ru-RU"/>
        </w:rPr>
        <w:t>Termin “planovi i programi” se odnosi na planove i programe koje priprema, odnosno usvaja organ na nacionalnom, regionalnom ili lokalnom nivou, ili koje nadležni organ priprema za usvajanje u odgovarajućem postupku, a koji su potrebni na osnovu zakonskih, regulatornih ili administrativnih odredbi</w:t>
      </w:r>
    </w:p>
    <w:p w:rsidR="00344922" w:rsidRPr="00A07FF8" w:rsidRDefault="00EA2D25" w:rsidP="00F41AF6">
      <w:pPr>
        <w:rPr>
          <w:lang w:val="ru-RU"/>
        </w:rPr>
      </w:pPr>
      <w:r w:rsidRPr="00A07FF8">
        <w:rPr>
          <w:lang w:val="ru-RU"/>
        </w:rPr>
        <w:lastRenderedPageBreak/>
        <w:t>Ova Direktiva predstavlja širi okvir u odnosu na Direktivu o proceni efekata određenih javnih i privatnih projekata na životnu sredinu.</w:t>
      </w:r>
    </w:p>
    <w:p w:rsidR="00344922" w:rsidRPr="00B345E6" w:rsidRDefault="00EA2D25" w:rsidP="00F41AF6">
      <w:pPr>
        <w:rPr>
          <w:b/>
          <w:lang w:val="ru-RU"/>
        </w:rPr>
      </w:pPr>
      <w:r w:rsidRPr="00EA2D25">
        <w:rPr>
          <w:b/>
        </w:rPr>
        <w:t>Okvirna</w:t>
      </w:r>
      <w:r w:rsidRPr="00B345E6">
        <w:rPr>
          <w:b/>
          <w:lang w:val="ru-RU"/>
        </w:rPr>
        <w:t xml:space="preserve"> </w:t>
      </w:r>
      <w:r w:rsidRPr="00EA2D25">
        <w:rPr>
          <w:b/>
        </w:rPr>
        <w:t>direktiva</w:t>
      </w:r>
      <w:r w:rsidRPr="00B345E6">
        <w:rPr>
          <w:b/>
          <w:lang w:val="ru-RU"/>
        </w:rPr>
        <w:t xml:space="preserve"> </w:t>
      </w:r>
      <w:r w:rsidRPr="00EA2D25">
        <w:rPr>
          <w:b/>
        </w:rPr>
        <w:t>o</w:t>
      </w:r>
      <w:r w:rsidRPr="00B345E6">
        <w:rPr>
          <w:b/>
          <w:lang w:val="ru-RU"/>
        </w:rPr>
        <w:t xml:space="preserve"> </w:t>
      </w:r>
      <w:r w:rsidRPr="00EA2D25">
        <w:rPr>
          <w:b/>
        </w:rPr>
        <w:t>vodama</w:t>
      </w:r>
      <w:r w:rsidRPr="00B345E6">
        <w:rPr>
          <w:b/>
          <w:lang w:val="ru-RU"/>
        </w:rPr>
        <w:t xml:space="preserve"> 2000/60/</w:t>
      </w:r>
      <w:r w:rsidRPr="00EA2D25">
        <w:rPr>
          <w:b/>
        </w:rPr>
        <w:t>EC</w:t>
      </w:r>
    </w:p>
    <w:p w:rsidR="00344922" w:rsidRPr="00344922" w:rsidRDefault="00EA2D25" w:rsidP="00F41AF6">
      <w:pPr>
        <w:rPr>
          <w:lang w:val="ru-RU"/>
        </w:rPr>
      </w:pPr>
      <w:r w:rsidRPr="00EA2D25">
        <w:rPr>
          <w:lang w:val="ru-RU"/>
        </w:rPr>
        <w:t>Evropska unija je Okvirnom Direktivom o vodama (2000/60/EC) definisala pravni okvir za zaštitu i obnavljanje čiste vode širom Evrope</w:t>
      </w:r>
      <w:r w:rsidRPr="00B345E6">
        <w:rPr>
          <w:lang w:val="ru-RU"/>
        </w:rPr>
        <w:t xml:space="preserve"> </w:t>
      </w:r>
      <w:r w:rsidRPr="00EA2D25">
        <w:rPr>
          <w:lang w:val="ru-RU"/>
        </w:rPr>
        <w:t xml:space="preserve">i svoju dugoročnu politiku u oblasti voda. </w:t>
      </w:r>
    </w:p>
    <w:p w:rsidR="00344922" w:rsidRPr="00A07FF8" w:rsidRDefault="00EA2D25" w:rsidP="00F41AF6">
      <w:pPr>
        <w:rPr>
          <w:lang w:val="ru-RU"/>
        </w:rPr>
      </w:pPr>
      <w:r w:rsidRPr="00EA2D25">
        <w:rPr>
          <w:lang w:val="ru-RU"/>
        </w:rPr>
        <w:t>Direktiva uspostavlja inovativni pristup za upravljanje vodama zasnovanim na slivovima reka, prirodnim geografskim i hidrološkim jedinicama i postavlja konkretne rokove za države članice da zaštite vodene ekosisteme. Direktiva se odnosi na kopnene površinske vode, tranzitne vode, priobalne vode i podzemne vode i uspostavlja inovativne principe upravljanja vodama, uključujući učešće javnosti u planiranju i ekonomskim pristupima.</w:t>
      </w:r>
    </w:p>
    <w:p w:rsidR="00344922" w:rsidRPr="00344922" w:rsidRDefault="00EA2D25" w:rsidP="00F41AF6">
      <w:pPr>
        <w:rPr>
          <w:lang w:val="ru-RU"/>
        </w:rPr>
      </w:pPr>
      <w:r w:rsidRPr="00EA2D25">
        <w:rPr>
          <w:lang w:val="ru-RU"/>
        </w:rPr>
        <w:t>Direktiva nalaže državama članicama da spreče pogoršanje ekološkog kvaliteta i zagađivanje površinskih i podzemnih voda i da preduzmu saniranje zagađenih voda, kako bi se postigao dobar status na svim površinskim i podzemnim vodama, kao i da udovolje svim standardima i ciljevima koji se odnose na zaštićene oblasti.</w:t>
      </w:r>
    </w:p>
    <w:p w:rsidR="00344922" w:rsidRPr="00A07FF8" w:rsidRDefault="00EA2D25" w:rsidP="00F41AF6">
      <w:pPr>
        <w:rPr>
          <w:b/>
          <w:highlight w:val="yellow"/>
          <w:lang w:val="ru-RU"/>
        </w:rPr>
      </w:pPr>
      <w:r w:rsidRPr="00A07FF8">
        <w:rPr>
          <w:lang w:val="ru-RU"/>
        </w:rPr>
        <w:t>Direktiva direktno poziva na koordinaciju evropskih politika koje se odnose na poljoprivredu i ribarstvo, plovidbu i transport, regionalnu politiku, turizam i energiju.</w:t>
      </w:r>
    </w:p>
    <w:p w:rsidR="00344922" w:rsidRPr="00A07FF8" w:rsidRDefault="00EA2D25" w:rsidP="00F41AF6">
      <w:pPr>
        <w:rPr>
          <w:b/>
          <w:lang w:val="ru-RU"/>
        </w:rPr>
      </w:pPr>
      <w:r w:rsidRPr="00EA2D25">
        <w:rPr>
          <w:b/>
          <w:lang w:val="ru-RU"/>
        </w:rPr>
        <w:t>Direktiva Saveta 92/43/EEC o staništima i mreža Natura 2000</w:t>
      </w:r>
    </w:p>
    <w:p w:rsidR="00344922" w:rsidRPr="00B345E6" w:rsidRDefault="00EA2D25" w:rsidP="00F41AF6">
      <w:pPr>
        <w:rPr>
          <w:lang w:val="ru-RU"/>
        </w:rPr>
      </w:pPr>
      <w:r w:rsidRPr="00A07FF8">
        <w:t>D</w:t>
      </w:r>
      <w:r w:rsidRPr="00A07FF8">
        <w:rPr>
          <w:lang w:val="ru-RU"/>
        </w:rPr>
        <w:t>irektiva ima za cilj očuvanje biodiverziteta kroz očuvanje prirodnih staništa i divlje flore i faune na teritoriji država članica EU. Specijalan zahtev vezan za procenu uticaja na životnu sredinu proizilazi iz člana 6 (3) Direktive o staništima. On precizira da su države članice obavezne da primenjuju zakone i propise kojima se zahteva procena svakog projekta koji bi mogao da ima znatnije uticaje na lokacije Natura 2000: posebna zona zaštite (SPA) koja se određuje u skladu s Direktivom 79/409/EED ili posebna zona konzervacije koja se određuje u skladu s Direktivom 92/43/EEC. U mnogim slučajevima ova procena se može izvršiti u okviru izrade studije o proceni uticaja na životnu sredinu, ali u nekim slučajevima, na primer kada projekat ne spada ni pod Aneks I ni pod Aneks II Direktive o proceni uticaja na životnu sredinu, neophodna je posebna procedura.</w:t>
      </w:r>
    </w:p>
    <w:p w:rsidR="00344922" w:rsidRPr="00A07FF8" w:rsidRDefault="00EA2D25" w:rsidP="00F41AF6">
      <w:pPr>
        <w:rPr>
          <w:b/>
          <w:lang w:val="ru-RU"/>
        </w:rPr>
      </w:pPr>
      <w:r w:rsidRPr="00A07FF8">
        <w:rPr>
          <w:b/>
          <w:lang w:val="ru-RU"/>
        </w:rPr>
        <w:t>Direktiva Saveta 79/409/EEC o pticama, dopunjena Direktivom 2009/147/EC</w:t>
      </w:r>
    </w:p>
    <w:p w:rsidR="00344922" w:rsidRPr="00A07FF8" w:rsidRDefault="00EA2D25" w:rsidP="00F41AF6">
      <w:pPr>
        <w:rPr>
          <w:lang w:val="ru-RU"/>
        </w:rPr>
      </w:pPr>
      <w:r w:rsidRPr="00A07FF8">
        <w:rPr>
          <w:lang w:val="ru-RU"/>
        </w:rPr>
        <w:t xml:space="preserve">Direktiva o pticama se odnosi na očuvanje svih vrsta ptica, koje naseljavaju prirodnu sredinu Evrope na teritoriji država članica, na koje se odnosi ovaj sporazum. Direktiva obuhvata zaštitu, upravljanje i kontrolu ovih vrsta i donosi pravila za njihovu eksploataciju. Odnosi se na ptice,njihova jaja, gnezda i staništa. </w:t>
      </w:r>
    </w:p>
    <w:p w:rsidR="00344922" w:rsidRPr="00A07FF8" w:rsidRDefault="00EA2D25" w:rsidP="00F41AF6">
      <w:pPr>
        <w:rPr>
          <w:lang w:val="ru-RU"/>
        </w:rPr>
      </w:pPr>
      <w:r w:rsidRPr="00A07FF8">
        <w:rPr>
          <w:lang w:val="ru-RU"/>
        </w:rPr>
        <w:t>Države članice će preduzeti neophodne mere za održanje</w:t>
      </w:r>
      <w:r w:rsidRPr="00B345E6">
        <w:rPr>
          <w:lang w:val="ru-RU"/>
        </w:rPr>
        <w:t xml:space="preserve"> </w:t>
      </w:r>
      <w:r w:rsidRPr="00A07FF8">
        <w:rPr>
          <w:lang w:val="ru-RU"/>
        </w:rPr>
        <w:t xml:space="preserve">populacija vrsta ptica navedenih u članu 1. Direktive o pticama na nivou koji je u skladu s ekološkim, naučnim i kulturnim zahtevima, vodeći pri </w:t>
      </w:r>
      <w:r w:rsidRPr="00A07FF8">
        <w:rPr>
          <w:lang w:val="ru-RU"/>
        </w:rPr>
        <w:lastRenderedPageBreak/>
        <w:t>tom računa o ekonomskim i rekreacionim potrebama, ili preduzeti mere da se populacija ptica dovede na odgovarajući nivo. Države članice će preduzeti neophodne mere za očuvanje, održanje i ponovno uspostavljanje zadovoljavajućeg diverziteta i zona staništa za sve vrste ptica koje se navode u članu 1. Direktive o pticama.</w:t>
      </w:r>
    </w:p>
    <w:p w:rsidR="00DC710A" w:rsidRPr="00B345E6" w:rsidRDefault="00EA2D25" w:rsidP="00F41AF6">
      <w:pPr>
        <w:rPr>
          <w:iCs/>
          <w:lang w:val="ru-RU"/>
        </w:rPr>
      </w:pPr>
      <w:r w:rsidRPr="00A07FF8">
        <w:rPr>
          <w:lang w:val="ru-RU"/>
        </w:rPr>
        <w:t xml:space="preserve">Prilikom izrade studije, kao relevantne, korišćene su i odredbe </w:t>
      </w:r>
      <w:r w:rsidRPr="00A07FF8">
        <w:rPr>
          <w:b/>
          <w:lang w:val="ru-RU"/>
        </w:rPr>
        <w:t>Direktive Saveta 2006/11/EC</w:t>
      </w:r>
      <w:r w:rsidRPr="00A07FF8">
        <w:rPr>
          <w:lang w:val="ru-RU"/>
        </w:rPr>
        <w:t xml:space="preserve"> od 15.2.2006. o zagađivanju uzrokovanom određenim opasnim materijama koje se ispuštaju u vodenu sredinu Zajednice</w:t>
      </w:r>
      <w:r w:rsidRPr="00B345E6">
        <w:rPr>
          <w:lang w:val="ru-RU"/>
        </w:rPr>
        <w:t xml:space="preserve"> </w:t>
      </w:r>
      <w:r w:rsidRPr="00A07FF8">
        <w:rPr>
          <w:lang w:val="ru-RU"/>
        </w:rPr>
        <w:t xml:space="preserve">i </w:t>
      </w:r>
      <w:r w:rsidRPr="00A07FF8">
        <w:rPr>
          <w:b/>
          <w:lang w:val="ru-RU"/>
        </w:rPr>
        <w:t>Direktive o industrijskim emisijama 2010/75/EU</w:t>
      </w:r>
      <w:r w:rsidR="00D54BE5" w:rsidRPr="00B345E6">
        <w:rPr>
          <w:iCs/>
          <w:lang w:val="ru-RU"/>
        </w:rPr>
        <w:t>.</w:t>
      </w:r>
    </w:p>
    <w:p w:rsidR="007D60E1" w:rsidRPr="00B345E6" w:rsidRDefault="007D60E1" w:rsidP="00F41AF6">
      <w:pPr>
        <w:rPr>
          <w:lang w:val="ru-RU"/>
        </w:rPr>
      </w:pPr>
      <w:r w:rsidRPr="00CB21DF">
        <w:t>U</w:t>
      </w:r>
      <w:r w:rsidRPr="00B345E6">
        <w:rPr>
          <w:lang w:val="ru-RU"/>
        </w:rPr>
        <w:t xml:space="preserve"> </w:t>
      </w:r>
      <w:r w:rsidRPr="00CB21DF">
        <w:t>Direktivi</w:t>
      </w:r>
      <w:r w:rsidRPr="00B345E6">
        <w:rPr>
          <w:lang w:val="ru-RU"/>
        </w:rPr>
        <w:t xml:space="preserve"> </w:t>
      </w:r>
      <w:r w:rsidRPr="00CB21DF">
        <w:t>o</w:t>
      </w:r>
      <w:r w:rsidRPr="00B345E6">
        <w:rPr>
          <w:lang w:val="ru-RU"/>
        </w:rPr>
        <w:t xml:space="preserve"> </w:t>
      </w:r>
      <w:r w:rsidRPr="00CB21DF">
        <w:t>razvoju</w:t>
      </w:r>
      <w:r w:rsidRPr="00B345E6">
        <w:rPr>
          <w:lang w:val="ru-RU"/>
        </w:rPr>
        <w:t xml:space="preserve"> ž</w:t>
      </w:r>
      <w:r w:rsidRPr="00CB21DF">
        <w:t>eleznice</w:t>
      </w:r>
      <w:r w:rsidRPr="00B345E6">
        <w:rPr>
          <w:lang w:val="ru-RU"/>
        </w:rPr>
        <w:t xml:space="preserve"> </w:t>
      </w:r>
      <w:r w:rsidRPr="00CB21DF">
        <w:t>koju</w:t>
      </w:r>
      <w:r w:rsidRPr="00B345E6">
        <w:rPr>
          <w:lang w:val="ru-RU"/>
        </w:rPr>
        <w:t xml:space="preserve"> </w:t>
      </w:r>
      <w:r w:rsidRPr="00CB21DF">
        <w:t>je</w:t>
      </w:r>
      <w:r w:rsidRPr="00B345E6">
        <w:rPr>
          <w:lang w:val="ru-RU"/>
        </w:rPr>
        <w:t xml:space="preserve"> </w:t>
      </w:r>
      <w:r w:rsidRPr="00CB21DF">
        <w:t>donela</w:t>
      </w:r>
      <w:r w:rsidRPr="00B345E6">
        <w:rPr>
          <w:lang w:val="ru-RU"/>
        </w:rPr>
        <w:t xml:space="preserve"> </w:t>
      </w:r>
      <w:r w:rsidRPr="00CB21DF">
        <w:t>Evropska</w:t>
      </w:r>
      <w:r w:rsidRPr="00B345E6">
        <w:rPr>
          <w:lang w:val="ru-RU"/>
        </w:rPr>
        <w:t xml:space="preserve"> </w:t>
      </w:r>
      <w:r w:rsidRPr="00CB21DF">
        <w:t>unija</w:t>
      </w:r>
      <w:r w:rsidRPr="00B345E6">
        <w:rPr>
          <w:lang w:val="ru-RU"/>
        </w:rPr>
        <w:t xml:space="preserve"> </w:t>
      </w:r>
      <w:r w:rsidRPr="00CB21DF">
        <w:t>razlikuju</w:t>
      </w:r>
      <w:r w:rsidRPr="00B345E6">
        <w:rPr>
          <w:lang w:val="ru-RU"/>
        </w:rPr>
        <w:t xml:space="preserve"> </w:t>
      </w:r>
      <w:r w:rsidRPr="00CB21DF">
        <w:t>se</w:t>
      </w:r>
      <w:r w:rsidRPr="00B345E6">
        <w:rPr>
          <w:lang w:val="ru-RU"/>
        </w:rPr>
        <w:t xml:space="preserve"> č</w:t>
      </w:r>
      <w:r w:rsidRPr="00CB21DF">
        <w:t>etiri</w:t>
      </w:r>
      <w:r w:rsidRPr="00B345E6">
        <w:rPr>
          <w:lang w:val="ru-RU"/>
        </w:rPr>
        <w:t xml:space="preserve"> </w:t>
      </w:r>
      <w:r w:rsidRPr="00CB21DF">
        <w:t>osnovna</w:t>
      </w:r>
      <w:r w:rsidRPr="00B345E6">
        <w:rPr>
          <w:lang w:val="ru-RU"/>
        </w:rPr>
        <w:t xml:space="preserve"> </w:t>
      </w:r>
      <w:r w:rsidRPr="00CB21DF">
        <w:t>elementa</w:t>
      </w:r>
      <w:r w:rsidRPr="00B345E6">
        <w:rPr>
          <w:lang w:val="ru-RU"/>
        </w:rPr>
        <w:t xml:space="preserve"> </w:t>
      </w:r>
      <w:r w:rsidRPr="00CB21DF">
        <w:t>koja</w:t>
      </w:r>
      <w:r w:rsidRPr="00B345E6">
        <w:rPr>
          <w:lang w:val="ru-RU"/>
        </w:rPr>
        <w:t xml:space="preserve"> </w:t>
      </w:r>
      <w:r w:rsidRPr="00CB21DF">
        <w:t>omogu</w:t>
      </w:r>
      <w:r w:rsidRPr="00B345E6">
        <w:rPr>
          <w:lang w:val="ru-RU"/>
        </w:rPr>
        <w:t>ć</w:t>
      </w:r>
      <w:r w:rsidRPr="00CB21DF">
        <w:t>avaju</w:t>
      </w:r>
      <w:r w:rsidRPr="00B345E6">
        <w:rPr>
          <w:lang w:val="ru-RU"/>
        </w:rPr>
        <w:t xml:space="preserve"> </w:t>
      </w:r>
      <w:r w:rsidRPr="00CB21DF">
        <w:t>razvoj</w:t>
      </w:r>
      <w:r w:rsidRPr="00B345E6">
        <w:rPr>
          <w:lang w:val="ru-RU"/>
        </w:rPr>
        <w:t xml:space="preserve"> ž</w:t>
      </w:r>
      <w:r w:rsidRPr="00CB21DF">
        <w:t>eleznice</w:t>
      </w:r>
      <w:r w:rsidRPr="00B345E6">
        <w:rPr>
          <w:lang w:val="ru-RU"/>
        </w:rPr>
        <w:t>:</w:t>
      </w:r>
    </w:p>
    <w:p w:rsidR="007D60E1" w:rsidRPr="00B345E6" w:rsidRDefault="000727B7" w:rsidP="00F41AF6">
      <w:pPr>
        <w:pStyle w:val="ListParagraph2"/>
        <w:rPr>
          <w:lang w:val="ru-RU"/>
        </w:rPr>
      </w:pPr>
      <w:r w:rsidRPr="00CB21DF">
        <w:t>Dr</w:t>
      </w:r>
      <w:r w:rsidRPr="00B345E6">
        <w:rPr>
          <w:lang w:val="ru-RU"/>
        </w:rPr>
        <w:t>ž</w:t>
      </w:r>
      <w:r w:rsidRPr="00CB21DF">
        <w:t>ave</w:t>
      </w:r>
      <w:r w:rsidRPr="00B345E6">
        <w:rPr>
          <w:lang w:val="ru-RU"/>
        </w:rPr>
        <w:t xml:space="preserve"> č</w:t>
      </w:r>
      <w:r w:rsidRPr="00CB21DF">
        <w:t>lanice</w:t>
      </w:r>
      <w:r w:rsidRPr="00B345E6">
        <w:rPr>
          <w:lang w:val="ru-RU"/>
        </w:rPr>
        <w:t xml:space="preserve"> </w:t>
      </w:r>
      <w:r w:rsidRPr="00CB21DF">
        <w:t>moraju</w:t>
      </w:r>
      <w:r w:rsidRPr="00B345E6">
        <w:rPr>
          <w:lang w:val="ru-RU"/>
        </w:rPr>
        <w:t xml:space="preserve"> </w:t>
      </w:r>
      <w:r w:rsidRPr="00CB21DF">
        <w:t>garantovati</w:t>
      </w:r>
      <w:r w:rsidRPr="00B345E6">
        <w:rPr>
          <w:lang w:val="ru-RU"/>
        </w:rPr>
        <w:t xml:space="preserve"> </w:t>
      </w:r>
      <w:r w:rsidRPr="00CB21DF">
        <w:t>da</w:t>
      </w:r>
      <w:r w:rsidRPr="00B345E6">
        <w:rPr>
          <w:lang w:val="ru-RU"/>
        </w:rPr>
        <w:t xml:space="preserve"> </w:t>
      </w:r>
      <w:r w:rsidRPr="00CB21DF">
        <w:t>su</w:t>
      </w:r>
      <w:r w:rsidRPr="00B345E6">
        <w:rPr>
          <w:lang w:val="ru-RU"/>
        </w:rPr>
        <w:t xml:space="preserve"> ž</w:t>
      </w:r>
      <w:r w:rsidRPr="00CB21DF">
        <w:t>elezni</w:t>
      </w:r>
      <w:r w:rsidRPr="00B345E6">
        <w:rPr>
          <w:lang w:val="ru-RU"/>
        </w:rPr>
        <w:t>č</w:t>
      </w:r>
      <w:r w:rsidRPr="00CB21DF">
        <w:t>ka</w:t>
      </w:r>
      <w:r w:rsidRPr="00B345E6">
        <w:rPr>
          <w:lang w:val="ru-RU"/>
        </w:rPr>
        <w:t xml:space="preserve"> </w:t>
      </w:r>
      <w:r w:rsidRPr="00CB21DF">
        <w:t>preduze</w:t>
      </w:r>
      <w:r w:rsidRPr="00B345E6">
        <w:rPr>
          <w:lang w:val="ru-RU"/>
        </w:rPr>
        <w:t>ć</w:t>
      </w:r>
      <w:r w:rsidRPr="00CB21DF">
        <w:t>a</w:t>
      </w:r>
      <w:r w:rsidRPr="00B345E6">
        <w:rPr>
          <w:lang w:val="ru-RU"/>
        </w:rPr>
        <w:t xml:space="preserve"> </w:t>
      </w:r>
      <w:r w:rsidRPr="00CB21DF">
        <w:t>dobila</w:t>
      </w:r>
      <w:r w:rsidRPr="00B345E6">
        <w:rPr>
          <w:lang w:val="ru-RU"/>
        </w:rPr>
        <w:t xml:space="preserve"> </w:t>
      </w:r>
      <w:r w:rsidRPr="00CB21DF">
        <w:t>status</w:t>
      </w:r>
      <w:r w:rsidRPr="00B345E6">
        <w:rPr>
          <w:lang w:val="ru-RU"/>
        </w:rPr>
        <w:t xml:space="preserve"> </w:t>
      </w:r>
      <w:r w:rsidRPr="00CB21DF">
        <w:t>samostalnih</w:t>
      </w:r>
      <w:r w:rsidRPr="00B345E6">
        <w:rPr>
          <w:lang w:val="ru-RU"/>
        </w:rPr>
        <w:t xml:space="preserve"> </w:t>
      </w:r>
      <w:r w:rsidRPr="00CB21DF">
        <w:t>operatera</w:t>
      </w:r>
      <w:r w:rsidRPr="00B345E6">
        <w:rPr>
          <w:lang w:val="ru-RU"/>
        </w:rPr>
        <w:t xml:space="preserve"> </w:t>
      </w:r>
      <w:r w:rsidRPr="00CB21DF">
        <w:t>koji</w:t>
      </w:r>
      <w:r w:rsidRPr="00B345E6">
        <w:rPr>
          <w:lang w:val="ru-RU"/>
        </w:rPr>
        <w:t xml:space="preserve"> </w:t>
      </w:r>
      <w:r w:rsidRPr="00CB21DF">
        <w:t>se</w:t>
      </w:r>
      <w:r w:rsidRPr="00B345E6">
        <w:rPr>
          <w:lang w:val="ru-RU"/>
        </w:rPr>
        <w:t xml:space="preserve"> </w:t>
      </w:r>
      <w:r w:rsidR="007D60E1" w:rsidRPr="00CB21DF">
        <w:t>komercijalno</w:t>
      </w:r>
      <w:r w:rsidR="007D60E1" w:rsidRPr="00B345E6">
        <w:rPr>
          <w:lang w:val="ru-RU"/>
        </w:rPr>
        <w:t xml:space="preserve"> </w:t>
      </w:r>
      <w:r w:rsidR="007D60E1" w:rsidRPr="00CB21DF">
        <w:t>pona</w:t>
      </w:r>
      <w:r w:rsidR="007D60E1" w:rsidRPr="00B345E6">
        <w:rPr>
          <w:lang w:val="ru-RU"/>
        </w:rPr>
        <w:t>š</w:t>
      </w:r>
      <w:r w:rsidR="007D60E1" w:rsidRPr="00CB21DF">
        <w:t>aju</w:t>
      </w:r>
      <w:r w:rsidR="007D60E1" w:rsidRPr="00B345E6">
        <w:rPr>
          <w:lang w:val="ru-RU"/>
        </w:rPr>
        <w:t xml:space="preserve"> </w:t>
      </w:r>
      <w:r w:rsidR="007D60E1" w:rsidRPr="00CB21DF">
        <w:t>i</w:t>
      </w:r>
      <w:r w:rsidR="007D60E1" w:rsidRPr="00B345E6">
        <w:rPr>
          <w:lang w:val="ru-RU"/>
        </w:rPr>
        <w:t xml:space="preserve"> </w:t>
      </w:r>
      <w:r w:rsidR="007D60E1" w:rsidRPr="00CB21DF">
        <w:t>prilago</w:t>
      </w:r>
      <w:r w:rsidR="007D60E1" w:rsidRPr="00B345E6">
        <w:rPr>
          <w:lang w:val="ru-RU"/>
        </w:rPr>
        <w:t>đ</w:t>
      </w:r>
      <w:r w:rsidR="007D60E1" w:rsidRPr="00CB21DF">
        <w:t>avaju</w:t>
      </w:r>
      <w:r w:rsidR="007D60E1" w:rsidRPr="00B345E6">
        <w:rPr>
          <w:lang w:val="ru-RU"/>
        </w:rPr>
        <w:t xml:space="preserve"> </w:t>
      </w:r>
      <w:r w:rsidR="007D60E1" w:rsidRPr="00CB21DF">
        <w:t>potrebama</w:t>
      </w:r>
      <w:r w:rsidR="007D60E1" w:rsidRPr="00B345E6">
        <w:rPr>
          <w:lang w:val="ru-RU"/>
        </w:rPr>
        <w:t xml:space="preserve"> </w:t>
      </w:r>
      <w:r w:rsidR="007D60E1" w:rsidRPr="00CB21DF">
        <w:t>tr</w:t>
      </w:r>
      <w:r w:rsidR="007D60E1" w:rsidRPr="00B345E6">
        <w:rPr>
          <w:lang w:val="ru-RU"/>
        </w:rPr>
        <w:t>ž</w:t>
      </w:r>
      <w:r w:rsidR="007D60E1" w:rsidRPr="00CB21DF">
        <w:t>i</w:t>
      </w:r>
      <w:r w:rsidR="007D60E1" w:rsidRPr="00B345E6">
        <w:rPr>
          <w:lang w:val="ru-RU"/>
        </w:rPr>
        <w:t>š</w:t>
      </w:r>
      <w:r w:rsidR="007D60E1" w:rsidRPr="00CB21DF">
        <w:t>ta</w:t>
      </w:r>
      <w:r w:rsidR="007D60E1" w:rsidRPr="00B345E6">
        <w:rPr>
          <w:lang w:val="ru-RU"/>
        </w:rPr>
        <w:t>;</w:t>
      </w:r>
    </w:p>
    <w:p w:rsidR="007D60E1" w:rsidRPr="00B345E6" w:rsidRDefault="000727B7" w:rsidP="00F41AF6">
      <w:pPr>
        <w:pStyle w:val="ListParagraph2"/>
        <w:rPr>
          <w:lang w:val="ru-RU"/>
        </w:rPr>
      </w:pPr>
      <w:r w:rsidRPr="00CB21DF">
        <w:t>Neophodno</w:t>
      </w:r>
      <w:r w:rsidRPr="00B345E6">
        <w:rPr>
          <w:lang w:val="ru-RU"/>
        </w:rPr>
        <w:t xml:space="preserve"> </w:t>
      </w:r>
      <w:r w:rsidRPr="00CB21DF">
        <w:t>je</w:t>
      </w:r>
      <w:r w:rsidRPr="00B345E6">
        <w:rPr>
          <w:lang w:val="ru-RU"/>
        </w:rPr>
        <w:t xml:space="preserve"> </w:t>
      </w:r>
      <w:r w:rsidRPr="00CB21DF">
        <w:t>da</w:t>
      </w:r>
      <w:r w:rsidRPr="00B345E6">
        <w:rPr>
          <w:lang w:val="ru-RU"/>
        </w:rPr>
        <w:t xml:space="preserve"> </w:t>
      </w:r>
      <w:r w:rsidRPr="00CB21DF">
        <w:t>se</w:t>
      </w:r>
      <w:r w:rsidRPr="00B345E6">
        <w:rPr>
          <w:lang w:val="ru-RU"/>
        </w:rPr>
        <w:t xml:space="preserve"> </w:t>
      </w:r>
      <w:r w:rsidRPr="00CB21DF">
        <w:t>pru</w:t>
      </w:r>
      <w:r w:rsidRPr="00B345E6">
        <w:rPr>
          <w:lang w:val="ru-RU"/>
        </w:rPr>
        <w:t>ž</w:t>
      </w:r>
      <w:r w:rsidRPr="00CB21DF">
        <w:t>anje</w:t>
      </w:r>
      <w:r w:rsidRPr="00B345E6">
        <w:rPr>
          <w:lang w:val="ru-RU"/>
        </w:rPr>
        <w:t xml:space="preserve"> </w:t>
      </w:r>
      <w:r w:rsidRPr="00CB21DF">
        <w:t>saobra</w:t>
      </w:r>
      <w:r w:rsidRPr="00B345E6">
        <w:rPr>
          <w:lang w:val="ru-RU"/>
        </w:rPr>
        <w:t>ć</w:t>
      </w:r>
      <w:r w:rsidRPr="00CB21DF">
        <w:t>ajnih</w:t>
      </w:r>
      <w:r w:rsidRPr="00B345E6">
        <w:rPr>
          <w:lang w:val="ru-RU"/>
        </w:rPr>
        <w:t xml:space="preserve"> </w:t>
      </w:r>
      <w:r w:rsidRPr="00CB21DF">
        <w:t>usluga</w:t>
      </w:r>
      <w:r w:rsidRPr="00B345E6">
        <w:rPr>
          <w:lang w:val="ru-RU"/>
        </w:rPr>
        <w:t xml:space="preserve"> </w:t>
      </w:r>
      <w:r w:rsidRPr="00CB21DF">
        <w:t>i</w:t>
      </w:r>
      <w:r w:rsidRPr="00B345E6">
        <w:rPr>
          <w:lang w:val="ru-RU"/>
        </w:rPr>
        <w:t xml:space="preserve"> </w:t>
      </w:r>
      <w:r w:rsidRPr="00CB21DF">
        <w:t>upravljanje</w:t>
      </w:r>
      <w:r w:rsidRPr="00B345E6">
        <w:rPr>
          <w:lang w:val="ru-RU"/>
        </w:rPr>
        <w:t xml:space="preserve"> </w:t>
      </w:r>
      <w:r w:rsidRPr="00CB21DF">
        <w:t>infrastrukturom</w:t>
      </w:r>
      <w:r w:rsidRPr="00B345E6">
        <w:rPr>
          <w:lang w:val="ru-RU"/>
        </w:rPr>
        <w:t xml:space="preserve"> </w:t>
      </w:r>
      <w:r w:rsidRPr="00CB21DF">
        <w:t>posebno</w:t>
      </w:r>
      <w:r w:rsidRPr="00B345E6">
        <w:rPr>
          <w:lang w:val="ru-RU"/>
        </w:rPr>
        <w:t xml:space="preserve"> </w:t>
      </w:r>
      <w:r w:rsidRPr="00CB21DF">
        <w:t>vode</w:t>
      </w:r>
      <w:r w:rsidRPr="00B345E6">
        <w:rPr>
          <w:lang w:val="ru-RU"/>
        </w:rPr>
        <w:t xml:space="preserve"> </w:t>
      </w:r>
      <w:r w:rsidRPr="00CB21DF">
        <w:t>i</w:t>
      </w:r>
      <w:r w:rsidRPr="00B345E6">
        <w:rPr>
          <w:lang w:val="ru-RU"/>
        </w:rPr>
        <w:t xml:space="preserve"> </w:t>
      </w:r>
      <w:r w:rsidRPr="00CB21DF">
        <w:t>da</w:t>
      </w:r>
      <w:r w:rsidRPr="00B345E6">
        <w:rPr>
          <w:lang w:val="ru-RU"/>
        </w:rPr>
        <w:t xml:space="preserve"> </w:t>
      </w:r>
      <w:r w:rsidRPr="00CB21DF">
        <w:t>imaju</w:t>
      </w:r>
      <w:r w:rsidRPr="00B345E6">
        <w:rPr>
          <w:lang w:val="ru-RU"/>
        </w:rPr>
        <w:t xml:space="preserve"> </w:t>
      </w:r>
      <w:r w:rsidR="007D60E1" w:rsidRPr="00CB21DF">
        <w:t>posebne</w:t>
      </w:r>
      <w:r w:rsidR="007D60E1" w:rsidRPr="00B345E6">
        <w:rPr>
          <w:lang w:val="ru-RU"/>
        </w:rPr>
        <w:t xml:space="preserve"> </w:t>
      </w:r>
      <w:r w:rsidR="007D60E1" w:rsidRPr="00CB21DF">
        <w:t>bilanse</w:t>
      </w:r>
      <w:r w:rsidR="007D60E1" w:rsidRPr="00B345E6">
        <w:rPr>
          <w:lang w:val="ru-RU"/>
        </w:rPr>
        <w:t>;</w:t>
      </w:r>
    </w:p>
    <w:p w:rsidR="007D60E1" w:rsidRPr="00B345E6" w:rsidRDefault="000727B7" w:rsidP="00F41AF6">
      <w:pPr>
        <w:pStyle w:val="ListParagraph2"/>
        <w:rPr>
          <w:lang w:val="ru-RU"/>
        </w:rPr>
      </w:pPr>
      <w:r w:rsidRPr="00CB21DF">
        <w:t>Potrebno</w:t>
      </w:r>
      <w:r w:rsidRPr="00B345E6">
        <w:rPr>
          <w:lang w:val="ru-RU"/>
        </w:rPr>
        <w:t xml:space="preserve"> </w:t>
      </w:r>
      <w:r w:rsidRPr="00CB21DF">
        <w:t>je</w:t>
      </w:r>
      <w:r w:rsidRPr="00B345E6">
        <w:rPr>
          <w:lang w:val="ru-RU"/>
        </w:rPr>
        <w:t xml:space="preserve"> </w:t>
      </w:r>
      <w:r w:rsidRPr="00CB21DF">
        <w:t>obezbediti</w:t>
      </w:r>
      <w:r w:rsidRPr="00B345E6">
        <w:rPr>
          <w:lang w:val="ru-RU"/>
        </w:rPr>
        <w:t xml:space="preserve"> </w:t>
      </w:r>
      <w:r w:rsidRPr="00CB21DF">
        <w:t>da</w:t>
      </w:r>
      <w:r w:rsidRPr="00B345E6">
        <w:rPr>
          <w:lang w:val="ru-RU"/>
        </w:rPr>
        <w:t xml:space="preserve"> </w:t>
      </w:r>
      <w:r w:rsidRPr="00CB21DF">
        <w:t>postoje</w:t>
      </w:r>
      <w:r w:rsidRPr="00B345E6">
        <w:rPr>
          <w:lang w:val="ru-RU"/>
        </w:rPr>
        <w:t>ć</w:t>
      </w:r>
      <w:r w:rsidRPr="00CB21DF">
        <w:t>a</w:t>
      </w:r>
      <w:r w:rsidRPr="00B345E6">
        <w:rPr>
          <w:lang w:val="ru-RU"/>
        </w:rPr>
        <w:t xml:space="preserve"> ž</w:t>
      </w:r>
      <w:r w:rsidRPr="00CB21DF">
        <w:t>elezni</w:t>
      </w:r>
      <w:r w:rsidRPr="00B345E6">
        <w:rPr>
          <w:lang w:val="ru-RU"/>
        </w:rPr>
        <w:t>č</w:t>
      </w:r>
      <w:r w:rsidRPr="00CB21DF">
        <w:t>ka</w:t>
      </w:r>
      <w:r w:rsidRPr="00B345E6">
        <w:rPr>
          <w:lang w:val="ru-RU"/>
        </w:rPr>
        <w:t xml:space="preserve"> </w:t>
      </w:r>
      <w:r w:rsidRPr="00CB21DF">
        <w:t>transportna</w:t>
      </w:r>
      <w:r w:rsidRPr="00B345E6">
        <w:rPr>
          <w:lang w:val="ru-RU"/>
        </w:rPr>
        <w:t xml:space="preserve"> </w:t>
      </w:r>
      <w:r w:rsidRPr="00CB21DF">
        <w:t>preduze</w:t>
      </w:r>
      <w:r w:rsidRPr="00B345E6">
        <w:rPr>
          <w:lang w:val="ru-RU"/>
        </w:rPr>
        <w:t>ć</w:t>
      </w:r>
      <w:r w:rsidRPr="00CB21DF">
        <w:t>a</w:t>
      </w:r>
      <w:r w:rsidRPr="00B345E6">
        <w:rPr>
          <w:lang w:val="ru-RU"/>
        </w:rPr>
        <w:t xml:space="preserve"> </w:t>
      </w:r>
      <w:r w:rsidRPr="00CB21DF">
        <w:t>koja</w:t>
      </w:r>
      <w:r w:rsidRPr="00B345E6">
        <w:rPr>
          <w:lang w:val="ru-RU"/>
        </w:rPr>
        <w:t xml:space="preserve"> </w:t>
      </w:r>
      <w:r w:rsidRPr="00CB21DF">
        <w:t>su</w:t>
      </w:r>
      <w:r w:rsidRPr="00B345E6">
        <w:rPr>
          <w:lang w:val="ru-RU"/>
        </w:rPr>
        <w:t xml:space="preserve"> </w:t>
      </w:r>
      <w:r w:rsidRPr="00CB21DF">
        <w:t>u</w:t>
      </w:r>
      <w:r w:rsidRPr="00B345E6">
        <w:rPr>
          <w:lang w:val="ru-RU"/>
        </w:rPr>
        <w:t xml:space="preserve"> </w:t>
      </w:r>
      <w:r w:rsidRPr="00CB21DF">
        <w:t>javnom</w:t>
      </w:r>
      <w:r w:rsidRPr="00B345E6">
        <w:rPr>
          <w:lang w:val="ru-RU"/>
        </w:rPr>
        <w:t xml:space="preserve"> </w:t>
      </w:r>
      <w:r w:rsidRPr="00CB21DF">
        <w:t>vlasni</w:t>
      </w:r>
      <w:r w:rsidRPr="00B345E6">
        <w:rPr>
          <w:lang w:val="ru-RU"/>
        </w:rPr>
        <w:t>š</w:t>
      </w:r>
      <w:r w:rsidRPr="00CB21DF">
        <w:t>tvu</w:t>
      </w:r>
      <w:r w:rsidRPr="00B345E6">
        <w:rPr>
          <w:lang w:val="ru-RU"/>
        </w:rPr>
        <w:t xml:space="preserve"> </w:t>
      </w:r>
      <w:r w:rsidR="007D60E1" w:rsidRPr="00CB21DF">
        <w:t>dobiju</w:t>
      </w:r>
      <w:r w:rsidR="007D60E1" w:rsidRPr="00B345E6">
        <w:rPr>
          <w:lang w:val="ru-RU"/>
        </w:rPr>
        <w:t xml:space="preserve"> </w:t>
      </w:r>
      <w:r w:rsidR="007D60E1" w:rsidRPr="00CB21DF">
        <w:t>zdravu</w:t>
      </w:r>
      <w:r w:rsidR="007D60E1" w:rsidRPr="00B345E6">
        <w:rPr>
          <w:lang w:val="ru-RU"/>
        </w:rPr>
        <w:t xml:space="preserve"> </w:t>
      </w:r>
      <w:r w:rsidR="007D60E1" w:rsidRPr="00CB21DF">
        <w:t>finansijsku</w:t>
      </w:r>
      <w:r w:rsidR="007D60E1" w:rsidRPr="00B345E6">
        <w:rPr>
          <w:lang w:val="ru-RU"/>
        </w:rPr>
        <w:t xml:space="preserve"> </w:t>
      </w:r>
      <w:r w:rsidR="007D60E1" w:rsidRPr="00CB21DF">
        <w:t>strukturu</w:t>
      </w:r>
      <w:r w:rsidR="007D60E1" w:rsidRPr="00B345E6">
        <w:rPr>
          <w:lang w:val="ru-RU"/>
        </w:rPr>
        <w:t>;</w:t>
      </w:r>
    </w:p>
    <w:p w:rsidR="007D60E1" w:rsidRPr="00B345E6" w:rsidRDefault="00503106" w:rsidP="00F41AF6">
      <w:pPr>
        <w:pStyle w:val="ListParagraph2"/>
        <w:rPr>
          <w:lang w:val="ru-RU"/>
        </w:rPr>
      </w:pPr>
      <w:r w:rsidRPr="00CB21DF">
        <w:t>Me</w:t>
      </w:r>
      <w:r w:rsidR="00FF37B9" w:rsidRPr="00B345E6">
        <w:rPr>
          <w:lang w:val="ru-RU"/>
        </w:rPr>
        <w:t>đ</w:t>
      </w:r>
      <w:r w:rsidRPr="00CB21DF">
        <w:t>unarodne</w:t>
      </w:r>
      <w:r w:rsidRPr="00B345E6">
        <w:rPr>
          <w:lang w:val="ru-RU"/>
        </w:rPr>
        <w:t xml:space="preserve"> </w:t>
      </w:r>
      <w:r w:rsidRPr="00CB21DF">
        <w:t>grupacije</w:t>
      </w:r>
      <w:r w:rsidRPr="00B345E6">
        <w:rPr>
          <w:lang w:val="ru-RU"/>
        </w:rPr>
        <w:t xml:space="preserve"> </w:t>
      </w:r>
      <w:r w:rsidRPr="00CB21DF">
        <w:t>obrazovane</w:t>
      </w:r>
      <w:r w:rsidRPr="00B345E6">
        <w:rPr>
          <w:lang w:val="ru-RU"/>
        </w:rPr>
        <w:t xml:space="preserve"> </w:t>
      </w:r>
      <w:r w:rsidRPr="00CB21DF">
        <w:t>izme</w:t>
      </w:r>
      <w:r w:rsidR="00FF37B9" w:rsidRPr="00B345E6">
        <w:rPr>
          <w:lang w:val="ru-RU"/>
        </w:rPr>
        <w:t>đ</w:t>
      </w:r>
      <w:r w:rsidRPr="00CB21DF">
        <w:t>u</w:t>
      </w:r>
      <w:r w:rsidRPr="00B345E6">
        <w:rPr>
          <w:lang w:val="ru-RU"/>
        </w:rPr>
        <w:t xml:space="preserve"> ž</w:t>
      </w:r>
      <w:r w:rsidRPr="00CB21DF">
        <w:t>elezni</w:t>
      </w:r>
      <w:r w:rsidRPr="00B345E6">
        <w:rPr>
          <w:lang w:val="ru-RU"/>
        </w:rPr>
        <w:t>č</w:t>
      </w:r>
      <w:r w:rsidRPr="00CB21DF">
        <w:t>kih</w:t>
      </w:r>
      <w:r w:rsidRPr="00B345E6">
        <w:rPr>
          <w:lang w:val="ru-RU"/>
        </w:rPr>
        <w:t xml:space="preserve"> </w:t>
      </w:r>
      <w:r w:rsidRPr="00CB21DF">
        <w:t>preduze</w:t>
      </w:r>
      <w:r w:rsidRPr="00B345E6">
        <w:rPr>
          <w:lang w:val="ru-RU"/>
        </w:rPr>
        <w:t>ć</w:t>
      </w:r>
      <w:r w:rsidRPr="00CB21DF">
        <w:t>a</w:t>
      </w:r>
      <w:r w:rsidRPr="00B345E6">
        <w:rPr>
          <w:lang w:val="ru-RU"/>
        </w:rPr>
        <w:t xml:space="preserve">, </w:t>
      </w:r>
      <w:r w:rsidRPr="00CB21DF">
        <w:t>osnovane</w:t>
      </w:r>
      <w:r w:rsidRPr="00B345E6">
        <w:rPr>
          <w:lang w:val="ru-RU"/>
        </w:rPr>
        <w:t xml:space="preserve"> </w:t>
      </w:r>
      <w:r w:rsidRPr="00CB21DF">
        <w:t>u</w:t>
      </w:r>
      <w:r w:rsidRPr="00B345E6">
        <w:rPr>
          <w:lang w:val="ru-RU"/>
        </w:rPr>
        <w:t xml:space="preserve"> </w:t>
      </w:r>
      <w:r w:rsidRPr="00CB21DF">
        <w:t>razli</w:t>
      </w:r>
      <w:r w:rsidRPr="00B345E6">
        <w:rPr>
          <w:lang w:val="ru-RU"/>
        </w:rPr>
        <w:t>č</w:t>
      </w:r>
      <w:r w:rsidRPr="00CB21DF">
        <w:t>itim</w:t>
      </w:r>
      <w:r w:rsidRPr="00B345E6">
        <w:rPr>
          <w:lang w:val="ru-RU"/>
        </w:rPr>
        <w:t xml:space="preserve"> </w:t>
      </w:r>
      <w:r w:rsidRPr="00CB21DF">
        <w:t>dr</w:t>
      </w:r>
      <w:r w:rsidRPr="00B345E6">
        <w:rPr>
          <w:lang w:val="ru-RU"/>
        </w:rPr>
        <w:t>ž</w:t>
      </w:r>
      <w:r w:rsidRPr="00CB21DF">
        <w:t>avama</w:t>
      </w:r>
      <w:r w:rsidRPr="00B345E6">
        <w:rPr>
          <w:lang w:val="ru-RU"/>
        </w:rPr>
        <w:t xml:space="preserve"> č</w:t>
      </w:r>
      <w:r w:rsidRPr="00CB21DF">
        <w:t>lanicama</w:t>
      </w:r>
      <w:r w:rsidRPr="00B345E6">
        <w:rPr>
          <w:lang w:val="ru-RU"/>
        </w:rPr>
        <w:t xml:space="preserve">, </w:t>
      </w:r>
      <w:r w:rsidRPr="00CB21DF">
        <w:t>treba</w:t>
      </w:r>
      <w:r w:rsidRPr="00B345E6">
        <w:rPr>
          <w:lang w:val="ru-RU"/>
        </w:rPr>
        <w:t xml:space="preserve"> </w:t>
      </w:r>
      <w:r w:rsidRPr="00CB21DF">
        <w:t>da</w:t>
      </w:r>
      <w:r w:rsidRPr="00B345E6">
        <w:rPr>
          <w:lang w:val="ru-RU"/>
        </w:rPr>
        <w:t xml:space="preserve"> </w:t>
      </w:r>
      <w:r w:rsidRPr="00CB21DF">
        <w:t>dobiju</w:t>
      </w:r>
      <w:r w:rsidRPr="00B345E6">
        <w:rPr>
          <w:lang w:val="ru-RU"/>
        </w:rPr>
        <w:t xml:space="preserve"> </w:t>
      </w:r>
      <w:r w:rsidRPr="00CB21DF">
        <w:t>pravo</w:t>
      </w:r>
      <w:r w:rsidRPr="00B345E6">
        <w:rPr>
          <w:lang w:val="ru-RU"/>
        </w:rPr>
        <w:t xml:space="preserve"> </w:t>
      </w:r>
      <w:r w:rsidRPr="00CB21DF">
        <w:t>pristupa</w:t>
      </w:r>
      <w:r w:rsidRPr="00B345E6">
        <w:rPr>
          <w:lang w:val="ru-RU"/>
        </w:rPr>
        <w:t xml:space="preserve"> </w:t>
      </w:r>
      <w:r w:rsidRPr="00CB21DF">
        <w:t>u</w:t>
      </w:r>
      <w:r w:rsidRPr="00B345E6">
        <w:rPr>
          <w:lang w:val="ru-RU"/>
        </w:rPr>
        <w:t xml:space="preserve"> </w:t>
      </w:r>
      <w:r w:rsidRPr="00CB21DF">
        <w:t>dr</w:t>
      </w:r>
      <w:r w:rsidRPr="00B345E6">
        <w:rPr>
          <w:lang w:val="ru-RU"/>
        </w:rPr>
        <w:t>ž</w:t>
      </w:r>
      <w:r w:rsidRPr="00CB21DF">
        <w:t>avama</w:t>
      </w:r>
      <w:r w:rsidRPr="00B345E6">
        <w:rPr>
          <w:lang w:val="ru-RU"/>
        </w:rPr>
        <w:t xml:space="preserve"> </w:t>
      </w:r>
      <w:r w:rsidRPr="00CB21DF">
        <w:t>svoga</w:t>
      </w:r>
      <w:r w:rsidRPr="00B345E6">
        <w:rPr>
          <w:lang w:val="ru-RU"/>
        </w:rPr>
        <w:t xml:space="preserve"> </w:t>
      </w:r>
      <w:r w:rsidRPr="00CB21DF">
        <w:t>osnivanja</w:t>
      </w:r>
      <w:r w:rsidRPr="00B345E6">
        <w:rPr>
          <w:lang w:val="ru-RU"/>
        </w:rPr>
        <w:t xml:space="preserve">, </w:t>
      </w:r>
      <w:r w:rsidRPr="00CB21DF">
        <w:t>kao</w:t>
      </w:r>
      <w:r w:rsidRPr="00B345E6">
        <w:rPr>
          <w:lang w:val="ru-RU"/>
        </w:rPr>
        <w:t xml:space="preserve"> </w:t>
      </w:r>
      <w:r w:rsidRPr="00CB21DF">
        <w:t>i</w:t>
      </w:r>
      <w:r w:rsidRPr="00B345E6">
        <w:rPr>
          <w:lang w:val="ru-RU"/>
        </w:rPr>
        <w:t xml:space="preserve"> </w:t>
      </w:r>
      <w:r w:rsidRPr="00CB21DF">
        <w:t>prava</w:t>
      </w:r>
      <w:r w:rsidRPr="00B345E6">
        <w:rPr>
          <w:lang w:val="ru-RU"/>
        </w:rPr>
        <w:t xml:space="preserve"> </w:t>
      </w:r>
      <w:r w:rsidRPr="00CB21DF">
        <w:t>tranzita</w:t>
      </w:r>
      <w:r w:rsidRPr="00B345E6">
        <w:rPr>
          <w:lang w:val="ru-RU"/>
        </w:rPr>
        <w:t xml:space="preserve"> </w:t>
      </w:r>
      <w:r w:rsidRPr="00CB21DF">
        <w:t>u</w:t>
      </w:r>
      <w:r w:rsidRPr="00B345E6">
        <w:rPr>
          <w:lang w:val="ru-RU"/>
        </w:rPr>
        <w:t xml:space="preserve"> </w:t>
      </w:r>
      <w:r w:rsidRPr="00CB21DF">
        <w:t>drugim</w:t>
      </w:r>
      <w:r w:rsidRPr="00B345E6">
        <w:rPr>
          <w:lang w:val="ru-RU"/>
        </w:rPr>
        <w:t xml:space="preserve"> </w:t>
      </w:r>
      <w:r w:rsidRPr="00CB21DF">
        <w:t>dr</w:t>
      </w:r>
      <w:r w:rsidRPr="00B345E6">
        <w:rPr>
          <w:lang w:val="ru-RU"/>
        </w:rPr>
        <w:t>ž</w:t>
      </w:r>
      <w:r w:rsidRPr="00CB21DF">
        <w:t>avama</w:t>
      </w:r>
      <w:r w:rsidRPr="00B345E6">
        <w:rPr>
          <w:lang w:val="ru-RU"/>
        </w:rPr>
        <w:t xml:space="preserve"> č</w:t>
      </w:r>
      <w:r w:rsidRPr="00CB21DF">
        <w:t>lanicama</w:t>
      </w:r>
      <w:r w:rsidRPr="00B345E6">
        <w:rPr>
          <w:lang w:val="ru-RU"/>
        </w:rPr>
        <w:t>. Ž</w:t>
      </w:r>
      <w:r w:rsidRPr="00CB21DF">
        <w:t>elezni</w:t>
      </w:r>
      <w:r w:rsidRPr="00B345E6">
        <w:rPr>
          <w:lang w:val="ru-RU"/>
        </w:rPr>
        <w:t>č</w:t>
      </w:r>
      <w:r w:rsidRPr="00CB21DF">
        <w:t>ka</w:t>
      </w:r>
      <w:r w:rsidRPr="00B345E6">
        <w:rPr>
          <w:lang w:val="ru-RU"/>
        </w:rPr>
        <w:t xml:space="preserve"> </w:t>
      </w:r>
      <w:r w:rsidRPr="00CB21DF">
        <w:t>preduze</w:t>
      </w:r>
      <w:r w:rsidRPr="00B345E6">
        <w:rPr>
          <w:lang w:val="ru-RU"/>
        </w:rPr>
        <w:t>ć</w:t>
      </w:r>
      <w:r w:rsidRPr="00CB21DF">
        <w:t>a</w:t>
      </w:r>
      <w:r w:rsidRPr="00B345E6">
        <w:rPr>
          <w:lang w:val="ru-RU"/>
        </w:rPr>
        <w:t xml:space="preserve"> </w:t>
      </w:r>
      <w:r w:rsidRPr="00CB21DF">
        <w:t>anga</w:t>
      </w:r>
      <w:r w:rsidRPr="00B345E6">
        <w:rPr>
          <w:lang w:val="ru-RU"/>
        </w:rPr>
        <w:t>ž</w:t>
      </w:r>
      <w:r w:rsidRPr="00CB21DF">
        <w:t>ovana</w:t>
      </w:r>
      <w:r w:rsidRPr="00B345E6">
        <w:rPr>
          <w:lang w:val="ru-RU"/>
        </w:rPr>
        <w:t xml:space="preserve"> </w:t>
      </w:r>
      <w:r w:rsidRPr="00CB21DF">
        <w:t>u</w:t>
      </w:r>
      <w:r w:rsidRPr="00B345E6">
        <w:rPr>
          <w:lang w:val="ru-RU"/>
        </w:rPr>
        <w:t xml:space="preserve"> </w:t>
      </w:r>
      <w:r w:rsidRPr="00CB21DF">
        <w:t>kombinovanom</w:t>
      </w:r>
      <w:r w:rsidRPr="00B345E6">
        <w:rPr>
          <w:lang w:val="ru-RU"/>
        </w:rPr>
        <w:t xml:space="preserve"> </w:t>
      </w:r>
      <w:r w:rsidRPr="00CB21DF">
        <w:t>prevozu</w:t>
      </w:r>
      <w:r w:rsidRPr="00B345E6">
        <w:rPr>
          <w:lang w:val="ru-RU"/>
        </w:rPr>
        <w:t xml:space="preserve"> </w:t>
      </w:r>
      <w:r w:rsidRPr="00CB21DF">
        <w:t>robe</w:t>
      </w:r>
      <w:r w:rsidRPr="00B345E6">
        <w:rPr>
          <w:lang w:val="ru-RU"/>
        </w:rPr>
        <w:t xml:space="preserve"> </w:t>
      </w:r>
      <w:r w:rsidRPr="00CB21DF">
        <w:t>treba</w:t>
      </w:r>
      <w:r w:rsidRPr="00B345E6">
        <w:rPr>
          <w:lang w:val="ru-RU"/>
        </w:rPr>
        <w:t xml:space="preserve"> </w:t>
      </w:r>
      <w:r w:rsidRPr="00CB21DF">
        <w:t>da</w:t>
      </w:r>
      <w:r w:rsidRPr="00B345E6">
        <w:rPr>
          <w:lang w:val="ru-RU"/>
        </w:rPr>
        <w:t xml:space="preserve"> </w:t>
      </w:r>
      <w:r w:rsidRPr="00CB21DF">
        <w:t>dobiju</w:t>
      </w:r>
      <w:r w:rsidRPr="00B345E6">
        <w:rPr>
          <w:lang w:val="ru-RU"/>
        </w:rPr>
        <w:t xml:space="preserve"> </w:t>
      </w:r>
      <w:r w:rsidRPr="00CB21DF">
        <w:t>pristup</w:t>
      </w:r>
      <w:r w:rsidRPr="00B345E6">
        <w:rPr>
          <w:lang w:val="ru-RU"/>
        </w:rPr>
        <w:t xml:space="preserve"> </w:t>
      </w:r>
      <w:r w:rsidRPr="00CB21DF">
        <w:t>u</w:t>
      </w:r>
      <w:r w:rsidRPr="00B345E6">
        <w:rPr>
          <w:lang w:val="ru-RU"/>
        </w:rPr>
        <w:t xml:space="preserve"> </w:t>
      </w:r>
      <w:r w:rsidRPr="00CB21DF">
        <w:t>drugim</w:t>
      </w:r>
      <w:r w:rsidRPr="00B345E6">
        <w:rPr>
          <w:lang w:val="ru-RU"/>
        </w:rPr>
        <w:t xml:space="preserve"> </w:t>
      </w:r>
      <w:r w:rsidRPr="00CB21DF">
        <w:t>dr</w:t>
      </w:r>
      <w:r w:rsidRPr="00B345E6">
        <w:rPr>
          <w:lang w:val="ru-RU"/>
        </w:rPr>
        <w:t>ž</w:t>
      </w:r>
      <w:r w:rsidRPr="00CB21DF">
        <w:t>avama</w:t>
      </w:r>
      <w:r w:rsidRPr="00B345E6">
        <w:rPr>
          <w:lang w:val="ru-RU"/>
        </w:rPr>
        <w:t>.</w:t>
      </w:r>
    </w:p>
    <w:p w:rsidR="004C7BD1" w:rsidRPr="00CB21DF" w:rsidRDefault="004C7BD1" w:rsidP="00F41AF6">
      <w:pPr>
        <w:pStyle w:val="Heading3"/>
      </w:pPr>
      <w:bookmarkStart w:id="9" w:name="_Toc2779285"/>
      <w:r w:rsidRPr="00CB21DF">
        <w:t>P</w:t>
      </w:r>
      <w:r w:rsidR="00CB50ED" w:rsidRPr="00CB21DF">
        <w:t>ravni osnov - p</w:t>
      </w:r>
      <w:r w:rsidRPr="00CB21DF">
        <w:t>ropisi Republike Srbije</w:t>
      </w:r>
      <w:bookmarkEnd w:id="9"/>
    </w:p>
    <w:p w:rsidR="00640BB5" w:rsidRPr="00CB21DF" w:rsidRDefault="00640BB5" w:rsidP="00F41AF6">
      <w:r w:rsidRPr="00CB21DF">
        <w:t xml:space="preserve">Procena uticaja na životnu sredinu je proces kojim se moraju izmeriti očekivani uticaji predloženog razvoja ili projekta na životnu sredinu. Postupak procene uticaja osigurava identifikaciju i procenu posledica projekata po životnu sredinu pre davanja odobrenja za iste. Zakonodavstvo za procenu uticaja na životnu sredinu usko je povezano sa određenim brojem drugih akata o životnoj sredini, a posebno sa: zakonom o planiranju i korišćenju zemljišta, zakonom o izgradnji, zakonom o zaštiti životne sredine, aktom o očuvanju prirode, zakonom o rudarstvu i geološkim istraživanjima i zakonom o izgradnji puteva. </w:t>
      </w:r>
    </w:p>
    <w:p w:rsidR="0060280A" w:rsidRPr="00CB21DF" w:rsidRDefault="00640BB5" w:rsidP="00F41AF6">
      <w:r w:rsidRPr="00CB21DF">
        <w:t xml:space="preserve">Pravnu osnovu na kojoj se temelji ova Studija procene uticaja na životnu sredinu čine zakonske odredbe i odgovarajuća regulativa kojom je ova materija regulisana. </w:t>
      </w:r>
      <w:r w:rsidR="0060280A" w:rsidRPr="00CB21DF">
        <w:t>U toku izrade Studije korišćen je niz drugih zakonskih i podzakonskih akata od kojih su najznačajniji:</w:t>
      </w:r>
    </w:p>
    <w:p w:rsidR="00A60D67" w:rsidRPr="006E2FCE" w:rsidRDefault="00A60D67" w:rsidP="00F41AF6">
      <w:pPr>
        <w:pStyle w:val="ListParagraph2"/>
        <w:rPr>
          <w:lang w:val="en-US"/>
        </w:rPr>
      </w:pPr>
      <w:r w:rsidRPr="006E2FCE">
        <w:rPr>
          <w:lang w:val="en-US"/>
        </w:rPr>
        <w:t>Zakon o zaštiti životne sredine („Službeni glasnik RS”, br. 135/2004, 36/2009, 36/2009 - dr. zakon, 72/2009 - dr. zakon, 43/2011 - odluka US i 14/2016);</w:t>
      </w:r>
    </w:p>
    <w:p w:rsidR="00A60D67" w:rsidRPr="006E2FCE" w:rsidRDefault="00A60D67" w:rsidP="00F41AF6">
      <w:pPr>
        <w:pStyle w:val="ListParagraph2"/>
        <w:rPr>
          <w:lang w:val="en-US"/>
        </w:rPr>
      </w:pPr>
      <w:r w:rsidRPr="006E2FCE">
        <w:rPr>
          <w:lang w:val="en-US"/>
        </w:rPr>
        <w:t>Zakon o proceni uticaja na životnu sredinu („Službeni glasnik RS”, br. 135/04, 36/09);</w:t>
      </w:r>
    </w:p>
    <w:p w:rsidR="00A60D67" w:rsidRPr="006E2FCE" w:rsidRDefault="00A60D67" w:rsidP="00F41AF6">
      <w:pPr>
        <w:pStyle w:val="ListParagraph2"/>
        <w:rPr>
          <w:lang w:val="en-US"/>
        </w:rPr>
      </w:pPr>
      <w:r w:rsidRPr="006E2FCE">
        <w:rPr>
          <w:lang w:val="en-US"/>
        </w:rPr>
        <w:t>Zakon o opštem upravnom postupku („Službeni glasnik RS”, br. 18/2016);</w:t>
      </w:r>
    </w:p>
    <w:p w:rsidR="00A60D67" w:rsidRPr="006E2FCE" w:rsidRDefault="00A60D67" w:rsidP="00F41AF6">
      <w:pPr>
        <w:pStyle w:val="ListParagraph2"/>
        <w:rPr>
          <w:lang w:val="en-US"/>
        </w:rPr>
      </w:pPr>
      <w:r w:rsidRPr="006E2FCE">
        <w:rPr>
          <w:lang w:val="en-US"/>
        </w:rPr>
        <w:t>Zakon o strateškoj proceni uticaja na životnu sredinu („Službeni glasnik RS”, br. 135/04, 88/10);</w:t>
      </w:r>
    </w:p>
    <w:p w:rsidR="00A60D67" w:rsidRPr="006E2FCE" w:rsidRDefault="00A60D67" w:rsidP="00F41AF6">
      <w:pPr>
        <w:pStyle w:val="ListParagraph2"/>
        <w:rPr>
          <w:lang w:val="en-US"/>
        </w:rPr>
      </w:pPr>
      <w:r w:rsidRPr="006E2FCE">
        <w:rPr>
          <w:lang w:val="en-US"/>
        </w:rPr>
        <w:t>Zakon o zaštiti prirode („Službeni glasnik RS”, br. 36/2009, 88/2010, 91/2010 - ispr. i 14/2016);</w:t>
      </w:r>
    </w:p>
    <w:p w:rsidR="00A60D67" w:rsidRPr="006E2FCE" w:rsidRDefault="00A60D67" w:rsidP="00F41AF6">
      <w:pPr>
        <w:pStyle w:val="ListParagraph2"/>
        <w:rPr>
          <w:lang w:val="en-US"/>
        </w:rPr>
      </w:pPr>
      <w:r w:rsidRPr="006E2FCE">
        <w:rPr>
          <w:lang w:val="en-US"/>
        </w:rPr>
        <w:t>Zakona o integrisanom sprečavanju i kontroli zagađivanja životne sredine („Službeni glasnik RS”, br. 135/2004 i 25/2015);</w:t>
      </w:r>
    </w:p>
    <w:p w:rsidR="00A60D67" w:rsidRPr="006E2FCE" w:rsidRDefault="00A60D67" w:rsidP="00F41AF6">
      <w:pPr>
        <w:pStyle w:val="ListParagraph2"/>
        <w:rPr>
          <w:lang w:val="en-US"/>
        </w:rPr>
      </w:pPr>
      <w:r w:rsidRPr="006E2FCE">
        <w:rPr>
          <w:lang w:val="en-US"/>
        </w:rPr>
        <w:lastRenderedPageBreak/>
        <w:t>Zakon o vodama („Službeni glasnik RS”, br. 30/2010, 93/2012</w:t>
      </w:r>
      <w:r w:rsidR="0024573D" w:rsidRPr="006E2FCE">
        <w:rPr>
          <w:lang w:val="en-US"/>
        </w:rPr>
        <w:t>,</w:t>
      </w:r>
      <w:r w:rsidRPr="006E2FCE">
        <w:rPr>
          <w:lang w:val="en-US"/>
        </w:rPr>
        <w:t xml:space="preserve"> 101/2016</w:t>
      </w:r>
      <w:r w:rsidR="0024573D" w:rsidRPr="006E2FCE">
        <w:rPr>
          <w:lang w:val="en-US"/>
        </w:rPr>
        <w:t xml:space="preserve">, </w:t>
      </w:r>
      <w:r w:rsidR="00676E82" w:rsidRPr="006E2FCE">
        <w:rPr>
          <w:lang w:val="en-US"/>
        </w:rPr>
        <w:t xml:space="preserve">95/2018, </w:t>
      </w:r>
      <w:r w:rsidR="000E4FA7" w:rsidRPr="006E2FCE">
        <w:rPr>
          <w:lang w:val="en-US"/>
        </w:rPr>
        <w:t>95/2018 – dr. zakon</w:t>
      </w:r>
      <w:r w:rsidRPr="006E2FCE">
        <w:rPr>
          <w:lang w:val="en-US"/>
        </w:rPr>
        <w:t>);</w:t>
      </w:r>
    </w:p>
    <w:p w:rsidR="00A60D67" w:rsidRPr="006E2FCE" w:rsidRDefault="00A60D67" w:rsidP="00F41AF6">
      <w:pPr>
        <w:pStyle w:val="ListParagraph2"/>
        <w:rPr>
          <w:lang w:val="en-US"/>
        </w:rPr>
      </w:pPr>
      <w:r w:rsidRPr="006E2FCE">
        <w:rPr>
          <w:lang w:val="en-US"/>
        </w:rPr>
        <w:t>Zakon o zaštiti vazduha („Službeni glasnik RS”, br. 36/2009 i 10/2013);</w:t>
      </w:r>
    </w:p>
    <w:p w:rsidR="00A60D67" w:rsidRPr="006E2FCE" w:rsidRDefault="00A60D67" w:rsidP="00F41AF6">
      <w:pPr>
        <w:pStyle w:val="ListParagraph2"/>
        <w:rPr>
          <w:lang w:val="en-US"/>
        </w:rPr>
      </w:pPr>
      <w:r w:rsidRPr="006E2FCE">
        <w:rPr>
          <w:lang w:val="en-US"/>
        </w:rPr>
        <w:t>Zakon o zaštiti od buke u životnoj sredini („Službeni glasnik RS”, br. 36/09, 88/10);</w:t>
      </w:r>
    </w:p>
    <w:p w:rsidR="00A60D67" w:rsidRPr="006E2FCE" w:rsidRDefault="00A60D67" w:rsidP="00F41AF6">
      <w:pPr>
        <w:pStyle w:val="ListParagraph2"/>
        <w:rPr>
          <w:lang w:val="en-US"/>
        </w:rPr>
      </w:pPr>
      <w:r w:rsidRPr="006E2FCE">
        <w:rPr>
          <w:lang w:val="en-US"/>
        </w:rPr>
        <w:t>Zakon o zaštiti prirode („Službeni glasnik RS”, br. 36/2009, 88/2010, 91/2010 - ispr. i 14/2016);</w:t>
      </w:r>
    </w:p>
    <w:p w:rsidR="00A60D67" w:rsidRPr="006E2FCE" w:rsidRDefault="00A60D67" w:rsidP="00F41AF6">
      <w:pPr>
        <w:pStyle w:val="ListParagraph2"/>
        <w:rPr>
          <w:lang w:val="en-US"/>
        </w:rPr>
      </w:pPr>
      <w:r w:rsidRPr="006E2FCE">
        <w:rPr>
          <w:lang w:val="en-US"/>
        </w:rPr>
        <w:t>Zakon o kulturnim dobrima („Službeni glasnik RS”, br. 71/94, 52/2011 - dr. zakoni i 99/2011 - dr. zakon);</w:t>
      </w:r>
    </w:p>
    <w:p w:rsidR="00A60D67" w:rsidRPr="00D4011C" w:rsidRDefault="00A60D67" w:rsidP="00F41AF6">
      <w:pPr>
        <w:pStyle w:val="ListParagraph2"/>
      </w:pPr>
      <w:r w:rsidRPr="00D4011C">
        <w:t>Zakon o transportu opasnog tereta („Sl</w:t>
      </w:r>
      <w:r>
        <w:t>užbeni</w:t>
      </w:r>
      <w:r w:rsidRPr="00D4011C">
        <w:t xml:space="preserve"> glasnik RS”, br. 88/2010 i 104/2016 - dr. zakon);</w:t>
      </w:r>
    </w:p>
    <w:p w:rsidR="00A60D67" w:rsidRPr="00F41AF6" w:rsidRDefault="00A60D67" w:rsidP="00F41AF6">
      <w:pPr>
        <w:pStyle w:val="ListParagraph2"/>
        <w:rPr>
          <w:lang w:val="en-US"/>
        </w:rPr>
      </w:pPr>
      <w:r w:rsidRPr="00F41AF6">
        <w:rPr>
          <w:lang w:val="en-US"/>
        </w:rPr>
        <w:t>Zakon o hemikalijama („Službeni glasnik RS”, br. 36/2009, 88/2010, 92/2011, 93/2012 i 25/2015);</w:t>
      </w:r>
    </w:p>
    <w:p w:rsidR="00A60D67" w:rsidRPr="006E2FCE" w:rsidRDefault="00A60D67" w:rsidP="00F41AF6">
      <w:pPr>
        <w:pStyle w:val="ListParagraph2"/>
        <w:rPr>
          <w:lang w:val="en-US"/>
        </w:rPr>
      </w:pPr>
      <w:r w:rsidRPr="006E2FCE">
        <w:rPr>
          <w:lang w:val="en-US"/>
        </w:rPr>
        <w:t>Zakon o upravljanju otpadom („Službeni glasnik RS”, br. 36/2009, 88/2010 i 14/2016);</w:t>
      </w:r>
    </w:p>
    <w:p w:rsidR="00A60D67" w:rsidRPr="006E2FCE" w:rsidRDefault="00A60D67" w:rsidP="00F41AF6">
      <w:pPr>
        <w:pStyle w:val="ListParagraph2"/>
        <w:rPr>
          <w:lang w:val="en-US"/>
        </w:rPr>
      </w:pPr>
      <w:r w:rsidRPr="006E2FCE">
        <w:rPr>
          <w:lang w:val="en-US"/>
        </w:rPr>
        <w:t>Zakon o zaštiti od jonizujućeg zračenja i o nuklearnoj sigurnosti („Službeni glasnik RS”, br. 36/2009 i 93/2012);</w:t>
      </w:r>
    </w:p>
    <w:p w:rsidR="00A60D67" w:rsidRPr="006E2FCE" w:rsidRDefault="00A60D67" w:rsidP="00F41AF6">
      <w:pPr>
        <w:pStyle w:val="ListParagraph2"/>
        <w:rPr>
          <w:lang w:val="en-US"/>
        </w:rPr>
      </w:pPr>
      <w:r w:rsidRPr="006E2FCE">
        <w:rPr>
          <w:lang w:val="en-US"/>
        </w:rPr>
        <w:t>Zakon o zaštiti od nejonizujućeg zračenja („Službeni glasnik RS”, br. 36/09);</w:t>
      </w:r>
    </w:p>
    <w:p w:rsidR="00A60D67" w:rsidRPr="006E2FCE" w:rsidRDefault="00A60D67" w:rsidP="00F41AF6">
      <w:pPr>
        <w:pStyle w:val="ListParagraph2"/>
        <w:rPr>
          <w:lang w:val="en-US"/>
        </w:rPr>
      </w:pPr>
      <w:r w:rsidRPr="006E2FCE">
        <w:rPr>
          <w:lang w:val="en-US"/>
        </w:rPr>
        <w:t xml:space="preserve">Zakon o planiranju i izgradnji („Službeni glasnik RS”, br. 72/2009, 81/2009 - ispr., 64/2010 - odluka US, 24/2011, 121/2012, 42/2013-odluka US, 50/2013-odluka US, 98/2013-odluka US, 132/2014, 145/2014 </w:t>
      </w:r>
      <w:r w:rsidR="00746EB8" w:rsidRPr="006E2FCE">
        <w:rPr>
          <w:lang w:val="en-US"/>
        </w:rPr>
        <w:t>i</w:t>
      </w:r>
      <w:r w:rsidRPr="006E2FCE">
        <w:rPr>
          <w:lang w:val="en-US"/>
        </w:rPr>
        <w:t xml:space="preserve"> </w:t>
      </w:r>
      <w:r w:rsidR="00EA2D25" w:rsidRPr="006E2FCE">
        <w:rPr>
          <w:lang w:val="en-US"/>
        </w:rPr>
        <w:t>83/18</w:t>
      </w:r>
      <w:r w:rsidRPr="006E2FCE">
        <w:rPr>
          <w:lang w:val="en-US"/>
        </w:rPr>
        <w:t>);</w:t>
      </w:r>
    </w:p>
    <w:p w:rsidR="00A60D67" w:rsidRPr="006E2FCE" w:rsidRDefault="00A60D67" w:rsidP="00F41AF6">
      <w:pPr>
        <w:pStyle w:val="ListParagraph2"/>
        <w:rPr>
          <w:lang w:val="en-US"/>
        </w:rPr>
      </w:pPr>
      <w:r w:rsidRPr="006E2FCE">
        <w:rPr>
          <w:lang w:val="en-US"/>
        </w:rPr>
        <w:t>Zakon o Prostornom planu Republike Srbije od 2010. do 2020. godine („Službeni glasnik RS”, br. 88/10);</w:t>
      </w:r>
    </w:p>
    <w:p w:rsidR="00A60D67" w:rsidRPr="006E2FCE" w:rsidRDefault="00A60D67" w:rsidP="00F41AF6">
      <w:pPr>
        <w:pStyle w:val="ListParagraph2"/>
        <w:rPr>
          <w:lang w:val="en-US"/>
        </w:rPr>
      </w:pPr>
      <w:r w:rsidRPr="006E2FCE">
        <w:rPr>
          <w:lang w:val="en-US"/>
        </w:rPr>
        <w:t>Zakon o potvrđivanju konvencije o dostupnosti informacija, učešću javnosti u donošenju odluka i pravu na pravnu zaštitu u pitanjima životne sredine („Službeni glasnik RS”, br. 38/09);</w:t>
      </w:r>
    </w:p>
    <w:p w:rsidR="00A60D67" w:rsidRPr="006E2FCE" w:rsidRDefault="00A60D67" w:rsidP="00F41AF6">
      <w:pPr>
        <w:pStyle w:val="ListParagraph2"/>
        <w:rPr>
          <w:lang w:val="en-US"/>
        </w:rPr>
      </w:pPr>
      <w:r w:rsidRPr="006E2FCE">
        <w:rPr>
          <w:lang w:val="en-US"/>
        </w:rPr>
        <w:t>Zakon o radu („Službeni glasnik RS”, br. 24/2005, 61/2005, 54/2009, 32/2013, 75/2014 i 13/2017 - odluka US);</w:t>
      </w:r>
    </w:p>
    <w:p w:rsidR="00A60D67" w:rsidRPr="006E2FCE" w:rsidRDefault="00A60D67" w:rsidP="00F41AF6">
      <w:pPr>
        <w:pStyle w:val="ListParagraph2"/>
        <w:rPr>
          <w:lang w:val="en-US"/>
        </w:rPr>
      </w:pPr>
      <w:r w:rsidRPr="006E2FCE">
        <w:rPr>
          <w:lang w:val="en-US"/>
        </w:rPr>
        <w:t>Zakon o bezbednosti i zdravlju na radu („Službeni glasnik RS”, br. 101/2005 i 91/2015);</w:t>
      </w:r>
    </w:p>
    <w:p w:rsidR="00A60D67" w:rsidRPr="006E2FCE" w:rsidRDefault="00A60D67" w:rsidP="00F41AF6">
      <w:pPr>
        <w:pStyle w:val="ListParagraph2"/>
        <w:rPr>
          <w:lang w:val="en-US"/>
        </w:rPr>
      </w:pPr>
      <w:r w:rsidRPr="006E2FCE">
        <w:rPr>
          <w:lang w:val="en-US"/>
        </w:rPr>
        <w:t>Zakon o zaštiti od požara („Službeni glasnik RS”, br. 111/2009 i 20/2015);</w:t>
      </w:r>
    </w:p>
    <w:p w:rsidR="00A60D67" w:rsidRPr="006E2FCE" w:rsidRDefault="00A60D67" w:rsidP="00F41AF6">
      <w:pPr>
        <w:pStyle w:val="ListParagraph2"/>
        <w:rPr>
          <w:lang w:val="en-US"/>
        </w:rPr>
      </w:pPr>
      <w:r w:rsidRPr="006E2FCE">
        <w:rPr>
          <w:lang w:val="en-US"/>
        </w:rPr>
        <w:t>Uredba o utvrđivanju liste projekata za koje je obavezna procena uticaja i liste projekata za koje se može zahtevati procena uticaja na životnu sredinu („Službeni glasnik RS”, br. 114/08);</w:t>
      </w:r>
    </w:p>
    <w:p w:rsidR="00A60D67" w:rsidRPr="006E2FCE" w:rsidRDefault="00A60D67" w:rsidP="00F41AF6">
      <w:pPr>
        <w:pStyle w:val="ListParagraph2"/>
        <w:rPr>
          <w:lang w:val="en-US"/>
        </w:rPr>
      </w:pPr>
      <w:r w:rsidRPr="006E2FCE">
        <w:rPr>
          <w:lang w:val="en-US"/>
        </w:rPr>
        <w:t>Uredba o klasifikaciji voda („Službeni glasnik SRS“, br. 5/68, 33/75);</w:t>
      </w:r>
    </w:p>
    <w:p w:rsidR="00A60D67" w:rsidRPr="006E2FCE" w:rsidRDefault="00A60D67" w:rsidP="00F41AF6">
      <w:pPr>
        <w:pStyle w:val="ListParagraph2"/>
        <w:rPr>
          <w:lang w:val="en-US"/>
        </w:rPr>
      </w:pPr>
      <w:r w:rsidRPr="006E2FCE">
        <w:rPr>
          <w:lang w:val="en-US"/>
        </w:rPr>
        <w:t>Uredba o graničnim vrednostima prioritetnih i prioritetnih hazardnih supstanci koje zagađuju površinske vode i rokovima za njihovo dostizanje („Službeni Glasnik RS”, Br. 24/2014);</w:t>
      </w:r>
    </w:p>
    <w:p w:rsidR="00A60D67" w:rsidRPr="006E2FCE" w:rsidRDefault="00A60D67" w:rsidP="00F41AF6">
      <w:pPr>
        <w:pStyle w:val="ListParagraph2"/>
        <w:rPr>
          <w:lang w:val="en-US"/>
        </w:rPr>
      </w:pPr>
      <w:r w:rsidRPr="006E2FCE">
        <w:rPr>
          <w:lang w:val="en-US"/>
        </w:rPr>
        <w:t>Uredba o kategorizaciji vodotoka („Službeni glasnik RS”, br. 5/68);</w:t>
      </w:r>
    </w:p>
    <w:p w:rsidR="00A60D67" w:rsidRPr="006E2FCE" w:rsidRDefault="00A60D67" w:rsidP="00F41AF6">
      <w:pPr>
        <w:pStyle w:val="ListParagraph2"/>
        <w:rPr>
          <w:lang w:val="en-US"/>
        </w:rPr>
      </w:pPr>
      <w:r w:rsidRPr="006E2FCE">
        <w:rPr>
          <w:lang w:val="en-US"/>
        </w:rPr>
        <w:t>Uredba o graničnim vrednostima emisije zagađujućih materija u vode i rokovima za njihovo dostizanje („Službeni glasnik RS”, br. 67/2011, 48/2012 i 1/2016);</w:t>
      </w:r>
    </w:p>
    <w:p w:rsidR="00A60D67" w:rsidRPr="006E2FCE" w:rsidRDefault="00A60D67" w:rsidP="00F41AF6">
      <w:pPr>
        <w:pStyle w:val="ListParagraph2"/>
        <w:rPr>
          <w:lang w:val="en-US"/>
        </w:rPr>
      </w:pPr>
      <w:r w:rsidRPr="006E2FCE">
        <w:rPr>
          <w:lang w:val="en-US"/>
        </w:rPr>
        <w:t>Uredba o uslovima za monitoring i zahtevima kvaliteta vazduha („Službeni glasnik RS”, br. 11/10);</w:t>
      </w:r>
    </w:p>
    <w:p w:rsidR="00A60D67" w:rsidRPr="006E2FCE" w:rsidRDefault="00A60D67" w:rsidP="00F41AF6">
      <w:pPr>
        <w:pStyle w:val="ListParagraph2"/>
        <w:rPr>
          <w:lang w:val="en-US"/>
        </w:rPr>
      </w:pPr>
      <w:r w:rsidRPr="006E2FCE">
        <w:rPr>
          <w:lang w:val="en-US"/>
        </w:rPr>
        <w:t>Uredba o indikatorima buke, graničnim vrednostima, metodama za ocenjivanje indikatora buke, uznemiravanja i štetnih efekata buke u životnoj sredini („Službeni glasnik RS”, br. 75/2010);</w:t>
      </w:r>
    </w:p>
    <w:p w:rsidR="00A60D67" w:rsidRPr="006E2FCE" w:rsidRDefault="00A60D67" w:rsidP="00F41AF6">
      <w:pPr>
        <w:pStyle w:val="ListParagraph2"/>
        <w:rPr>
          <w:lang w:val="en-US"/>
        </w:rPr>
      </w:pPr>
      <w:r w:rsidRPr="006E2FCE">
        <w:rPr>
          <w:lang w:val="en-US"/>
        </w:rPr>
        <w:t>Pravilnik o sadržini zahteva o potrebi procene uticaja i sadržini zahteva za određivanje obima i sadržaja studije o proceni uticaja na životnu sredinu („Službeni glasnik RS”, br. 69/05);</w:t>
      </w:r>
    </w:p>
    <w:p w:rsidR="00A60D67" w:rsidRPr="006E2FCE" w:rsidRDefault="00A60D67" w:rsidP="00F41AF6">
      <w:pPr>
        <w:pStyle w:val="ListParagraph2"/>
        <w:rPr>
          <w:lang w:val="en-US"/>
        </w:rPr>
      </w:pPr>
      <w:r w:rsidRPr="006E2FCE">
        <w:rPr>
          <w:lang w:val="en-US"/>
        </w:rPr>
        <w:t>Pravilnik o sadržini studije o proceni uticaja na životnu sredinu („Službeni glasnik RS”, br. 135/2004 i 36/2009);</w:t>
      </w:r>
    </w:p>
    <w:p w:rsidR="00A60D67" w:rsidRPr="006E2FCE" w:rsidRDefault="00A60D67" w:rsidP="00F41AF6">
      <w:pPr>
        <w:pStyle w:val="ListParagraph2"/>
        <w:rPr>
          <w:lang w:val="en-US"/>
        </w:rPr>
      </w:pPr>
      <w:r w:rsidRPr="006E2FCE">
        <w:rPr>
          <w:lang w:val="en-US"/>
        </w:rPr>
        <w:t>Pravilnik o kategorijama, ispitivanju i klasifikaciji otpada („Službeni glasnik RS”, broj 56/10);</w:t>
      </w:r>
    </w:p>
    <w:p w:rsidR="00A60D67" w:rsidRPr="006E2FCE" w:rsidRDefault="00A60D67" w:rsidP="00F41AF6">
      <w:pPr>
        <w:pStyle w:val="ListParagraph2"/>
        <w:rPr>
          <w:lang w:val="en-US"/>
        </w:rPr>
      </w:pPr>
      <w:r w:rsidRPr="006E2FCE">
        <w:rPr>
          <w:lang w:val="en-US"/>
        </w:rPr>
        <w:t>Pravilnik o dozvoljenim količinama opasnih i štetnih materija u zemljištu i vodi za navodnjavanje i metodama njihovog ispitivanja („Službeni glasnik SRS”, br. 23/94);</w:t>
      </w:r>
    </w:p>
    <w:p w:rsidR="00A60D67" w:rsidRPr="006E2FCE" w:rsidRDefault="00A60D67" w:rsidP="00F41AF6">
      <w:pPr>
        <w:pStyle w:val="ListParagraph2"/>
        <w:rPr>
          <w:lang w:val="en-US"/>
        </w:rPr>
      </w:pPr>
      <w:r w:rsidRPr="006E2FCE">
        <w:rPr>
          <w:lang w:val="en-US"/>
        </w:rPr>
        <w:t>Pravilnik o sadržini politike prevencije udesa i sadržini i metodologiji izrade izveštaja o bezbednosti i plana zaštite od udesa („Službeni glasnik RS”, br. 41/2010);</w:t>
      </w:r>
    </w:p>
    <w:p w:rsidR="00A60D67" w:rsidRPr="006E2FCE" w:rsidRDefault="00A60D67" w:rsidP="00F41AF6">
      <w:pPr>
        <w:pStyle w:val="ListParagraph2"/>
        <w:rPr>
          <w:lang w:val="en-US"/>
        </w:rPr>
      </w:pPr>
      <w:r w:rsidRPr="006E2FCE">
        <w:rPr>
          <w:lang w:val="en-US"/>
        </w:rPr>
        <w:t>Pravilnik o proglašenju i zaštiti strogo zaštićenih divljih vrsta biljaka, životinja i gljiva („Službeni glasnik RS”, br. 5/2010, 47/2011, 32/2016 i 98/2016);</w:t>
      </w:r>
    </w:p>
    <w:p w:rsidR="00A60D67" w:rsidRPr="006E2FCE" w:rsidRDefault="00A60D67" w:rsidP="00F41AF6">
      <w:pPr>
        <w:pStyle w:val="ListParagraph2"/>
        <w:rPr>
          <w:lang w:val="en-US"/>
        </w:rPr>
      </w:pPr>
      <w:r w:rsidRPr="006E2FCE">
        <w:rPr>
          <w:lang w:val="en-US"/>
        </w:rPr>
        <w:lastRenderedPageBreak/>
        <w:t>Pravilnik o sadržini i obrascu zahteva za izdavanje vodnih akata, sadržini mišljenja u postupku izdavanja vodnih uslova i sadržini izveštaja u postupku izdavanja vodne dozvole („Službeni glasnik RS”, br. 72/2017);</w:t>
      </w:r>
    </w:p>
    <w:p w:rsidR="00A60D67" w:rsidRPr="006E2FCE" w:rsidRDefault="00A60D67" w:rsidP="00F41AF6">
      <w:pPr>
        <w:pStyle w:val="ListParagraph2"/>
        <w:rPr>
          <w:lang w:val="en-US"/>
        </w:rPr>
      </w:pPr>
      <w:r w:rsidRPr="006E2FCE">
        <w:rPr>
          <w:lang w:val="en-US"/>
        </w:rPr>
        <w:t>Pravilnik o referentnim uslovima za tipove površinskih voda („Službeni glasnik RS”, br. 67/11);</w:t>
      </w:r>
    </w:p>
    <w:p w:rsidR="00A60D67" w:rsidRPr="006E2FCE" w:rsidRDefault="00A60D67" w:rsidP="00F41AF6">
      <w:pPr>
        <w:pStyle w:val="ListParagraph2"/>
        <w:rPr>
          <w:lang w:val="en-US"/>
        </w:rPr>
      </w:pPr>
      <w:r w:rsidRPr="006E2FCE">
        <w:rPr>
          <w:lang w:val="en-US"/>
        </w:rPr>
        <w:t>Pravilnik o parametrima ekološkog i hemijskog statusa površinskih voda i parametrima hemijskog i kvantitativnog statusa podzemnih voda („Službeni glasnik RS”, br. 74/11);</w:t>
      </w:r>
    </w:p>
    <w:p w:rsidR="00A60D67" w:rsidRPr="00B345E6" w:rsidRDefault="00A60D67" w:rsidP="00F41AF6">
      <w:pPr>
        <w:pStyle w:val="ListParagraph2"/>
      </w:pPr>
      <w:r w:rsidRPr="00B345E6">
        <w:t>Pravilnik o opasnim materijama u vodama („Službeni glasnik SR”, br. 31/82);</w:t>
      </w:r>
    </w:p>
    <w:p w:rsidR="00A60D67" w:rsidRPr="00B345E6" w:rsidRDefault="00A60D67" w:rsidP="00F41AF6">
      <w:pPr>
        <w:pStyle w:val="ListParagraph2"/>
      </w:pPr>
      <w:r w:rsidRPr="00B345E6">
        <w:t>Pravilnik o načinu i uslovima za merenje količine i ispitivanje kvaliteta otpadnih voda i sadržini izveštaja o izvršenim merenjima („Službeni glasnik RS”, br. 33/2016);</w:t>
      </w:r>
    </w:p>
    <w:p w:rsidR="00A60D67" w:rsidRPr="00B345E6" w:rsidRDefault="00A60D67" w:rsidP="00F41AF6">
      <w:pPr>
        <w:pStyle w:val="ListParagraph2"/>
      </w:pPr>
      <w:r w:rsidRPr="00B345E6">
        <w:t>Pravilnik o utvrđivanju vodnih tela površinskih i podzemnih voda („Službeni Glasnik RS”, broj 96/10);</w:t>
      </w:r>
    </w:p>
    <w:p w:rsidR="00A60D67" w:rsidRPr="00B345E6" w:rsidRDefault="00A60D67" w:rsidP="00F41AF6">
      <w:pPr>
        <w:pStyle w:val="ListParagraph2"/>
      </w:pPr>
      <w:r w:rsidRPr="00B345E6">
        <w:t>Odluka o određivanju granica vodnih područja („Službeni glasnik RS”, br. 92/2017)</w:t>
      </w:r>
    </w:p>
    <w:p w:rsidR="00DB512D" w:rsidRPr="00B345E6" w:rsidRDefault="005543CE" w:rsidP="00F41AF6">
      <w:pPr>
        <w:rPr>
          <w:lang w:val="es-ES"/>
        </w:rPr>
      </w:pPr>
      <w:r w:rsidRPr="00B345E6">
        <w:rPr>
          <w:lang w:val="es-ES"/>
        </w:rPr>
        <w:t>Postojeći međunarodni sporazumi u oblasti železničkog transporta</w:t>
      </w:r>
      <w:r w:rsidR="00DB512D" w:rsidRPr="00B345E6">
        <w:rPr>
          <w:lang w:val="es-ES"/>
        </w:rPr>
        <w:t xml:space="preserve">: </w:t>
      </w:r>
    </w:p>
    <w:p w:rsidR="00DB512D" w:rsidRPr="00B345E6" w:rsidRDefault="005543CE" w:rsidP="00F41AF6">
      <w:pPr>
        <w:pStyle w:val="ListParagraph2"/>
      </w:pPr>
      <w:r w:rsidRPr="00B345E6">
        <w:t xml:space="preserve">Evropski sporazum o glavnim međunarodnim železničkim saobraćajnicama i </w:t>
      </w:r>
      <w:r w:rsidR="00DB512D" w:rsidRPr="00B345E6">
        <w:t xml:space="preserve">- AGC </w:t>
      </w:r>
      <w:r w:rsidRPr="00B345E6">
        <w:rPr>
          <w:iCs/>
        </w:rPr>
        <w:t>(“Službeni list SFRJ</w:t>
      </w:r>
      <w:r w:rsidR="00DB512D" w:rsidRPr="00B345E6">
        <w:rPr>
          <w:iCs/>
        </w:rPr>
        <w:t xml:space="preserve"> – </w:t>
      </w:r>
      <w:r w:rsidRPr="00B345E6">
        <w:rPr>
          <w:iCs/>
        </w:rPr>
        <w:t>Međunarodni ugovori</w:t>
      </w:r>
      <w:r w:rsidR="00DB512D" w:rsidRPr="00B345E6">
        <w:rPr>
          <w:iCs/>
        </w:rPr>
        <w:t xml:space="preserve">”, </w:t>
      </w:r>
      <w:r w:rsidRPr="00B345E6">
        <w:rPr>
          <w:iCs/>
        </w:rPr>
        <w:t>br</w:t>
      </w:r>
      <w:r w:rsidR="00DB512D" w:rsidRPr="00B345E6">
        <w:rPr>
          <w:iCs/>
        </w:rPr>
        <w:t xml:space="preserve">. 11/89) </w:t>
      </w:r>
    </w:p>
    <w:p w:rsidR="00D320CC" w:rsidRPr="00B345E6" w:rsidRDefault="005543CE" w:rsidP="00F41AF6">
      <w:pPr>
        <w:pStyle w:val="ListParagraph2"/>
      </w:pPr>
      <w:r w:rsidRPr="00B345E6">
        <w:t xml:space="preserve">Evropski sporazum o važnim međunarodnim kombinovanim saobraćajnicama i povezanim postrojenjima </w:t>
      </w:r>
      <w:r w:rsidR="00DB512D" w:rsidRPr="00B345E6">
        <w:t xml:space="preserve">- AGTC </w:t>
      </w:r>
      <w:r w:rsidR="00DB512D" w:rsidRPr="00B345E6">
        <w:rPr>
          <w:iCs/>
        </w:rPr>
        <w:t>(“</w:t>
      </w:r>
      <w:r w:rsidRPr="00B345E6">
        <w:rPr>
          <w:iCs/>
        </w:rPr>
        <w:t xml:space="preserve">Službeni glasnik </w:t>
      </w:r>
      <w:r w:rsidR="00DB512D" w:rsidRPr="00B345E6">
        <w:rPr>
          <w:iCs/>
        </w:rPr>
        <w:t xml:space="preserve">SCG – </w:t>
      </w:r>
      <w:r w:rsidRPr="00B345E6">
        <w:rPr>
          <w:iCs/>
        </w:rPr>
        <w:t>Međunarodni ugovori</w:t>
      </w:r>
      <w:r w:rsidR="00DB512D" w:rsidRPr="00B345E6">
        <w:rPr>
          <w:iCs/>
        </w:rPr>
        <w:t xml:space="preserve">”, </w:t>
      </w:r>
      <w:r w:rsidRPr="00B345E6">
        <w:rPr>
          <w:iCs/>
        </w:rPr>
        <w:t>br</w:t>
      </w:r>
      <w:r w:rsidR="00DB512D" w:rsidRPr="00B345E6">
        <w:rPr>
          <w:iCs/>
        </w:rPr>
        <w:t>. 7/05)</w:t>
      </w:r>
      <w:r w:rsidR="00F26E46" w:rsidRPr="00B345E6">
        <w:rPr>
          <w:iCs/>
        </w:rPr>
        <w:t>.</w:t>
      </w:r>
    </w:p>
    <w:p w:rsidR="00E372D0" w:rsidRPr="00F41AF6" w:rsidRDefault="002E3F59" w:rsidP="000F3C03">
      <w:pPr>
        <w:pStyle w:val="Heading2"/>
        <w:rPr>
          <w:lang w:val="es-ES"/>
        </w:rPr>
      </w:pPr>
      <w:bookmarkStart w:id="10" w:name="_Toc2779286"/>
      <w:r w:rsidRPr="00F41AF6">
        <w:rPr>
          <w:lang w:val="es-ES"/>
        </w:rPr>
        <w:t xml:space="preserve">Okvirna politika za </w:t>
      </w:r>
      <w:r w:rsidR="00537026" w:rsidRPr="00F41AF6">
        <w:rPr>
          <w:lang w:val="es-ES"/>
        </w:rPr>
        <w:t>kupovinu</w:t>
      </w:r>
      <w:r w:rsidRPr="00F41AF6">
        <w:rPr>
          <w:lang w:val="es-ES"/>
        </w:rPr>
        <w:t xml:space="preserve"> zemljišta i </w:t>
      </w:r>
      <w:r w:rsidR="00787313" w:rsidRPr="00F41AF6">
        <w:rPr>
          <w:lang w:val="es-ES"/>
        </w:rPr>
        <w:t>i</w:t>
      </w:r>
      <w:r w:rsidRPr="00F41AF6">
        <w:rPr>
          <w:lang w:val="es-ES"/>
        </w:rPr>
        <w:t>seljavanje</w:t>
      </w:r>
      <w:bookmarkEnd w:id="10"/>
    </w:p>
    <w:p w:rsidR="00E372D0" w:rsidRPr="006E2FCE" w:rsidRDefault="00787313" w:rsidP="00F41AF6">
      <w:pPr>
        <w:rPr>
          <w:lang w:val="es-ES"/>
        </w:rPr>
      </w:pPr>
      <w:r w:rsidRPr="006E2FCE">
        <w:rPr>
          <w:lang w:val="es-ES"/>
        </w:rPr>
        <w:t>Ne očekuje se da će doći do i</w:t>
      </w:r>
      <w:r w:rsidR="002E3F59" w:rsidRPr="006E2FCE">
        <w:rPr>
          <w:lang w:val="es-ES"/>
        </w:rPr>
        <w:t>seljavanja za vreme radova na sanaciji postojeće železničke pruge</w:t>
      </w:r>
      <w:r w:rsidR="00E372D0" w:rsidRPr="006E2FCE">
        <w:rPr>
          <w:lang w:val="es-ES"/>
        </w:rPr>
        <w:t xml:space="preserve">. </w:t>
      </w:r>
      <w:r w:rsidRPr="006E2FCE">
        <w:rPr>
          <w:lang w:val="es-ES"/>
        </w:rPr>
        <w:t>Ne očekuje se da će predloženi infrastrukturni razvoj povećati gustinu naseljenosti koja bi mogla da utiče na povećanje vrednosti zemljišta i</w:t>
      </w:r>
      <w:r w:rsidR="004E2117" w:rsidRPr="006E2FCE">
        <w:rPr>
          <w:lang w:val="es-ES"/>
        </w:rPr>
        <w:t xml:space="preserve">li </w:t>
      </w:r>
      <w:r w:rsidRPr="006E2FCE">
        <w:rPr>
          <w:lang w:val="es-ES"/>
        </w:rPr>
        <w:t>dovede do veće potražnje stambenih objekata</w:t>
      </w:r>
      <w:r w:rsidR="00E372D0" w:rsidRPr="006E2FCE">
        <w:rPr>
          <w:lang w:val="es-ES"/>
        </w:rPr>
        <w:t>.</w:t>
      </w:r>
    </w:p>
    <w:p w:rsidR="00E372D0" w:rsidRPr="006E2FCE" w:rsidRDefault="005B6E9E" w:rsidP="00F41AF6">
      <w:pPr>
        <w:rPr>
          <w:lang w:val="es-ES"/>
        </w:rPr>
      </w:pPr>
      <w:r w:rsidRPr="006E2FCE">
        <w:rPr>
          <w:lang w:val="es-ES"/>
        </w:rPr>
        <w:t>Modernizacija</w:t>
      </w:r>
      <w:r w:rsidR="004E2117" w:rsidRPr="006E2FCE">
        <w:rPr>
          <w:lang w:val="es-ES"/>
        </w:rPr>
        <w:t xml:space="preserve"> postojeće železnice će povećati brzinu</w:t>
      </w:r>
      <w:r w:rsidR="00E372D0" w:rsidRPr="006E2FCE">
        <w:rPr>
          <w:lang w:val="es-ES"/>
        </w:rPr>
        <w:t xml:space="preserve">, </w:t>
      </w:r>
      <w:r w:rsidR="004E2117" w:rsidRPr="006E2FCE">
        <w:rPr>
          <w:lang w:val="es-ES"/>
        </w:rPr>
        <w:t xml:space="preserve">umanjiti broj postojećih </w:t>
      </w:r>
      <w:r w:rsidR="00FB591F" w:rsidRPr="006E2FCE">
        <w:rPr>
          <w:lang w:val="es-ES"/>
        </w:rPr>
        <w:t xml:space="preserve">prelaza pruge u istom nivou </w:t>
      </w:r>
      <w:r w:rsidR="004E2117" w:rsidRPr="006E2FCE">
        <w:rPr>
          <w:lang w:val="es-ES"/>
        </w:rPr>
        <w:t>i time poboljšati saobraćajnu bezbednost na pruzi</w:t>
      </w:r>
      <w:r w:rsidR="00E372D0" w:rsidRPr="006E2FCE">
        <w:rPr>
          <w:lang w:val="es-ES"/>
        </w:rPr>
        <w:t>.</w:t>
      </w:r>
    </w:p>
    <w:p w:rsidR="001469EE" w:rsidRDefault="004E2117" w:rsidP="00F41AF6">
      <w:pPr>
        <w:autoSpaceDE w:val="0"/>
        <w:autoSpaceDN w:val="0"/>
        <w:adjustRightInd w:val="0"/>
        <w:spacing w:after="120" w:line="240" w:lineRule="auto"/>
        <w:ind w:left="270"/>
        <w:jc w:val="center"/>
        <w:rPr>
          <w:rFonts w:cs="Arial"/>
          <w:b/>
          <w:bCs/>
        </w:rPr>
      </w:pPr>
      <w:r w:rsidRPr="00CB21DF">
        <w:rPr>
          <w:rFonts w:cs="Arial"/>
          <w:b/>
          <w:bCs/>
          <w:noProof/>
        </w:rPr>
        <w:lastRenderedPageBreak/>
        <w:drawing>
          <wp:inline distT="0" distB="0" distL="0" distR="0">
            <wp:extent cx="5501344" cy="7343775"/>
            <wp:effectExtent l="19050" t="0" r="4106"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5503230" cy="7346293"/>
                    </a:xfrm>
                    <a:prstGeom prst="rect">
                      <a:avLst/>
                    </a:prstGeom>
                    <a:noFill/>
                  </pic:spPr>
                </pic:pic>
              </a:graphicData>
            </a:graphic>
          </wp:inline>
        </w:drawing>
      </w:r>
    </w:p>
    <w:p w:rsidR="003F024F" w:rsidRPr="00B345E6" w:rsidRDefault="00BD64CD" w:rsidP="00C316F0">
      <w:pPr>
        <w:pStyle w:val="NoSpacing"/>
        <w:rPr>
          <w:lang w:val="es-ES"/>
        </w:rPr>
      </w:pPr>
      <w:r w:rsidRPr="00B345E6">
        <w:rPr>
          <w:bCs/>
          <w:lang w:val="es-ES"/>
        </w:rPr>
        <w:t>Slika</w:t>
      </w:r>
      <w:r w:rsidR="0060280A" w:rsidRPr="00B345E6">
        <w:rPr>
          <w:bCs/>
          <w:lang w:val="es-ES"/>
        </w:rPr>
        <w:t xml:space="preserve"> </w:t>
      </w:r>
      <w:r w:rsidR="00A54829" w:rsidRPr="00B345E6">
        <w:rPr>
          <w:bCs/>
          <w:lang w:val="es-ES"/>
        </w:rPr>
        <w:t>2</w:t>
      </w:r>
      <w:r w:rsidR="0060280A" w:rsidRPr="00B345E6">
        <w:rPr>
          <w:bCs/>
          <w:lang w:val="es-ES"/>
        </w:rPr>
        <w:t>.</w:t>
      </w:r>
      <w:r w:rsidR="00981641" w:rsidRPr="00B345E6">
        <w:rPr>
          <w:bCs/>
          <w:lang w:val="es-ES"/>
        </w:rPr>
        <w:t>1</w:t>
      </w:r>
      <w:r w:rsidR="0060280A" w:rsidRPr="00B345E6">
        <w:rPr>
          <w:bCs/>
          <w:lang w:val="es-ES"/>
        </w:rPr>
        <w:t>.</w:t>
      </w:r>
      <w:r w:rsidR="007D60E1" w:rsidRPr="00B345E6">
        <w:rPr>
          <w:bCs/>
          <w:lang w:val="es-ES"/>
        </w:rPr>
        <w:t xml:space="preserve"> </w:t>
      </w:r>
      <w:r w:rsidR="005B6E9E" w:rsidRPr="00B345E6">
        <w:rPr>
          <w:bCs/>
          <w:lang w:val="es-ES"/>
        </w:rPr>
        <w:t>P</w:t>
      </w:r>
      <w:r w:rsidRPr="00B345E6">
        <w:rPr>
          <w:bCs/>
          <w:lang w:val="es-ES"/>
        </w:rPr>
        <w:t>rocedura</w:t>
      </w:r>
      <w:r w:rsidR="005B6E9E" w:rsidRPr="00B345E6">
        <w:rPr>
          <w:bCs/>
          <w:lang w:val="es-ES"/>
        </w:rPr>
        <w:t xml:space="preserve"> </w:t>
      </w:r>
      <w:r w:rsidR="005B6E9E" w:rsidRPr="00B345E6">
        <w:rPr>
          <w:lang w:val="es-ES"/>
        </w:rPr>
        <w:t>procene uticaja na životnu sredinu</w:t>
      </w:r>
      <w:r w:rsidRPr="00B345E6">
        <w:rPr>
          <w:bCs/>
          <w:lang w:val="es-ES"/>
        </w:rPr>
        <w:t xml:space="preserve"> u Srbiji</w:t>
      </w:r>
      <w:r w:rsidR="00A54829" w:rsidRPr="00B345E6">
        <w:rPr>
          <w:bCs/>
          <w:lang w:val="es-ES"/>
        </w:rPr>
        <w:t xml:space="preserve"> </w:t>
      </w:r>
      <w:r w:rsidR="001475CE" w:rsidRPr="00B345E6">
        <w:rPr>
          <w:lang w:val="es-ES"/>
        </w:rPr>
        <w:br w:type="page"/>
      </w:r>
    </w:p>
    <w:p w:rsidR="007B6359" w:rsidRPr="00B345E6" w:rsidRDefault="004C7BD1" w:rsidP="00393DFE">
      <w:pPr>
        <w:pStyle w:val="Heading1"/>
        <w:rPr>
          <w:lang w:val="es-ES"/>
        </w:rPr>
      </w:pPr>
      <w:bookmarkStart w:id="11" w:name="_Toc2779287"/>
      <w:r w:rsidRPr="00B345E6">
        <w:rPr>
          <w:lang w:val="es-ES"/>
        </w:rPr>
        <w:lastRenderedPageBreak/>
        <w:t>P</w:t>
      </w:r>
      <w:r w:rsidR="009955DF" w:rsidRPr="00B345E6">
        <w:rPr>
          <w:lang w:val="es-ES"/>
        </w:rPr>
        <w:t>ODACI O NOSIOCU PROJEKTA</w:t>
      </w:r>
      <w:bookmarkEnd w:id="11"/>
    </w:p>
    <w:p w:rsidR="00C44F4C" w:rsidRPr="00B345E6" w:rsidRDefault="007B6359" w:rsidP="00F41AF6">
      <w:pPr>
        <w:rPr>
          <w:lang w:val="es-ES"/>
        </w:rPr>
      </w:pPr>
      <w:r w:rsidRPr="00B345E6">
        <w:rPr>
          <w:lang w:val="es-ES"/>
        </w:rPr>
        <w:t xml:space="preserve">Nosilac projekta je </w:t>
      </w:r>
      <w:r w:rsidR="00993047" w:rsidRPr="00B345E6">
        <w:rPr>
          <w:rStyle w:val="Strong"/>
          <w:rFonts w:cs="Arial"/>
          <w:b w:val="0"/>
          <w:sz w:val="22"/>
          <w:lang w:val="es-ES"/>
        </w:rPr>
        <w:t>A</w:t>
      </w:r>
      <w:r w:rsidR="00E67FE9" w:rsidRPr="00B345E6">
        <w:rPr>
          <w:rStyle w:val="Strong"/>
          <w:rFonts w:cs="Arial"/>
          <w:b w:val="0"/>
          <w:sz w:val="22"/>
          <w:lang w:val="es-ES"/>
        </w:rPr>
        <w:t>kcionarsko društvo za upravljanje železničkom infrastrukturom</w:t>
      </w:r>
      <w:r w:rsidR="00993047" w:rsidRPr="00B345E6">
        <w:rPr>
          <w:rStyle w:val="Strong"/>
          <w:rFonts w:cs="Arial"/>
          <w:b w:val="0"/>
          <w:sz w:val="22"/>
          <w:lang w:val="es-ES"/>
        </w:rPr>
        <w:t xml:space="preserve"> “</w:t>
      </w:r>
      <w:r w:rsidR="00E67FE9" w:rsidRPr="00B345E6">
        <w:rPr>
          <w:rStyle w:val="Strong"/>
          <w:rFonts w:cs="Arial"/>
          <w:b w:val="0"/>
          <w:sz w:val="22"/>
          <w:lang w:val="es-ES"/>
        </w:rPr>
        <w:t>Infrastruktura ž</w:t>
      </w:r>
      <w:r w:rsidR="00FB591F" w:rsidRPr="00B345E6">
        <w:rPr>
          <w:rStyle w:val="Strong"/>
          <w:rFonts w:cs="Arial"/>
          <w:b w:val="0"/>
          <w:sz w:val="22"/>
          <w:lang w:val="es-ES"/>
        </w:rPr>
        <w:t>eleznice Srbije</w:t>
      </w:r>
      <w:r w:rsidR="00602C13" w:rsidRPr="00B345E6">
        <w:rPr>
          <w:rStyle w:val="Strong"/>
          <w:rFonts w:cs="Arial"/>
          <w:b w:val="0"/>
          <w:sz w:val="22"/>
          <w:lang w:val="es-ES"/>
        </w:rPr>
        <w:t>",</w:t>
      </w:r>
      <w:r w:rsidR="00602C13" w:rsidRPr="00B345E6">
        <w:rPr>
          <w:rStyle w:val="Strong"/>
          <w:rFonts w:cs="Arial"/>
          <w:sz w:val="22"/>
          <w:lang w:val="es-ES"/>
        </w:rPr>
        <w:t xml:space="preserve"> </w:t>
      </w:r>
      <w:r w:rsidR="00602C13" w:rsidRPr="00B345E6">
        <w:rPr>
          <w:lang w:val="es-ES"/>
        </w:rPr>
        <w:t>Nemanjina</w:t>
      </w:r>
      <w:r w:rsidR="00FB591F" w:rsidRPr="00B345E6">
        <w:rPr>
          <w:lang w:val="es-ES"/>
        </w:rPr>
        <w:t xml:space="preserve"> 6, 11000 Beograd, S</w:t>
      </w:r>
      <w:r w:rsidR="00602C13" w:rsidRPr="00B345E6">
        <w:rPr>
          <w:lang w:val="es-ES"/>
        </w:rPr>
        <w:t>rbi</w:t>
      </w:r>
      <w:r w:rsidR="00FB591F" w:rsidRPr="00B345E6">
        <w:rPr>
          <w:lang w:val="es-ES"/>
        </w:rPr>
        <w:t>j</w:t>
      </w:r>
      <w:r w:rsidR="00602C13" w:rsidRPr="00B345E6">
        <w:rPr>
          <w:lang w:val="es-ES"/>
        </w:rPr>
        <w:t>a (</w:t>
      </w:r>
      <w:r w:rsidR="00FB591F" w:rsidRPr="00B345E6">
        <w:rPr>
          <w:lang w:val="es-ES"/>
        </w:rPr>
        <w:t>sedište</w:t>
      </w:r>
      <w:r w:rsidR="00602C13" w:rsidRPr="00B345E6">
        <w:rPr>
          <w:lang w:val="es-ES"/>
        </w:rPr>
        <w:t xml:space="preserve">: +381 11 3614 811; +381 11 3616 722). </w:t>
      </w:r>
      <w:r w:rsidR="00C44F4C" w:rsidRPr="00B345E6">
        <w:rPr>
          <w:rStyle w:val="Strong"/>
          <w:rFonts w:cs="Arial"/>
          <w:b w:val="0"/>
          <w:sz w:val="22"/>
          <w:lang w:val="es-ES"/>
        </w:rPr>
        <w:t>Pretežna delatnost</w:t>
      </w:r>
      <w:r w:rsidR="00FB591F" w:rsidRPr="00B345E6">
        <w:rPr>
          <w:rStyle w:val="Strong"/>
          <w:rFonts w:cs="Arial"/>
          <w:b w:val="0"/>
          <w:sz w:val="22"/>
          <w:lang w:val="es-ES"/>
        </w:rPr>
        <w:t xml:space="preserve"> </w:t>
      </w:r>
      <w:r w:rsidR="00E67FE9" w:rsidRPr="00B345E6">
        <w:rPr>
          <w:rStyle w:val="Strong"/>
          <w:rFonts w:cs="Arial"/>
          <w:b w:val="0"/>
          <w:sz w:val="22"/>
          <w:lang w:val="es-ES"/>
        </w:rPr>
        <w:t>Akcionarskog društva za upravljanje železničkom infrastrukturom “Infrastruktura železnice Srbije"</w:t>
      </w:r>
      <w:r w:rsidR="00FB591F" w:rsidRPr="00B345E6">
        <w:rPr>
          <w:rStyle w:val="Strong"/>
          <w:rFonts w:cs="Arial"/>
          <w:b w:val="0"/>
          <w:sz w:val="22"/>
          <w:lang w:val="es-ES"/>
        </w:rPr>
        <w:t xml:space="preserve"> je</w:t>
      </w:r>
      <w:r w:rsidR="00602C13" w:rsidRPr="00B345E6">
        <w:rPr>
          <w:rStyle w:val="Strong"/>
          <w:rFonts w:cs="Arial"/>
          <w:b w:val="0"/>
          <w:sz w:val="22"/>
          <w:lang w:val="es-ES"/>
        </w:rPr>
        <w:t>:</w:t>
      </w:r>
      <w:r w:rsidR="00FB591F" w:rsidRPr="00B345E6">
        <w:rPr>
          <w:lang w:val="es-ES"/>
        </w:rPr>
        <w:t xml:space="preserve"> </w:t>
      </w:r>
      <w:r w:rsidR="00C44F4C" w:rsidRPr="00B345E6">
        <w:rPr>
          <w:lang w:val="es-ES"/>
        </w:rPr>
        <w:t>Uslužne delatnosti u kopnenom saobraćaju. Delatnost obuhvata upravljanje javnom železničkom infrastrukturom i to u delu: održavanja javne železničke infrastrukture; organizovanja i regulisanja železničkog saobraćaja; obezbeđenja pristupa i korišćenja javne železničke infrastrukture svim zainteresovanim železničkim prevoznicima, kao i pravnim i fizičkim licima koja obavljaju prevoz za sopstvene potrebe; zaštite javne železničke infrastrukture.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79"/>
        <w:gridCol w:w="1566"/>
      </w:tblGrid>
      <w:tr w:rsidR="003E3888" w:rsidRPr="00CB21DF" w:rsidTr="00BC7A05">
        <w:trPr>
          <w:jc w:val="center"/>
        </w:trPr>
        <w:tc>
          <w:tcPr>
            <w:tcW w:w="4153" w:type="pct"/>
            <w:vAlign w:val="center"/>
          </w:tcPr>
          <w:p w:rsidR="003E3888" w:rsidRPr="00CB21DF" w:rsidRDefault="004F29DD" w:rsidP="00BC7A05">
            <w:pPr>
              <w:spacing w:before="120" w:after="120" w:line="240" w:lineRule="auto"/>
              <w:textAlignment w:val="top"/>
              <w:rPr>
                <w:rFonts w:eastAsia="Times New Roman" w:cs="Arial"/>
              </w:rPr>
            </w:pPr>
            <w:r w:rsidRPr="00B345E6">
              <w:rPr>
                <w:rFonts w:cs="Arial"/>
                <w:lang w:val="es-ES"/>
              </w:rPr>
              <w:t xml:space="preserve"> </w:t>
            </w:r>
            <w:r w:rsidR="00F70774" w:rsidRPr="00CB21DF">
              <w:rPr>
                <w:rFonts w:eastAsia="Times New Roman" w:cs="Arial"/>
              </w:rPr>
              <w:t>Kilometraža pruga</w:t>
            </w:r>
          </w:p>
        </w:tc>
        <w:tc>
          <w:tcPr>
            <w:tcW w:w="847" w:type="pct"/>
            <w:vAlign w:val="center"/>
          </w:tcPr>
          <w:p w:rsidR="003E3888" w:rsidRPr="00CB21DF" w:rsidRDefault="003E3888" w:rsidP="00BC7A05">
            <w:pPr>
              <w:spacing w:before="120" w:after="120" w:line="240" w:lineRule="auto"/>
              <w:textAlignment w:val="top"/>
              <w:rPr>
                <w:rFonts w:eastAsia="Times New Roman" w:cs="Arial"/>
              </w:rPr>
            </w:pPr>
            <w:r w:rsidRPr="00CB21DF">
              <w:rPr>
                <w:rFonts w:eastAsia="Times New Roman" w:cs="Arial"/>
              </w:rPr>
              <w:t>4.092 km</w:t>
            </w:r>
          </w:p>
        </w:tc>
      </w:tr>
      <w:tr w:rsidR="003E3888" w:rsidRPr="00CB21DF" w:rsidTr="00BC7A05">
        <w:trPr>
          <w:jc w:val="center"/>
        </w:trPr>
        <w:tc>
          <w:tcPr>
            <w:tcW w:w="4153" w:type="pct"/>
            <w:vAlign w:val="center"/>
          </w:tcPr>
          <w:p w:rsidR="003E3888" w:rsidRPr="00CB21DF" w:rsidRDefault="00F70774" w:rsidP="00BC7A05">
            <w:pPr>
              <w:spacing w:before="120" w:after="120" w:line="240" w:lineRule="auto"/>
              <w:textAlignment w:val="top"/>
              <w:rPr>
                <w:rFonts w:eastAsia="Times New Roman" w:cs="Arial"/>
              </w:rPr>
            </w:pPr>
            <w:r w:rsidRPr="00CB21DF">
              <w:rPr>
                <w:rFonts w:eastAsia="Times New Roman" w:cs="Arial"/>
              </w:rPr>
              <w:t>Elek</w:t>
            </w:r>
            <w:r w:rsidR="003E3888" w:rsidRPr="00CB21DF">
              <w:rPr>
                <w:rFonts w:eastAsia="Times New Roman" w:cs="Arial"/>
              </w:rPr>
              <w:t>trifi</w:t>
            </w:r>
            <w:r w:rsidRPr="00CB21DF">
              <w:rPr>
                <w:rFonts w:eastAsia="Times New Roman" w:cs="Arial"/>
              </w:rPr>
              <w:t xml:space="preserve">kovane pruge </w:t>
            </w:r>
            <w:r w:rsidR="003E3888" w:rsidRPr="00CB21DF">
              <w:rPr>
                <w:rFonts w:eastAsia="Times New Roman" w:cs="Arial"/>
              </w:rPr>
              <w:t>(25 kV, 50 Hz AC)</w:t>
            </w:r>
          </w:p>
        </w:tc>
        <w:tc>
          <w:tcPr>
            <w:tcW w:w="847" w:type="pct"/>
            <w:vAlign w:val="center"/>
          </w:tcPr>
          <w:p w:rsidR="003E3888" w:rsidRPr="00CB21DF" w:rsidRDefault="00F70774" w:rsidP="00BC7A05">
            <w:pPr>
              <w:spacing w:before="120" w:after="120" w:line="240" w:lineRule="auto"/>
              <w:textAlignment w:val="top"/>
              <w:rPr>
                <w:rFonts w:eastAsia="Times New Roman" w:cs="Arial"/>
              </w:rPr>
            </w:pPr>
            <w:r w:rsidRPr="00CB21DF">
              <w:rPr>
                <w:rFonts w:eastAsia="Times New Roman" w:cs="Arial"/>
              </w:rPr>
              <w:t>1.724,</w:t>
            </w:r>
            <w:r w:rsidR="003E3888" w:rsidRPr="00CB21DF">
              <w:rPr>
                <w:rFonts w:eastAsia="Times New Roman" w:cs="Arial"/>
              </w:rPr>
              <w:t>100 km</w:t>
            </w:r>
          </w:p>
        </w:tc>
      </w:tr>
      <w:tr w:rsidR="003E3888" w:rsidRPr="00CB21DF" w:rsidTr="00BC7A05">
        <w:trPr>
          <w:jc w:val="center"/>
        </w:trPr>
        <w:tc>
          <w:tcPr>
            <w:tcW w:w="4153" w:type="pct"/>
            <w:vAlign w:val="center"/>
          </w:tcPr>
          <w:p w:rsidR="003E3888" w:rsidRPr="00CB21DF" w:rsidRDefault="00F70774" w:rsidP="00BC7A05">
            <w:pPr>
              <w:spacing w:before="120" w:after="120" w:line="240" w:lineRule="auto"/>
              <w:textAlignment w:val="top"/>
              <w:rPr>
                <w:rFonts w:eastAsia="Times New Roman" w:cs="Arial"/>
              </w:rPr>
            </w:pPr>
            <w:r w:rsidRPr="00CB21DF">
              <w:rPr>
                <w:rFonts w:eastAsia="Times New Roman" w:cs="Arial"/>
              </w:rPr>
              <w:t>Glavna arterija – glavna ruta</w:t>
            </w:r>
          </w:p>
        </w:tc>
        <w:tc>
          <w:tcPr>
            <w:tcW w:w="847" w:type="pct"/>
            <w:vAlign w:val="center"/>
          </w:tcPr>
          <w:p w:rsidR="003E3888" w:rsidRPr="00CB21DF" w:rsidRDefault="00F70774" w:rsidP="00BC7A05">
            <w:pPr>
              <w:spacing w:before="120" w:after="120" w:line="240" w:lineRule="auto"/>
              <w:textAlignment w:val="top"/>
              <w:rPr>
                <w:rFonts w:eastAsia="Times New Roman" w:cs="Arial"/>
              </w:rPr>
            </w:pPr>
            <w:r w:rsidRPr="00CB21DF">
              <w:rPr>
                <w:rFonts w:eastAsia="Times New Roman" w:cs="Arial"/>
              </w:rPr>
              <w:t>1.767,</w:t>
            </w:r>
            <w:r w:rsidR="003E3888" w:rsidRPr="00CB21DF">
              <w:rPr>
                <w:rFonts w:eastAsia="Times New Roman" w:cs="Arial"/>
              </w:rPr>
              <w:t>488 km</w:t>
            </w:r>
          </w:p>
        </w:tc>
      </w:tr>
      <w:tr w:rsidR="003E3888" w:rsidRPr="00CB21DF" w:rsidTr="00BC7A05">
        <w:trPr>
          <w:jc w:val="center"/>
        </w:trPr>
        <w:tc>
          <w:tcPr>
            <w:tcW w:w="4153" w:type="pct"/>
            <w:vAlign w:val="center"/>
          </w:tcPr>
          <w:p w:rsidR="003E3888" w:rsidRPr="00CB21DF" w:rsidRDefault="00F70774" w:rsidP="00BC7A05">
            <w:pPr>
              <w:spacing w:before="120" w:after="120" w:line="240" w:lineRule="auto"/>
              <w:textAlignment w:val="top"/>
              <w:rPr>
                <w:rFonts w:eastAsia="Times New Roman" w:cs="Arial"/>
              </w:rPr>
            </w:pPr>
            <w:r w:rsidRPr="00CB21DF">
              <w:rPr>
                <w:rFonts w:eastAsia="Times New Roman" w:cs="Arial"/>
              </w:rPr>
              <w:t>Privatni delovi pruge</w:t>
            </w:r>
          </w:p>
        </w:tc>
        <w:tc>
          <w:tcPr>
            <w:tcW w:w="847" w:type="pct"/>
            <w:vAlign w:val="center"/>
          </w:tcPr>
          <w:p w:rsidR="003E3888" w:rsidRPr="00CB21DF" w:rsidRDefault="003E3888" w:rsidP="00BC7A05">
            <w:pPr>
              <w:spacing w:before="120" w:after="120" w:line="240" w:lineRule="auto"/>
              <w:textAlignment w:val="top"/>
              <w:rPr>
                <w:rFonts w:eastAsia="Times New Roman" w:cs="Arial"/>
              </w:rPr>
            </w:pPr>
            <w:r w:rsidRPr="00CB21DF">
              <w:rPr>
                <w:rFonts w:eastAsia="Times New Roman" w:cs="Arial"/>
              </w:rPr>
              <w:t>772,568 km</w:t>
            </w:r>
          </w:p>
        </w:tc>
      </w:tr>
      <w:tr w:rsidR="003E3888" w:rsidRPr="00CB21DF" w:rsidTr="00BC7A05">
        <w:trPr>
          <w:jc w:val="center"/>
        </w:trPr>
        <w:tc>
          <w:tcPr>
            <w:tcW w:w="4153" w:type="pct"/>
            <w:vAlign w:val="center"/>
          </w:tcPr>
          <w:p w:rsidR="003E3888" w:rsidRPr="00CB21DF" w:rsidRDefault="00F70774" w:rsidP="00BC7A05">
            <w:pPr>
              <w:spacing w:before="120" w:after="120" w:line="240" w:lineRule="auto"/>
              <w:textAlignment w:val="top"/>
              <w:rPr>
                <w:rFonts w:eastAsia="Times New Roman" w:cs="Arial"/>
              </w:rPr>
            </w:pPr>
            <w:r w:rsidRPr="00CB21DF">
              <w:rPr>
                <w:rFonts w:eastAsia="Times New Roman" w:cs="Arial"/>
              </w:rPr>
              <w:t xml:space="preserve">Širina pruge </w:t>
            </w:r>
          </w:p>
        </w:tc>
        <w:tc>
          <w:tcPr>
            <w:tcW w:w="847" w:type="pct"/>
            <w:vAlign w:val="center"/>
          </w:tcPr>
          <w:p w:rsidR="003E3888" w:rsidRPr="00CB21DF" w:rsidRDefault="003E3888" w:rsidP="00BC7A05">
            <w:pPr>
              <w:spacing w:before="120" w:after="120" w:line="240" w:lineRule="auto"/>
              <w:textAlignment w:val="top"/>
              <w:rPr>
                <w:rFonts w:eastAsia="Times New Roman" w:cs="Arial"/>
              </w:rPr>
            </w:pPr>
            <w:r w:rsidRPr="00CB21DF">
              <w:rPr>
                <w:rFonts w:eastAsia="Times New Roman" w:cs="Arial"/>
              </w:rPr>
              <w:t>1,435 mm</w:t>
            </w:r>
          </w:p>
        </w:tc>
      </w:tr>
      <w:tr w:rsidR="003E3888" w:rsidRPr="00CB21DF" w:rsidTr="00BC7A05">
        <w:trPr>
          <w:jc w:val="center"/>
        </w:trPr>
        <w:tc>
          <w:tcPr>
            <w:tcW w:w="4153" w:type="pct"/>
            <w:vAlign w:val="center"/>
          </w:tcPr>
          <w:p w:rsidR="003E3888" w:rsidRPr="00CB21DF" w:rsidRDefault="00F70774" w:rsidP="00BC7A05">
            <w:pPr>
              <w:spacing w:before="120" w:after="120" w:line="240" w:lineRule="auto"/>
              <w:textAlignment w:val="top"/>
              <w:rPr>
                <w:rFonts w:eastAsia="Times New Roman" w:cs="Arial"/>
              </w:rPr>
            </w:pPr>
            <w:r w:rsidRPr="00CB21DF">
              <w:rPr>
                <w:rFonts w:eastAsia="Times New Roman" w:cs="Arial"/>
              </w:rPr>
              <w:t>Maksimalni</w:t>
            </w:r>
            <w:r w:rsidR="003E3888" w:rsidRPr="00CB21DF">
              <w:rPr>
                <w:rFonts w:eastAsia="Times New Roman" w:cs="Arial"/>
              </w:rPr>
              <w:t xml:space="preserve"> </w:t>
            </w:r>
            <w:r w:rsidRPr="00CB21DF">
              <w:rPr>
                <w:rFonts w:eastAsia="Times New Roman" w:cs="Arial"/>
              </w:rPr>
              <w:t>nagib</w:t>
            </w:r>
          </w:p>
        </w:tc>
        <w:tc>
          <w:tcPr>
            <w:tcW w:w="847" w:type="pct"/>
            <w:vAlign w:val="center"/>
          </w:tcPr>
          <w:p w:rsidR="003E3888" w:rsidRPr="00CB21DF" w:rsidRDefault="003E3888" w:rsidP="00BC7A05">
            <w:pPr>
              <w:spacing w:before="120" w:after="120" w:line="240" w:lineRule="auto"/>
              <w:textAlignment w:val="top"/>
              <w:rPr>
                <w:rFonts w:eastAsia="Times New Roman" w:cs="Arial"/>
              </w:rPr>
            </w:pPr>
            <w:r w:rsidRPr="00CB21DF">
              <w:rPr>
                <w:rFonts w:eastAsia="Times New Roman" w:cs="Arial"/>
              </w:rPr>
              <w:t>27,41´</w:t>
            </w:r>
          </w:p>
        </w:tc>
      </w:tr>
      <w:tr w:rsidR="003E3888" w:rsidRPr="00CB21DF" w:rsidTr="00BC7A05">
        <w:trPr>
          <w:jc w:val="center"/>
        </w:trPr>
        <w:tc>
          <w:tcPr>
            <w:tcW w:w="4153" w:type="pct"/>
            <w:vAlign w:val="center"/>
          </w:tcPr>
          <w:p w:rsidR="003E3888" w:rsidRPr="00CB21DF" w:rsidRDefault="00F70774" w:rsidP="00BC7A05">
            <w:pPr>
              <w:spacing w:before="120" w:after="120" w:line="240" w:lineRule="auto"/>
              <w:textAlignment w:val="top"/>
              <w:rPr>
                <w:rFonts w:eastAsia="Times New Roman" w:cs="Arial"/>
              </w:rPr>
            </w:pPr>
            <w:r w:rsidRPr="00CB21DF">
              <w:rPr>
                <w:rFonts w:eastAsia="Times New Roman" w:cs="Arial"/>
              </w:rPr>
              <w:t>Maksimalno osovinsko opterećenje</w:t>
            </w:r>
          </w:p>
        </w:tc>
        <w:tc>
          <w:tcPr>
            <w:tcW w:w="847" w:type="pct"/>
            <w:vAlign w:val="center"/>
          </w:tcPr>
          <w:p w:rsidR="003E3888" w:rsidRPr="00CB21DF" w:rsidRDefault="003E3888" w:rsidP="00BC7A05">
            <w:pPr>
              <w:spacing w:before="120" w:after="120" w:line="240" w:lineRule="auto"/>
              <w:textAlignment w:val="top"/>
              <w:rPr>
                <w:rFonts w:eastAsia="Times New Roman" w:cs="Arial"/>
              </w:rPr>
            </w:pPr>
            <w:r w:rsidRPr="00CB21DF">
              <w:rPr>
                <w:rFonts w:eastAsia="Times New Roman" w:cs="Arial"/>
              </w:rPr>
              <w:t>22.5 t</w:t>
            </w:r>
          </w:p>
        </w:tc>
      </w:tr>
      <w:tr w:rsidR="003E3888" w:rsidRPr="00CB21DF" w:rsidTr="00BC7A05">
        <w:trPr>
          <w:jc w:val="center"/>
        </w:trPr>
        <w:tc>
          <w:tcPr>
            <w:tcW w:w="4153" w:type="pct"/>
            <w:vAlign w:val="center"/>
          </w:tcPr>
          <w:p w:rsidR="003E3888" w:rsidRPr="00CB21DF" w:rsidRDefault="00F70774" w:rsidP="00BC7A05">
            <w:pPr>
              <w:spacing w:before="120" w:after="120" w:line="240" w:lineRule="auto"/>
              <w:textAlignment w:val="top"/>
              <w:rPr>
                <w:rFonts w:eastAsia="Times New Roman" w:cs="Arial"/>
              </w:rPr>
            </w:pPr>
            <w:r w:rsidRPr="00CB21DF">
              <w:rPr>
                <w:rFonts w:eastAsia="Times New Roman" w:cs="Arial"/>
              </w:rPr>
              <w:t>Vučna vozila</w:t>
            </w:r>
          </w:p>
        </w:tc>
        <w:tc>
          <w:tcPr>
            <w:tcW w:w="847" w:type="pct"/>
            <w:vAlign w:val="center"/>
          </w:tcPr>
          <w:p w:rsidR="003E3888" w:rsidRPr="00CB21DF" w:rsidRDefault="003E3888" w:rsidP="00BC7A05">
            <w:pPr>
              <w:spacing w:before="120" w:after="120" w:line="240" w:lineRule="auto"/>
              <w:textAlignment w:val="top"/>
              <w:rPr>
                <w:rFonts w:eastAsia="Times New Roman" w:cs="Arial"/>
              </w:rPr>
            </w:pPr>
            <w:r w:rsidRPr="00CB21DF">
              <w:rPr>
                <w:rFonts w:eastAsia="Times New Roman" w:cs="Arial"/>
              </w:rPr>
              <w:t>417</w:t>
            </w:r>
          </w:p>
        </w:tc>
      </w:tr>
      <w:tr w:rsidR="003E3888" w:rsidRPr="00CB21DF" w:rsidTr="00BC7A05">
        <w:trPr>
          <w:jc w:val="center"/>
        </w:trPr>
        <w:tc>
          <w:tcPr>
            <w:tcW w:w="4153" w:type="pct"/>
            <w:vAlign w:val="center"/>
          </w:tcPr>
          <w:p w:rsidR="003E3888" w:rsidRPr="00CB21DF" w:rsidRDefault="00F70774" w:rsidP="00BC7A05">
            <w:pPr>
              <w:spacing w:before="120" w:after="120" w:line="240" w:lineRule="auto"/>
              <w:textAlignment w:val="top"/>
              <w:rPr>
                <w:rFonts w:eastAsia="Times New Roman" w:cs="Arial"/>
              </w:rPr>
            </w:pPr>
            <w:r w:rsidRPr="00CB21DF">
              <w:rPr>
                <w:rFonts w:eastAsia="Times New Roman" w:cs="Arial"/>
              </w:rPr>
              <w:t xml:space="preserve">Putnička vozila </w:t>
            </w:r>
          </w:p>
        </w:tc>
        <w:tc>
          <w:tcPr>
            <w:tcW w:w="847" w:type="pct"/>
            <w:vAlign w:val="center"/>
          </w:tcPr>
          <w:p w:rsidR="003E3888" w:rsidRPr="00CB21DF" w:rsidRDefault="003E3888" w:rsidP="00BC7A05">
            <w:pPr>
              <w:spacing w:before="120" w:after="120" w:line="240" w:lineRule="auto"/>
              <w:textAlignment w:val="top"/>
              <w:rPr>
                <w:rFonts w:eastAsia="Times New Roman" w:cs="Arial"/>
              </w:rPr>
            </w:pPr>
            <w:r w:rsidRPr="00CB21DF">
              <w:rPr>
                <w:rFonts w:eastAsia="Times New Roman" w:cs="Arial"/>
              </w:rPr>
              <w:t>797</w:t>
            </w:r>
          </w:p>
        </w:tc>
      </w:tr>
      <w:tr w:rsidR="003E3888" w:rsidRPr="00CB21DF" w:rsidTr="00BC7A05">
        <w:trPr>
          <w:jc w:val="center"/>
        </w:trPr>
        <w:tc>
          <w:tcPr>
            <w:tcW w:w="4153" w:type="pct"/>
            <w:vAlign w:val="center"/>
          </w:tcPr>
          <w:p w:rsidR="003E3888" w:rsidRPr="00CB21DF" w:rsidRDefault="00925082" w:rsidP="00BC7A05">
            <w:pPr>
              <w:spacing w:before="120" w:after="120" w:line="240" w:lineRule="auto"/>
              <w:textAlignment w:val="top"/>
              <w:rPr>
                <w:rFonts w:eastAsia="Times New Roman" w:cs="Arial"/>
              </w:rPr>
            </w:pPr>
            <w:r w:rsidRPr="00CB21DF">
              <w:rPr>
                <w:rFonts w:eastAsia="Times New Roman" w:cs="Arial"/>
              </w:rPr>
              <w:t>Broj vagona</w:t>
            </w:r>
          </w:p>
        </w:tc>
        <w:tc>
          <w:tcPr>
            <w:tcW w:w="847" w:type="pct"/>
            <w:vAlign w:val="center"/>
          </w:tcPr>
          <w:p w:rsidR="003E3888" w:rsidRPr="00CB21DF" w:rsidRDefault="003E3888" w:rsidP="00BC7A05">
            <w:pPr>
              <w:spacing w:before="120" w:after="120" w:line="240" w:lineRule="auto"/>
              <w:textAlignment w:val="top"/>
              <w:rPr>
                <w:rFonts w:eastAsia="Times New Roman" w:cs="Arial"/>
              </w:rPr>
            </w:pPr>
            <w:r w:rsidRPr="00CB21DF">
              <w:rPr>
                <w:rFonts w:eastAsia="Times New Roman" w:cs="Arial"/>
              </w:rPr>
              <w:t>7.528</w:t>
            </w:r>
          </w:p>
        </w:tc>
      </w:tr>
    </w:tbl>
    <w:p w:rsidR="003F1FD5" w:rsidRPr="003F1FD5" w:rsidRDefault="003F1FD5" w:rsidP="00C316F0">
      <w:pPr>
        <w:pStyle w:val="NoSpacing"/>
      </w:pPr>
      <w:r w:rsidRPr="00D635F5">
        <w:t>Tabela 3.1.</w:t>
      </w:r>
      <w:r w:rsidRPr="00CB21DF">
        <w:t xml:space="preserve"> Osnovni podaci o </w:t>
      </w:r>
      <w:r w:rsidR="00E67FE9" w:rsidRPr="00CB21DF">
        <w:rPr>
          <w:rStyle w:val="Strong"/>
          <w:rFonts w:cs="Arial"/>
          <w:b w:val="0"/>
        </w:rPr>
        <w:t>A</w:t>
      </w:r>
      <w:r w:rsidR="00E67FE9">
        <w:rPr>
          <w:rStyle w:val="Strong"/>
          <w:rFonts w:cs="Arial"/>
          <w:b w:val="0"/>
        </w:rPr>
        <w:t>kcionarskom društvu za upravljanje železničkom infrastrukturom</w:t>
      </w:r>
      <w:r w:rsidR="00E67FE9" w:rsidRPr="00CB21DF">
        <w:rPr>
          <w:rStyle w:val="Strong"/>
          <w:rFonts w:cs="Arial"/>
          <w:b w:val="0"/>
        </w:rPr>
        <w:t xml:space="preserve"> “</w:t>
      </w:r>
      <w:r w:rsidR="00E67FE9">
        <w:rPr>
          <w:rStyle w:val="Strong"/>
          <w:rFonts w:cs="Arial"/>
          <w:b w:val="0"/>
        </w:rPr>
        <w:t>Infrastruktura ž</w:t>
      </w:r>
      <w:r w:rsidR="00E67FE9" w:rsidRPr="00CB21DF">
        <w:rPr>
          <w:rStyle w:val="Strong"/>
          <w:rFonts w:cs="Arial"/>
          <w:b w:val="0"/>
        </w:rPr>
        <w:t>eleznice Srbije"</w:t>
      </w:r>
      <w:r w:rsidR="00E67FE9">
        <w:rPr>
          <w:rStyle w:val="Strong"/>
          <w:rFonts w:cs="Arial"/>
          <w:b w:val="0"/>
        </w:rPr>
        <w:t>.</w:t>
      </w:r>
    </w:p>
    <w:p w:rsidR="00C44F4C" w:rsidRPr="00C44F4C" w:rsidRDefault="00E67FE9" w:rsidP="00F41AF6">
      <w:r w:rsidRPr="00C44F4C">
        <w:rPr>
          <w:rStyle w:val="Strong"/>
          <w:rFonts w:cs="Arial"/>
          <w:b w:val="0"/>
          <w:sz w:val="22"/>
        </w:rPr>
        <w:t>Akcionarsko društvo za upravljanje železničkom infrastrukturom “Infrastruktura železnice Srbije"</w:t>
      </w:r>
      <w:r w:rsidR="001E01A4" w:rsidRPr="00C44F4C">
        <w:t xml:space="preserve"> su javno preduzeće, </w:t>
      </w:r>
      <w:r w:rsidR="003E3888" w:rsidRPr="00C44F4C">
        <w:t>100 % u vlasništvu</w:t>
      </w:r>
      <w:r w:rsidR="001E01A4" w:rsidRPr="00C44F4C">
        <w:t xml:space="preserve"> Republik</w:t>
      </w:r>
      <w:r w:rsidR="003E3888" w:rsidRPr="00C44F4C">
        <w:t>e</w:t>
      </w:r>
      <w:r w:rsidR="001E01A4" w:rsidRPr="00C44F4C">
        <w:t xml:space="preserve"> Srbij</w:t>
      </w:r>
      <w:r w:rsidR="003E3888" w:rsidRPr="00C44F4C">
        <w:t>e</w:t>
      </w:r>
      <w:r w:rsidR="001E01A4" w:rsidRPr="00C44F4C">
        <w:t>, koje je investiciono, kadrovski i organizaciono sposobno da sprovede rekonstrukciju i modernizaciju</w:t>
      </w:r>
      <w:r w:rsidR="003E3888" w:rsidRPr="00C44F4C">
        <w:t xml:space="preserve"> </w:t>
      </w:r>
      <w:r w:rsidR="003E3888" w:rsidRPr="00C44F4C">
        <w:rPr>
          <w:rFonts w:eastAsia="TimesNewRoman"/>
        </w:rPr>
        <w:t>železničke infrastrukture</w:t>
      </w:r>
      <w:r w:rsidR="001E01A4" w:rsidRPr="00C44F4C">
        <w:t>.</w:t>
      </w:r>
      <w:r w:rsidR="003E3888" w:rsidRPr="00C44F4C">
        <w:t xml:space="preserve"> </w:t>
      </w:r>
      <w:r w:rsidR="001E01A4" w:rsidRPr="00C44F4C">
        <w:rPr>
          <w:rFonts w:eastAsia="TimesNewRoman"/>
        </w:rPr>
        <w:t>Upravljanje javn</w:t>
      </w:r>
      <w:r w:rsidRPr="00C44F4C">
        <w:rPr>
          <w:rFonts w:eastAsia="TimesNewRoman"/>
        </w:rPr>
        <w:t xml:space="preserve">om železničkom infrastrukturom </w:t>
      </w:r>
      <w:r w:rsidR="001E01A4" w:rsidRPr="00C44F4C">
        <w:rPr>
          <w:rFonts w:eastAsia="TimesNewRoman"/>
        </w:rPr>
        <w:t>su pretežne delatnosti „</w:t>
      </w:r>
      <w:r w:rsidRPr="00C44F4C">
        <w:rPr>
          <w:rFonts w:eastAsia="TimesNewRoman"/>
        </w:rPr>
        <w:t>Infrastrukture ž</w:t>
      </w:r>
      <w:r w:rsidR="001E01A4" w:rsidRPr="00C44F4C">
        <w:rPr>
          <w:rFonts w:eastAsia="TimesNewRoman"/>
        </w:rPr>
        <w:t xml:space="preserve">eleznice Srbije”. </w:t>
      </w:r>
      <w:r w:rsidR="00C44F4C" w:rsidRPr="00C44F4C">
        <w:rPr>
          <w:rFonts w:eastAsia="TimesNewRoman"/>
        </w:rPr>
        <w:t xml:space="preserve">Ovo privredno društvo je osnovano Odlukom o osnivanju Akcionarskog društva za upravljanje železničkom infrastrukturom </w:t>
      </w:r>
      <w:r w:rsidR="00C44F4C" w:rsidRPr="00C44F4C">
        <w:t>("Sl. glasnik RS", br.</w:t>
      </w:r>
      <w:r w:rsidR="00C44F4C" w:rsidRPr="00C44F4C">
        <w:rPr>
          <w:rStyle w:val="apple-converted-space"/>
          <w:rFonts w:cs="Arial"/>
          <w:bCs/>
          <w:sz w:val="22"/>
        </w:rPr>
        <w:t> </w:t>
      </w:r>
      <w:hyperlink r:id="rId41" w:tgtFrame="_blank" w:history="1">
        <w:r w:rsidR="00C44F4C" w:rsidRPr="00C44F4C">
          <w:rPr>
            <w:rStyle w:val="Hyperlink"/>
            <w:rFonts w:cs="Arial"/>
            <w:bCs/>
            <w:color w:val="auto"/>
            <w:sz w:val="22"/>
          </w:rPr>
          <w:t>60/2015</w:t>
        </w:r>
      </w:hyperlink>
      <w:r w:rsidR="00C44F4C" w:rsidRPr="00C44F4C">
        <w:rPr>
          <w:rStyle w:val="apple-converted-space"/>
          <w:rFonts w:cs="Arial"/>
          <w:bCs/>
          <w:sz w:val="22"/>
        </w:rPr>
        <w:t> </w:t>
      </w:r>
      <w:r w:rsidR="00C44F4C" w:rsidRPr="00C44F4C">
        <w:t>i</w:t>
      </w:r>
      <w:r w:rsidR="00C44F4C" w:rsidRPr="00C44F4C">
        <w:rPr>
          <w:rStyle w:val="apple-converted-space"/>
          <w:rFonts w:cs="Arial"/>
          <w:bCs/>
          <w:sz w:val="22"/>
        </w:rPr>
        <w:t> </w:t>
      </w:r>
      <w:hyperlink r:id="rId42" w:tgtFrame="_blank" w:history="1">
        <w:r w:rsidR="00C44F4C" w:rsidRPr="00C44F4C">
          <w:rPr>
            <w:rStyle w:val="Hyperlink"/>
            <w:rFonts w:cs="Arial"/>
            <w:bCs/>
            <w:color w:val="auto"/>
            <w:sz w:val="22"/>
          </w:rPr>
          <w:t>73/2015</w:t>
        </w:r>
      </w:hyperlink>
      <w:r w:rsidR="00C44F4C" w:rsidRPr="00C44F4C">
        <w:t xml:space="preserve">). </w:t>
      </w:r>
      <w:r w:rsidR="00C44F4C" w:rsidRPr="00C44F4C">
        <w:rPr>
          <w:shd w:val="clear" w:color="auto" w:fill="FFFFFF"/>
        </w:rPr>
        <w:t>Društvo je sticalac dela imovine „Železnice Srbije” akcionarsko društvo, Beograd, čiji je popis i opis utvrđen Deobnim bilansom, kao sastavnim delom Plana statusne promene „Železnice Srbije” akcionarsko društvo, Beograd, izdvajanja uz osnivanje novih akcionarskih društava.</w:t>
      </w:r>
      <w:r w:rsidR="00C44F4C" w:rsidRPr="00C44F4C">
        <w:t xml:space="preserve"> </w:t>
      </w:r>
    </w:p>
    <w:p w:rsidR="004C7BD1" w:rsidRPr="00B345E6" w:rsidRDefault="004C7BD1" w:rsidP="00393DFE">
      <w:pPr>
        <w:pStyle w:val="Heading1"/>
        <w:rPr>
          <w:lang w:val="fr-FR"/>
        </w:rPr>
      </w:pPr>
      <w:bookmarkStart w:id="12" w:name="_Toc2779288"/>
      <w:r w:rsidRPr="00B345E6">
        <w:rPr>
          <w:lang w:val="fr-FR"/>
        </w:rPr>
        <w:lastRenderedPageBreak/>
        <w:t>OPIS LOKACIJE NA KOJOJ SE PLANIRA IZVO</w:t>
      </w:r>
      <w:r w:rsidR="00FF37B9" w:rsidRPr="00B345E6">
        <w:rPr>
          <w:lang w:val="fr-FR"/>
        </w:rPr>
        <w:t>Đ</w:t>
      </w:r>
      <w:r w:rsidRPr="00B345E6">
        <w:rPr>
          <w:lang w:val="fr-FR"/>
        </w:rPr>
        <w:t>ENJE PROJEKTA</w:t>
      </w:r>
      <w:bookmarkEnd w:id="12"/>
      <w:r w:rsidRPr="00B345E6">
        <w:rPr>
          <w:lang w:val="fr-FR"/>
        </w:rPr>
        <w:tab/>
      </w:r>
    </w:p>
    <w:p w:rsidR="004C7BD1" w:rsidRPr="00B345E6" w:rsidRDefault="004C7BD1" w:rsidP="000F3C03">
      <w:pPr>
        <w:pStyle w:val="Heading2"/>
      </w:pPr>
      <w:bookmarkStart w:id="13" w:name="_Toc2779289"/>
      <w:r w:rsidRPr="00B345E6">
        <w:t>P</w:t>
      </w:r>
      <w:r w:rsidR="00D7356A" w:rsidRPr="00B345E6">
        <w:t>oložaj lokacije</w:t>
      </w:r>
      <w:bookmarkEnd w:id="13"/>
      <w:r w:rsidRPr="00B345E6">
        <w:t xml:space="preserve"> </w:t>
      </w:r>
    </w:p>
    <w:p w:rsidR="00761D19" w:rsidRPr="00B345E6" w:rsidRDefault="004C7BD1" w:rsidP="00F41AF6">
      <w:pPr>
        <w:pStyle w:val="Heading3"/>
        <w:rPr>
          <w:lang w:val="es-ES"/>
        </w:rPr>
      </w:pPr>
      <w:bookmarkStart w:id="14" w:name="_Toc2779290"/>
      <w:r w:rsidRPr="00B345E6">
        <w:rPr>
          <w:lang w:val="es-ES"/>
        </w:rPr>
        <w:t>Kopija Plana katastarskih parcela</w:t>
      </w:r>
      <w:bookmarkEnd w:id="14"/>
    </w:p>
    <w:p w:rsidR="001469EE" w:rsidRPr="00B345E6" w:rsidRDefault="00905A4C" w:rsidP="00F41AF6">
      <w:pPr>
        <w:rPr>
          <w:lang w:val="es-ES"/>
        </w:rPr>
      </w:pPr>
      <w:r w:rsidRPr="00B345E6">
        <w:rPr>
          <w:lang w:val="es-ES"/>
        </w:rPr>
        <w:t>Područje deonice pruge Niš – Brestovac obuhvata prostor na delu teritorije:</w:t>
      </w:r>
    </w:p>
    <w:p w:rsidR="00905A4C" w:rsidRPr="00F41AF6" w:rsidRDefault="00905A4C" w:rsidP="00460CA3">
      <w:pPr>
        <w:pStyle w:val="ListNumbers"/>
        <w:numPr>
          <w:ilvl w:val="0"/>
          <w:numId w:val="27"/>
        </w:numPr>
        <w:ind w:left="567" w:hanging="283"/>
        <w:rPr>
          <w:bCs/>
        </w:rPr>
      </w:pPr>
      <w:r w:rsidRPr="00B345E6">
        <w:t>GRADA NIŠA: katastarske opštine</w:t>
      </w:r>
      <w:r w:rsidR="009E2F80" w:rsidRPr="00B345E6">
        <w:t xml:space="preserve"> </w:t>
      </w:r>
      <w:r w:rsidR="003B6145" w:rsidRPr="00B345E6">
        <w:t xml:space="preserve">KO </w:t>
      </w:r>
      <w:r w:rsidR="009E2F80" w:rsidRPr="00B345E6">
        <w:t>Niš Bubanj</w:t>
      </w:r>
      <w:r w:rsidRPr="00B345E6">
        <w:t>,</w:t>
      </w:r>
      <w:r w:rsidR="009E2F80" w:rsidRPr="00B345E6">
        <w:t xml:space="preserve"> </w:t>
      </w:r>
      <w:r w:rsidR="003B6145" w:rsidRPr="00B345E6">
        <w:t xml:space="preserve">KO </w:t>
      </w:r>
      <w:r w:rsidR="009E2F80" w:rsidRPr="00B345E6">
        <w:t>Medoševac,</w:t>
      </w:r>
      <w:r w:rsidRPr="00B345E6">
        <w:t xml:space="preserve"> </w:t>
      </w:r>
      <w:r w:rsidR="003B6145" w:rsidRPr="00B345E6">
        <w:t xml:space="preserve">KO </w:t>
      </w:r>
      <w:r w:rsidRPr="00B345E6">
        <w:t>Donj</w:t>
      </w:r>
      <w:r w:rsidR="009E2F80" w:rsidRPr="00B345E6">
        <w:t>e Me</w:t>
      </w:r>
      <w:r w:rsidR="00FF37B9" w:rsidRPr="00B345E6">
        <w:t>đ</w:t>
      </w:r>
      <w:r w:rsidR="009E2F80" w:rsidRPr="00B345E6">
        <w:t xml:space="preserve">urovo, </w:t>
      </w:r>
      <w:r w:rsidR="003B6145" w:rsidRPr="00B345E6">
        <w:t xml:space="preserve">KO </w:t>
      </w:r>
      <w:r w:rsidR="009E2F80" w:rsidRPr="00B345E6">
        <w:t>Gornje Me</w:t>
      </w:r>
      <w:r w:rsidR="00FF37B9" w:rsidRPr="00B345E6">
        <w:t>đ</w:t>
      </w:r>
      <w:r w:rsidR="009E2F80" w:rsidRPr="00B345E6">
        <w:t>urovo</w:t>
      </w:r>
      <w:r w:rsidRPr="00B345E6">
        <w:t>;</w:t>
      </w:r>
    </w:p>
    <w:p w:rsidR="00905A4C" w:rsidRPr="00B345E6" w:rsidRDefault="00905A4C" w:rsidP="007E1859">
      <w:pPr>
        <w:pStyle w:val="ListNumbers"/>
        <w:rPr>
          <w:bCs/>
        </w:rPr>
      </w:pPr>
      <w:r w:rsidRPr="00B345E6">
        <w:t xml:space="preserve">OPŠTINE DOLJEVAC: katastarske opštine </w:t>
      </w:r>
      <w:r w:rsidR="003B6145" w:rsidRPr="00B345E6">
        <w:t xml:space="preserve">KO </w:t>
      </w:r>
      <w:r w:rsidRPr="00B345E6">
        <w:t xml:space="preserve">Belotinac, </w:t>
      </w:r>
      <w:r w:rsidR="003B6145" w:rsidRPr="00B345E6">
        <w:t xml:space="preserve">KO </w:t>
      </w:r>
      <w:r w:rsidRPr="00B345E6">
        <w:t xml:space="preserve">Čapljinac, </w:t>
      </w:r>
      <w:r w:rsidR="003B6145" w:rsidRPr="00B345E6">
        <w:t xml:space="preserve">KO </w:t>
      </w:r>
      <w:r w:rsidRPr="00B345E6">
        <w:t xml:space="preserve">Malošište, </w:t>
      </w:r>
      <w:r w:rsidR="003B6145" w:rsidRPr="00B345E6">
        <w:t xml:space="preserve">KO </w:t>
      </w:r>
      <w:r w:rsidRPr="00B345E6">
        <w:t>Orljane,</w:t>
      </w:r>
      <w:r w:rsidR="003B6145" w:rsidRPr="00B345E6">
        <w:t xml:space="preserve"> KO Klisura, KO</w:t>
      </w:r>
      <w:r w:rsidRPr="00B345E6">
        <w:t xml:space="preserve"> Doljevac, </w:t>
      </w:r>
      <w:r w:rsidR="003B6145" w:rsidRPr="00B345E6">
        <w:t xml:space="preserve">KO </w:t>
      </w:r>
      <w:r w:rsidR="009E2F80" w:rsidRPr="00B345E6">
        <w:t xml:space="preserve">Kočane </w:t>
      </w:r>
      <w:r w:rsidRPr="00B345E6">
        <w:t xml:space="preserve">i </w:t>
      </w:r>
      <w:r w:rsidR="003B6145" w:rsidRPr="00B345E6">
        <w:t xml:space="preserve">KO </w:t>
      </w:r>
      <w:r w:rsidRPr="00B345E6">
        <w:t>Pukovac;</w:t>
      </w:r>
    </w:p>
    <w:p w:rsidR="00905A4C" w:rsidRDefault="00905A4C" w:rsidP="007E1859">
      <w:pPr>
        <w:pStyle w:val="ListNumbers"/>
      </w:pPr>
      <w:r w:rsidRPr="00B345E6">
        <w:t>OPŠTINE LESKOVAC: katastarsk</w:t>
      </w:r>
      <w:r w:rsidR="003B6145" w:rsidRPr="00B345E6">
        <w:t>a</w:t>
      </w:r>
      <w:r w:rsidRPr="00B345E6">
        <w:t xml:space="preserve"> opštin</w:t>
      </w:r>
      <w:r w:rsidR="003B6145" w:rsidRPr="00B345E6">
        <w:t>a KO</w:t>
      </w:r>
      <w:r w:rsidRPr="00B345E6">
        <w:t xml:space="preserve"> Brestovac</w:t>
      </w:r>
      <w:r w:rsidR="009E2F80" w:rsidRPr="00B345E6">
        <w:t>.</w:t>
      </w:r>
      <w:r w:rsidRPr="00B345E6">
        <w:t xml:space="preserve"> </w:t>
      </w:r>
    </w:p>
    <w:p w:rsidR="003A66EE" w:rsidRPr="00CB21DF" w:rsidRDefault="00005270" w:rsidP="001469EE">
      <w:pPr>
        <w:spacing w:after="120" w:line="240" w:lineRule="auto"/>
        <w:jc w:val="center"/>
        <w:rPr>
          <w:rFonts w:cs="Arial"/>
          <w:b/>
          <w:bCs/>
        </w:rPr>
      </w:pPr>
      <w:r w:rsidRPr="00CB21DF">
        <w:rPr>
          <w:rFonts w:cs="Arial"/>
          <w:b/>
          <w:noProof/>
        </w:rPr>
        <w:drawing>
          <wp:inline distT="0" distB="0" distL="0" distR="0">
            <wp:extent cx="4220845" cy="4890770"/>
            <wp:effectExtent l="19050" t="0" r="8255"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screen"/>
                    <a:srcRect/>
                    <a:stretch>
                      <a:fillRect/>
                    </a:stretch>
                  </pic:blipFill>
                  <pic:spPr bwMode="auto">
                    <a:xfrm>
                      <a:off x="0" y="0"/>
                      <a:ext cx="4220845" cy="4890770"/>
                    </a:xfrm>
                    <a:prstGeom prst="rect">
                      <a:avLst/>
                    </a:prstGeom>
                    <a:noFill/>
                    <a:ln w="9525">
                      <a:noFill/>
                      <a:miter lim="800000"/>
                      <a:headEnd/>
                      <a:tailEnd/>
                    </a:ln>
                  </pic:spPr>
                </pic:pic>
              </a:graphicData>
            </a:graphic>
          </wp:inline>
        </w:drawing>
      </w:r>
    </w:p>
    <w:p w:rsidR="003A66EE" w:rsidRPr="00D635F5" w:rsidRDefault="003A66EE" w:rsidP="00C316F0">
      <w:pPr>
        <w:pStyle w:val="NoSpacing"/>
      </w:pPr>
      <w:r w:rsidRPr="00D635F5">
        <w:t xml:space="preserve">Slika </w:t>
      </w:r>
      <w:r w:rsidR="003E3888" w:rsidRPr="00D635F5">
        <w:t>4.</w:t>
      </w:r>
      <w:r w:rsidRPr="00D635F5">
        <w:t>1. Mapa infrastrukturnog koridora Niš-granica Republike Makedonije – deonica pruge Niš-Brestovac</w:t>
      </w:r>
      <w:r w:rsidR="003E3888" w:rsidRPr="00D635F5">
        <w:t xml:space="preserve"> (Prostorni plan infrastrukturnog koridora Niš – granica Republike Makedonije</w:t>
      </w:r>
      <w:r w:rsidR="00270447" w:rsidRPr="00D635F5">
        <w:t>, 2002.</w:t>
      </w:r>
      <w:r w:rsidR="003E3888" w:rsidRPr="00D635F5">
        <w:t>)</w:t>
      </w:r>
    </w:p>
    <w:p w:rsidR="00761D19" w:rsidRPr="00CB21DF" w:rsidRDefault="00761D19" w:rsidP="002E760D">
      <w:pPr>
        <w:spacing w:after="120" w:line="240" w:lineRule="auto"/>
        <w:rPr>
          <w:rFonts w:cs="Arial"/>
          <w:b/>
          <w:bCs/>
        </w:rPr>
      </w:pPr>
    </w:p>
    <w:p w:rsidR="004C7BD1" w:rsidRPr="00CB21DF" w:rsidRDefault="004C7BD1" w:rsidP="00F41AF6">
      <w:pPr>
        <w:pStyle w:val="Heading3"/>
      </w:pPr>
      <w:bookmarkStart w:id="15" w:name="_Toc2779291"/>
      <w:r w:rsidRPr="00CB21DF">
        <w:lastRenderedPageBreak/>
        <w:t>Podaci o površini zemljišta</w:t>
      </w:r>
      <w:bookmarkEnd w:id="15"/>
      <w:r w:rsidRPr="00CB21DF">
        <w:tab/>
      </w:r>
    </w:p>
    <w:p w:rsidR="004F7517" w:rsidRPr="00CB21DF" w:rsidRDefault="00925082" w:rsidP="00453028">
      <w:r w:rsidRPr="00CB21DF">
        <w:t xml:space="preserve">Ukupna površina </w:t>
      </w:r>
      <w:r w:rsidR="00761D19" w:rsidRPr="00CB21DF">
        <w:t>region</w:t>
      </w:r>
      <w:r w:rsidRPr="00CB21DF">
        <w:t xml:space="preserve">a u kome postoji direktni uticaj projekta je </w:t>
      </w:r>
      <w:r w:rsidR="005F3CC1" w:rsidRPr="00CB21DF">
        <w:t>121</w:t>
      </w:r>
      <w:r w:rsidRPr="00CB21DF">
        <w:t>.</w:t>
      </w:r>
      <w:r w:rsidR="005F3CC1" w:rsidRPr="00CB21DF">
        <w:t>9</w:t>
      </w:r>
      <w:r w:rsidR="00761D19" w:rsidRPr="00CB21DF">
        <w:t xml:space="preserve"> km</w:t>
      </w:r>
      <w:r w:rsidR="00761D19" w:rsidRPr="00CB21DF">
        <w:rPr>
          <w:vertAlign w:val="superscript"/>
        </w:rPr>
        <w:t>2</w:t>
      </w:r>
      <w:r w:rsidR="00761D19" w:rsidRPr="00CB21DF">
        <w:t xml:space="preserve"> </w:t>
      </w:r>
      <w:r w:rsidRPr="00CB21DF">
        <w:t xml:space="preserve">sa ukupnim brojem stanovnika oko </w:t>
      </w:r>
      <w:r w:rsidR="003D2CD6" w:rsidRPr="00CB21DF">
        <w:t>21</w:t>
      </w:r>
      <w:r w:rsidR="00761D19" w:rsidRPr="00CB21DF">
        <w:t>.</w:t>
      </w:r>
      <w:r w:rsidR="003D2CD6" w:rsidRPr="00CB21DF">
        <w:t>260</w:t>
      </w:r>
      <w:r w:rsidR="00761D19" w:rsidRPr="00CB21DF">
        <w:t xml:space="preserve">. </w:t>
      </w:r>
    </w:p>
    <w:tbl>
      <w:tblPr>
        <w:tblStyle w:val="TableGrid"/>
        <w:tblW w:w="5000" w:type="pct"/>
        <w:jc w:val="center"/>
        <w:tblLook w:val="04A0"/>
      </w:tblPr>
      <w:tblGrid>
        <w:gridCol w:w="1104"/>
        <w:gridCol w:w="2420"/>
        <w:gridCol w:w="3269"/>
        <w:gridCol w:w="2452"/>
      </w:tblGrid>
      <w:tr w:rsidR="003D2CD6" w:rsidRPr="00CB21DF" w:rsidTr="00D91839">
        <w:trPr>
          <w:trHeight w:val="170"/>
          <w:jc w:val="center"/>
        </w:trPr>
        <w:tc>
          <w:tcPr>
            <w:tcW w:w="597" w:type="pct"/>
            <w:vMerge w:val="restart"/>
            <w:shd w:val="clear" w:color="auto" w:fill="auto"/>
          </w:tcPr>
          <w:p w:rsidR="003D2CD6" w:rsidRPr="00CB21DF" w:rsidRDefault="003D2CD6" w:rsidP="00BC7A05">
            <w:pPr>
              <w:spacing w:before="120" w:after="120" w:line="240" w:lineRule="auto"/>
              <w:rPr>
                <w:rFonts w:cs="Arial"/>
              </w:rPr>
            </w:pPr>
          </w:p>
        </w:tc>
        <w:tc>
          <w:tcPr>
            <w:tcW w:w="1309" w:type="pct"/>
            <w:vMerge w:val="restart"/>
            <w:shd w:val="clear" w:color="auto" w:fill="auto"/>
            <w:vAlign w:val="center"/>
          </w:tcPr>
          <w:p w:rsidR="003D2CD6" w:rsidRPr="00CB21DF" w:rsidRDefault="003D2CD6" w:rsidP="00BC7A05">
            <w:pPr>
              <w:spacing w:before="120" w:after="120" w:line="240" w:lineRule="auto"/>
              <w:jc w:val="center"/>
              <w:rPr>
                <w:rFonts w:cs="Arial"/>
                <w:b/>
              </w:rPr>
            </w:pPr>
            <w:r w:rsidRPr="00CB21DF">
              <w:rPr>
                <w:rFonts w:cs="Arial"/>
                <w:b/>
              </w:rPr>
              <w:t>Naziv opštine</w:t>
            </w:r>
          </w:p>
        </w:tc>
        <w:tc>
          <w:tcPr>
            <w:tcW w:w="1768" w:type="pct"/>
            <w:vMerge w:val="restart"/>
            <w:shd w:val="clear" w:color="auto" w:fill="auto"/>
            <w:vAlign w:val="center"/>
          </w:tcPr>
          <w:p w:rsidR="003D2CD6" w:rsidRPr="00CB21DF" w:rsidRDefault="003D2CD6" w:rsidP="00BC7A05">
            <w:pPr>
              <w:spacing w:before="120" w:after="120" w:line="240" w:lineRule="auto"/>
              <w:jc w:val="center"/>
              <w:rPr>
                <w:rFonts w:cs="Arial"/>
                <w:b/>
              </w:rPr>
            </w:pPr>
            <w:r w:rsidRPr="00CB21DF">
              <w:rPr>
                <w:rFonts w:cs="Arial"/>
                <w:b/>
              </w:rPr>
              <w:t>Naselja</w:t>
            </w:r>
          </w:p>
        </w:tc>
        <w:tc>
          <w:tcPr>
            <w:tcW w:w="1326" w:type="pct"/>
            <w:shd w:val="clear" w:color="auto" w:fill="auto"/>
          </w:tcPr>
          <w:p w:rsidR="003D2CD6" w:rsidRPr="00CB21DF" w:rsidRDefault="003D2CD6" w:rsidP="00BC7A05">
            <w:pPr>
              <w:spacing w:before="120" w:after="120" w:line="240" w:lineRule="auto"/>
              <w:jc w:val="center"/>
              <w:rPr>
                <w:rFonts w:cs="Arial"/>
                <w:b/>
              </w:rPr>
            </w:pPr>
            <w:r w:rsidRPr="00CB21DF">
              <w:rPr>
                <w:rFonts w:cs="Arial"/>
                <w:b/>
              </w:rPr>
              <w:t>Površina naselja</w:t>
            </w:r>
            <w:r w:rsidR="006457B1" w:rsidRPr="00CB21DF">
              <w:rPr>
                <w:rFonts w:cs="Arial"/>
                <w:b/>
              </w:rPr>
              <w:t>, km</w:t>
            </w:r>
            <w:r w:rsidR="006457B1" w:rsidRPr="00CB21DF">
              <w:rPr>
                <w:rFonts w:cs="Arial"/>
                <w:b/>
                <w:vertAlign w:val="superscript"/>
              </w:rPr>
              <w:t>2</w:t>
            </w:r>
          </w:p>
        </w:tc>
      </w:tr>
      <w:tr w:rsidR="003D2CD6" w:rsidRPr="00CB21DF" w:rsidTr="00D635F5">
        <w:trPr>
          <w:trHeight w:val="80"/>
          <w:jc w:val="center"/>
        </w:trPr>
        <w:tc>
          <w:tcPr>
            <w:tcW w:w="597" w:type="pct"/>
            <w:vMerge/>
          </w:tcPr>
          <w:p w:rsidR="003D2CD6" w:rsidRPr="00CB21DF" w:rsidRDefault="003D2CD6" w:rsidP="00BC7A05">
            <w:pPr>
              <w:spacing w:before="120" w:after="120" w:line="240" w:lineRule="auto"/>
              <w:rPr>
                <w:rFonts w:cs="Arial"/>
              </w:rPr>
            </w:pPr>
          </w:p>
        </w:tc>
        <w:tc>
          <w:tcPr>
            <w:tcW w:w="1309" w:type="pct"/>
            <w:vMerge/>
          </w:tcPr>
          <w:p w:rsidR="003D2CD6" w:rsidRPr="00CB21DF" w:rsidRDefault="003D2CD6" w:rsidP="00BC7A05">
            <w:pPr>
              <w:spacing w:before="120" w:after="120" w:line="240" w:lineRule="auto"/>
              <w:rPr>
                <w:rFonts w:cs="Arial"/>
                <w:b/>
              </w:rPr>
            </w:pPr>
          </w:p>
        </w:tc>
        <w:tc>
          <w:tcPr>
            <w:tcW w:w="1768" w:type="pct"/>
            <w:vMerge/>
          </w:tcPr>
          <w:p w:rsidR="003D2CD6" w:rsidRPr="00CB21DF" w:rsidRDefault="003D2CD6" w:rsidP="00BC7A05">
            <w:pPr>
              <w:spacing w:before="120" w:after="120" w:line="240" w:lineRule="auto"/>
              <w:rPr>
                <w:rFonts w:cs="Arial"/>
                <w:b/>
              </w:rPr>
            </w:pPr>
          </w:p>
        </w:tc>
        <w:tc>
          <w:tcPr>
            <w:tcW w:w="1326" w:type="pct"/>
          </w:tcPr>
          <w:p w:rsidR="003D2CD6" w:rsidRPr="00CB21DF" w:rsidRDefault="003D2CD6" w:rsidP="00BC7A05">
            <w:pPr>
              <w:spacing w:before="120" w:after="120" w:line="240" w:lineRule="auto"/>
              <w:jc w:val="center"/>
              <w:rPr>
                <w:rFonts w:cs="Arial"/>
                <w:b/>
              </w:rPr>
            </w:pPr>
            <w:r w:rsidRPr="00CB21DF">
              <w:rPr>
                <w:rFonts w:cs="Arial"/>
                <w:b/>
              </w:rPr>
              <w:t>2002.</w:t>
            </w:r>
          </w:p>
        </w:tc>
      </w:tr>
      <w:tr w:rsidR="003D2CD6" w:rsidRPr="00CB21DF" w:rsidTr="00D635F5">
        <w:trPr>
          <w:trHeight w:val="73"/>
          <w:jc w:val="center"/>
        </w:trPr>
        <w:tc>
          <w:tcPr>
            <w:tcW w:w="597" w:type="pct"/>
            <w:vAlign w:val="center"/>
          </w:tcPr>
          <w:p w:rsidR="003D2CD6" w:rsidRPr="00CB21DF" w:rsidRDefault="003D2CD6" w:rsidP="00BC7A05">
            <w:pPr>
              <w:spacing w:before="120" w:after="120" w:line="240" w:lineRule="auto"/>
              <w:jc w:val="center"/>
              <w:rPr>
                <w:rFonts w:cs="Arial"/>
              </w:rPr>
            </w:pPr>
            <w:r w:rsidRPr="00CB21DF">
              <w:rPr>
                <w:rFonts w:cs="Arial"/>
              </w:rPr>
              <w:t>1.</w:t>
            </w:r>
          </w:p>
        </w:tc>
        <w:tc>
          <w:tcPr>
            <w:tcW w:w="1309" w:type="pct"/>
            <w:vMerge w:val="restart"/>
            <w:vAlign w:val="center"/>
          </w:tcPr>
          <w:p w:rsidR="003D2CD6" w:rsidRPr="00CB21DF" w:rsidRDefault="003D2CD6" w:rsidP="00BC7A05">
            <w:pPr>
              <w:spacing w:before="120" w:after="120" w:line="240" w:lineRule="auto"/>
              <w:jc w:val="center"/>
              <w:rPr>
                <w:rFonts w:cs="Arial"/>
              </w:rPr>
            </w:pPr>
            <w:r w:rsidRPr="00CB21DF">
              <w:rPr>
                <w:rFonts w:cs="Arial"/>
              </w:rPr>
              <w:t>Niš</w:t>
            </w:r>
          </w:p>
        </w:tc>
        <w:tc>
          <w:tcPr>
            <w:tcW w:w="1768" w:type="pct"/>
          </w:tcPr>
          <w:p w:rsidR="003D2CD6" w:rsidRPr="00CB21DF" w:rsidRDefault="003D2CD6" w:rsidP="00BC7A05">
            <w:pPr>
              <w:spacing w:before="120" w:after="120" w:line="240" w:lineRule="auto"/>
              <w:jc w:val="center"/>
              <w:rPr>
                <w:rFonts w:cs="Arial"/>
              </w:rPr>
            </w:pPr>
            <w:r w:rsidRPr="00CB21DF">
              <w:rPr>
                <w:rFonts w:cs="Arial"/>
              </w:rPr>
              <w:t>Novo Selo</w:t>
            </w:r>
          </w:p>
        </w:tc>
        <w:tc>
          <w:tcPr>
            <w:tcW w:w="1326" w:type="pct"/>
          </w:tcPr>
          <w:p w:rsidR="003D2CD6" w:rsidRPr="00CB21DF" w:rsidRDefault="006457B1" w:rsidP="00BC7A05">
            <w:pPr>
              <w:spacing w:before="120" w:after="120" w:line="240" w:lineRule="auto"/>
              <w:jc w:val="center"/>
              <w:rPr>
                <w:rFonts w:cs="Arial"/>
              </w:rPr>
            </w:pPr>
            <w:r w:rsidRPr="00CB21DF">
              <w:rPr>
                <w:rFonts w:cs="Arial"/>
              </w:rPr>
              <w:t>42,59</w:t>
            </w:r>
          </w:p>
        </w:tc>
      </w:tr>
      <w:tr w:rsidR="003D2CD6" w:rsidRPr="00CB21DF" w:rsidTr="00D635F5">
        <w:trPr>
          <w:trHeight w:val="280"/>
          <w:jc w:val="center"/>
        </w:trPr>
        <w:tc>
          <w:tcPr>
            <w:tcW w:w="597" w:type="pct"/>
            <w:vAlign w:val="center"/>
          </w:tcPr>
          <w:p w:rsidR="003D2CD6" w:rsidRPr="00CB21DF" w:rsidRDefault="003D2CD6" w:rsidP="00BC7A05">
            <w:pPr>
              <w:spacing w:before="120" w:after="120" w:line="240" w:lineRule="auto"/>
              <w:jc w:val="center"/>
              <w:rPr>
                <w:rFonts w:cs="Arial"/>
              </w:rPr>
            </w:pPr>
            <w:r w:rsidRPr="00CB21DF">
              <w:rPr>
                <w:rFonts w:cs="Arial"/>
              </w:rPr>
              <w:t>2.</w:t>
            </w:r>
          </w:p>
        </w:tc>
        <w:tc>
          <w:tcPr>
            <w:tcW w:w="1309" w:type="pct"/>
            <w:vMerge/>
            <w:vAlign w:val="center"/>
          </w:tcPr>
          <w:p w:rsidR="003D2CD6" w:rsidRPr="00CB21DF" w:rsidRDefault="003D2CD6" w:rsidP="00BC7A05">
            <w:pPr>
              <w:spacing w:before="120" w:after="120" w:line="240" w:lineRule="auto"/>
              <w:jc w:val="center"/>
              <w:rPr>
                <w:rFonts w:cs="Arial"/>
              </w:rPr>
            </w:pPr>
          </w:p>
        </w:tc>
        <w:tc>
          <w:tcPr>
            <w:tcW w:w="1768" w:type="pct"/>
          </w:tcPr>
          <w:p w:rsidR="003D2CD6" w:rsidRPr="00CB21DF" w:rsidRDefault="003D2CD6" w:rsidP="00BC7A05">
            <w:pPr>
              <w:spacing w:before="120" w:after="120" w:line="240" w:lineRule="auto"/>
              <w:jc w:val="center"/>
              <w:rPr>
                <w:rFonts w:cs="Arial"/>
              </w:rPr>
            </w:pPr>
            <w:r w:rsidRPr="00CB21DF">
              <w:rPr>
                <w:rFonts w:cs="Arial"/>
              </w:rPr>
              <w:t>Donje Me</w:t>
            </w:r>
            <w:r w:rsidR="00FF37B9">
              <w:rPr>
                <w:rFonts w:cs="Arial"/>
              </w:rPr>
              <w:t>đ</w:t>
            </w:r>
            <w:r w:rsidRPr="00CB21DF">
              <w:rPr>
                <w:rFonts w:cs="Arial"/>
              </w:rPr>
              <w:t>urovo</w:t>
            </w:r>
          </w:p>
        </w:tc>
        <w:tc>
          <w:tcPr>
            <w:tcW w:w="1326" w:type="pct"/>
          </w:tcPr>
          <w:p w:rsidR="003D2CD6" w:rsidRPr="00CB21DF" w:rsidRDefault="00B150CB" w:rsidP="00BC7A05">
            <w:pPr>
              <w:spacing w:before="120" w:after="120" w:line="240" w:lineRule="auto"/>
              <w:jc w:val="center"/>
              <w:rPr>
                <w:rFonts w:cs="Arial"/>
              </w:rPr>
            </w:pPr>
            <w:r w:rsidRPr="00CB21DF">
              <w:rPr>
                <w:rFonts w:cs="Arial"/>
              </w:rPr>
              <w:t>8,8</w:t>
            </w:r>
          </w:p>
        </w:tc>
      </w:tr>
      <w:tr w:rsidR="003D2CD6" w:rsidRPr="00CB21DF" w:rsidTr="00D635F5">
        <w:trPr>
          <w:trHeight w:val="280"/>
          <w:jc w:val="center"/>
        </w:trPr>
        <w:tc>
          <w:tcPr>
            <w:tcW w:w="597" w:type="pct"/>
            <w:vAlign w:val="center"/>
          </w:tcPr>
          <w:p w:rsidR="003D2CD6" w:rsidRPr="00CB21DF" w:rsidRDefault="003D2CD6" w:rsidP="00BC7A05">
            <w:pPr>
              <w:spacing w:before="120" w:after="120" w:line="240" w:lineRule="auto"/>
              <w:jc w:val="center"/>
              <w:rPr>
                <w:rFonts w:cs="Arial"/>
              </w:rPr>
            </w:pPr>
            <w:r w:rsidRPr="00CB21DF">
              <w:rPr>
                <w:rFonts w:cs="Arial"/>
              </w:rPr>
              <w:t>3.</w:t>
            </w:r>
          </w:p>
        </w:tc>
        <w:tc>
          <w:tcPr>
            <w:tcW w:w="1309" w:type="pct"/>
            <w:vMerge/>
            <w:vAlign w:val="center"/>
          </w:tcPr>
          <w:p w:rsidR="003D2CD6" w:rsidRPr="00CB21DF" w:rsidRDefault="003D2CD6" w:rsidP="00BC7A05">
            <w:pPr>
              <w:spacing w:before="120" w:after="120" w:line="240" w:lineRule="auto"/>
              <w:jc w:val="center"/>
              <w:rPr>
                <w:rFonts w:cs="Arial"/>
              </w:rPr>
            </w:pPr>
          </w:p>
        </w:tc>
        <w:tc>
          <w:tcPr>
            <w:tcW w:w="1768" w:type="pct"/>
          </w:tcPr>
          <w:p w:rsidR="003D2CD6" w:rsidRPr="00CB21DF" w:rsidRDefault="003D2CD6" w:rsidP="00BC7A05">
            <w:pPr>
              <w:spacing w:before="120" w:after="120" w:line="240" w:lineRule="auto"/>
              <w:jc w:val="center"/>
              <w:rPr>
                <w:rFonts w:cs="Arial"/>
              </w:rPr>
            </w:pPr>
            <w:r w:rsidRPr="00CB21DF">
              <w:rPr>
                <w:rFonts w:cs="Arial"/>
              </w:rPr>
              <w:t>Gornje Me</w:t>
            </w:r>
            <w:r w:rsidR="00FF37B9">
              <w:rPr>
                <w:rFonts w:cs="Arial"/>
              </w:rPr>
              <w:t>đ</w:t>
            </w:r>
            <w:r w:rsidRPr="00CB21DF">
              <w:rPr>
                <w:rFonts w:cs="Arial"/>
              </w:rPr>
              <w:t>urovo</w:t>
            </w:r>
          </w:p>
        </w:tc>
        <w:tc>
          <w:tcPr>
            <w:tcW w:w="1326" w:type="pct"/>
          </w:tcPr>
          <w:p w:rsidR="003D2CD6" w:rsidRPr="00CB21DF" w:rsidRDefault="007D2E2A" w:rsidP="00BC7A05">
            <w:pPr>
              <w:spacing w:before="120" w:after="120" w:line="240" w:lineRule="auto"/>
              <w:jc w:val="center"/>
              <w:rPr>
                <w:rFonts w:cs="Arial"/>
              </w:rPr>
            </w:pPr>
            <w:r w:rsidRPr="00CB21DF">
              <w:rPr>
                <w:rFonts w:cs="Arial"/>
              </w:rPr>
              <w:t>4,2</w:t>
            </w:r>
          </w:p>
        </w:tc>
      </w:tr>
      <w:tr w:rsidR="003D2CD6" w:rsidRPr="00CB21DF" w:rsidTr="00D635F5">
        <w:trPr>
          <w:trHeight w:val="264"/>
          <w:jc w:val="center"/>
        </w:trPr>
        <w:tc>
          <w:tcPr>
            <w:tcW w:w="597" w:type="pct"/>
            <w:vAlign w:val="center"/>
          </w:tcPr>
          <w:p w:rsidR="003D2CD6" w:rsidRPr="00CB21DF" w:rsidRDefault="003D2CD6" w:rsidP="00BC7A05">
            <w:pPr>
              <w:spacing w:before="120" w:after="120" w:line="240" w:lineRule="auto"/>
              <w:jc w:val="center"/>
              <w:rPr>
                <w:rFonts w:cs="Arial"/>
              </w:rPr>
            </w:pPr>
            <w:r w:rsidRPr="00CB21DF">
              <w:rPr>
                <w:rFonts w:cs="Arial"/>
              </w:rPr>
              <w:t>4.</w:t>
            </w:r>
          </w:p>
        </w:tc>
        <w:tc>
          <w:tcPr>
            <w:tcW w:w="1309" w:type="pct"/>
            <w:vMerge w:val="restart"/>
            <w:vAlign w:val="center"/>
          </w:tcPr>
          <w:p w:rsidR="003D2CD6" w:rsidRPr="00CB21DF" w:rsidRDefault="003D2CD6" w:rsidP="00BC7A05">
            <w:pPr>
              <w:spacing w:before="120" w:after="120" w:line="240" w:lineRule="auto"/>
              <w:jc w:val="center"/>
              <w:rPr>
                <w:rFonts w:cs="Arial"/>
              </w:rPr>
            </w:pPr>
            <w:r w:rsidRPr="00CB21DF">
              <w:rPr>
                <w:rFonts w:cs="Arial"/>
              </w:rPr>
              <w:t>Doljevac</w:t>
            </w:r>
          </w:p>
        </w:tc>
        <w:tc>
          <w:tcPr>
            <w:tcW w:w="1768" w:type="pct"/>
          </w:tcPr>
          <w:p w:rsidR="003D2CD6" w:rsidRPr="00CB21DF" w:rsidRDefault="003D2CD6" w:rsidP="00BC7A05">
            <w:pPr>
              <w:spacing w:before="120" w:after="120" w:line="240" w:lineRule="auto"/>
              <w:jc w:val="center"/>
              <w:rPr>
                <w:rFonts w:cs="Arial"/>
              </w:rPr>
            </w:pPr>
            <w:r w:rsidRPr="00CB21DF">
              <w:rPr>
                <w:rFonts w:cs="Arial"/>
              </w:rPr>
              <w:t>Belotinac</w:t>
            </w:r>
          </w:p>
        </w:tc>
        <w:tc>
          <w:tcPr>
            <w:tcW w:w="1326" w:type="pct"/>
          </w:tcPr>
          <w:p w:rsidR="003D2CD6" w:rsidRPr="00CB21DF" w:rsidRDefault="006457B1" w:rsidP="00BC7A05">
            <w:pPr>
              <w:spacing w:before="120" w:after="120" w:line="240" w:lineRule="auto"/>
              <w:jc w:val="center"/>
              <w:rPr>
                <w:rFonts w:cs="Arial"/>
              </w:rPr>
            </w:pPr>
            <w:r w:rsidRPr="00CB21DF">
              <w:rPr>
                <w:rFonts w:cs="Arial"/>
              </w:rPr>
              <w:t>5,71</w:t>
            </w:r>
          </w:p>
        </w:tc>
      </w:tr>
      <w:tr w:rsidR="003D2CD6" w:rsidRPr="00CB21DF" w:rsidTr="00D635F5">
        <w:trPr>
          <w:trHeight w:val="280"/>
          <w:jc w:val="center"/>
        </w:trPr>
        <w:tc>
          <w:tcPr>
            <w:tcW w:w="597" w:type="pct"/>
            <w:vAlign w:val="center"/>
          </w:tcPr>
          <w:p w:rsidR="003D2CD6" w:rsidRPr="00CB21DF" w:rsidRDefault="003D2CD6" w:rsidP="00BC7A05">
            <w:pPr>
              <w:spacing w:before="120" w:after="120" w:line="240" w:lineRule="auto"/>
              <w:jc w:val="center"/>
              <w:rPr>
                <w:rFonts w:cs="Arial"/>
              </w:rPr>
            </w:pPr>
            <w:r w:rsidRPr="00CB21DF">
              <w:rPr>
                <w:rFonts w:cs="Arial"/>
              </w:rPr>
              <w:t>5.</w:t>
            </w:r>
          </w:p>
        </w:tc>
        <w:tc>
          <w:tcPr>
            <w:tcW w:w="1309" w:type="pct"/>
            <w:vMerge/>
            <w:vAlign w:val="center"/>
          </w:tcPr>
          <w:p w:rsidR="003D2CD6" w:rsidRPr="00CB21DF" w:rsidRDefault="003D2CD6" w:rsidP="00BC7A05">
            <w:pPr>
              <w:spacing w:before="120" w:after="120" w:line="240" w:lineRule="auto"/>
              <w:jc w:val="center"/>
              <w:rPr>
                <w:rFonts w:cs="Arial"/>
              </w:rPr>
            </w:pPr>
          </w:p>
        </w:tc>
        <w:tc>
          <w:tcPr>
            <w:tcW w:w="1768" w:type="pct"/>
          </w:tcPr>
          <w:p w:rsidR="003D2CD6" w:rsidRPr="00CB21DF" w:rsidRDefault="003D2CD6" w:rsidP="00BC7A05">
            <w:pPr>
              <w:spacing w:before="120" w:after="120" w:line="240" w:lineRule="auto"/>
              <w:jc w:val="center"/>
              <w:rPr>
                <w:rFonts w:cs="Arial"/>
              </w:rPr>
            </w:pPr>
            <w:r w:rsidRPr="00CB21DF">
              <w:rPr>
                <w:rFonts w:cs="Arial"/>
              </w:rPr>
              <w:t>Čapljinac</w:t>
            </w:r>
          </w:p>
        </w:tc>
        <w:tc>
          <w:tcPr>
            <w:tcW w:w="1326" w:type="pct"/>
          </w:tcPr>
          <w:p w:rsidR="003D2CD6" w:rsidRPr="00CB21DF" w:rsidRDefault="006457B1" w:rsidP="00BC7A05">
            <w:pPr>
              <w:spacing w:before="120" w:after="120" w:line="240" w:lineRule="auto"/>
              <w:jc w:val="center"/>
              <w:rPr>
                <w:rFonts w:cs="Arial"/>
              </w:rPr>
            </w:pPr>
            <w:r w:rsidRPr="00CB21DF">
              <w:rPr>
                <w:rFonts w:cs="Arial"/>
              </w:rPr>
              <w:t>5,71</w:t>
            </w:r>
          </w:p>
        </w:tc>
      </w:tr>
      <w:tr w:rsidR="003D2CD6" w:rsidRPr="00CB21DF" w:rsidTr="00D635F5">
        <w:trPr>
          <w:trHeight w:val="264"/>
          <w:jc w:val="center"/>
        </w:trPr>
        <w:tc>
          <w:tcPr>
            <w:tcW w:w="597" w:type="pct"/>
            <w:vAlign w:val="center"/>
          </w:tcPr>
          <w:p w:rsidR="003D2CD6" w:rsidRPr="00CB21DF" w:rsidRDefault="003D2CD6" w:rsidP="00BC7A05">
            <w:pPr>
              <w:spacing w:before="120" w:after="120" w:line="240" w:lineRule="auto"/>
              <w:jc w:val="center"/>
              <w:rPr>
                <w:rFonts w:cs="Arial"/>
              </w:rPr>
            </w:pPr>
            <w:r w:rsidRPr="00CB21DF">
              <w:rPr>
                <w:rFonts w:cs="Arial"/>
              </w:rPr>
              <w:t>6.</w:t>
            </w:r>
          </w:p>
        </w:tc>
        <w:tc>
          <w:tcPr>
            <w:tcW w:w="1309" w:type="pct"/>
            <w:vMerge/>
            <w:vAlign w:val="center"/>
          </w:tcPr>
          <w:p w:rsidR="003D2CD6" w:rsidRPr="00CB21DF" w:rsidRDefault="003D2CD6" w:rsidP="00BC7A05">
            <w:pPr>
              <w:spacing w:before="120" w:after="120" w:line="240" w:lineRule="auto"/>
              <w:jc w:val="center"/>
              <w:rPr>
                <w:rFonts w:cs="Arial"/>
              </w:rPr>
            </w:pPr>
          </w:p>
        </w:tc>
        <w:tc>
          <w:tcPr>
            <w:tcW w:w="1768" w:type="pct"/>
          </w:tcPr>
          <w:p w:rsidR="003D2CD6" w:rsidRPr="00CB21DF" w:rsidRDefault="003D2CD6" w:rsidP="00BC7A05">
            <w:pPr>
              <w:spacing w:before="120" w:after="120" w:line="240" w:lineRule="auto"/>
              <w:jc w:val="center"/>
              <w:rPr>
                <w:rFonts w:cs="Arial"/>
              </w:rPr>
            </w:pPr>
            <w:r w:rsidRPr="00CB21DF">
              <w:rPr>
                <w:rFonts w:cs="Arial"/>
              </w:rPr>
              <w:t>Malošište</w:t>
            </w:r>
          </w:p>
        </w:tc>
        <w:tc>
          <w:tcPr>
            <w:tcW w:w="1326" w:type="pct"/>
          </w:tcPr>
          <w:p w:rsidR="003D2CD6" w:rsidRPr="00CB21DF" w:rsidRDefault="006457B1" w:rsidP="00BC7A05">
            <w:pPr>
              <w:spacing w:before="120" w:after="120" w:line="240" w:lineRule="auto"/>
              <w:jc w:val="center"/>
              <w:rPr>
                <w:rFonts w:cs="Arial"/>
              </w:rPr>
            </w:pPr>
            <w:r w:rsidRPr="00CB21DF">
              <w:rPr>
                <w:rFonts w:cs="Arial"/>
              </w:rPr>
              <w:t>17,63</w:t>
            </w:r>
          </w:p>
        </w:tc>
      </w:tr>
      <w:tr w:rsidR="003D2CD6" w:rsidRPr="00CB21DF" w:rsidTr="00D635F5">
        <w:trPr>
          <w:trHeight w:val="280"/>
          <w:jc w:val="center"/>
        </w:trPr>
        <w:tc>
          <w:tcPr>
            <w:tcW w:w="597" w:type="pct"/>
            <w:vAlign w:val="center"/>
          </w:tcPr>
          <w:p w:rsidR="003D2CD6" w:rsidRPr="00CB21DF" w:rsidRDefault="003D2CD6" w:rsidP="00BC7A05">
            <w:pPr>
              <w:spacing w:before="120" w:after="120" w:line="240" w:lineRule="auto"/>
              <w:jc w:val="center"/>
              <w:rPr>
                <w:rFonts w:cs="Arial"/>
              </w:rPr>
            </w:pPr>
            <w:r w:rsidRPr="00CB21DF">
              <w:rPr>
                <w:rFonts w:cs="Arial"/>
              </w:rPr>
              <w:t>7.</w:t>
            </w:r>
          </w:p>
        </w:tc>
        <w:tc>
          <w:tcPr>
            <w:tcW w:w="1309" w:type="pct"/>
            <w:vMerge/>
            <w:vAlign w:val="center"/>
          </w:tcPr>
          <w:p w:rsidR="003D2CD6" w:rsidRPr="00CB21DF" w:rsidRDefault="003D2CD6" w:rsidP="00BC7A05">
            <w:pPr>
              <w:spacing w:before="120" w:after="120" w:line="240" w:lineRule="auto"/>
              <w:jc w:val="center"/>
              <w:rPr>
                <w:rFonts w:cs="Arial"/>
              </w:rPr>
            </w:pPr>
          </w:p>
        </w:tc>
        <w:tc>
          <w:tcPr>
            <w:tcW w:w="1768" w:type="pct"/>
          </w:tcPr>
          <w:p w:rsidR="003D2CD6" w:rsidRPr="00CB21DF" w:rsidRDefault="003D2CD6" w:rsidP="00BC7A05">
            <w:pPr>
              <w:spacing w:before="120" w:after="120" w:line="240" w:lineRule="auto"/>
              <w:jc w:val="center"/>
              <w:rPr>
                <w:rFonts w:cs="Arial"/>
              </w:rPr>
            </w:pPr>
            <w:r w:rsidRPr="00CB21DF">
              <w:rPr>
                <w:rFonts w:cs="Arial"/>
              </w:rPr>
              <w:t>Doljevac</w:t>
            </w:r>
          </w:p>
        </w:tc>
        <w:tc>
          <w:tcPr>
            <w:tcW w:w="1326" w:type="pct"/>
          </w:tcPr>
          <w:p w:rsidR="003D2CD6" w:rsidRPr="00CB21DF" w:rsidRDefault="006457B1" w:rsidP="00BC7A05">
            <w:pPr>
              <w:spacing w:before="120" w:after="120" w:line="240" w:lineRule="auto"/>
              <w:jc w:val="center"/>
              <w:rPr>
                <w:rFonts w:cs="Arial"/>
              </w:rPr>
            </w:pPr>
            <w:r w:rsidRPr="00CB21DF">
              <w:rPr>
                <w:rFonts w:cs="Arial"/>
              </w:rPr>
              <w:t>3,17</w:t>
            </w:r>
          </w:p>
        </w:tc>
      </w:tr>
      <w:tr w:rsidR="003D2CD6" w:rsidRPr="00CB21DF" w:rsidTr="00D635F5">
        <w:trPr>
          <w:trHeight w:val="264"/>
          <w:jc w:val="center"/>
        </w:trPr>
        <w:tc>
          <w:tcPr>
            <w:tcW w:w="597" w:type="pct"/>
            <w:vAlign w:val="center"/>
          </w:tcPr>
          <w:p w:rsidR="003D2CD6" w:rsidRPr="00CB21DF" w:rsidRDefault="003D2CD6" w:rsidP="00BC7A05">
            <w:pPr>
              <w:spacing w:before="120" w:after="120" w:line="240" w:lineRule="auto"/>
              <w:jc w:val="center"/>
              <w:rPr>
                <w:rFonts w:cs="Arial"/>
              </w:rPr>
            </w:pPr>
            <w:r w:rsidRPr="00CB21DF">
              <w:rPr>
                <w:rFonts w:cs="Arial"/>
              </w:rPr>
              <w:t>8.</w:t>
            </w:r>
          </w:p>
        </w:tc>
        <w:tc>
          <w:tcPr>
            <w:tcW w:w="1309" w:type="pct"/>
            <w:vMerge/>
            <w:vAlign w:val="center"/>
          </w:tcPr>
          <w:p w:rsidR="003D2CD6" w:rsidRPr="00CB21DF" w:rsidRDefault="003D2CD6" w:rsidP="00BC7A05">
            <w:pPr>
              <w:spacing w:before="120" w:after="120" w:line="240" w:lineRule="auto"/>
              <w:jc w:val="center"/>
              <w:rPr>
                <w:rFonts w:cs="Arial"/>
              </w:rPr>
            </w:pPr>
          </w:p>
        </w:tc>
        <w:tc>
          <w:tcPr>
            <w:tcW w:w="1768" w:type="pct"/>
          </w:tcPr>
          <w:p w:rsidR="003D2CD6" w:rsidRPr="00CB21DF" w:rsidRDefault="003D2CD6" w:rsidP="00BC7A05">
            <w:pPr>
              <w:spacing w:before="120" w:after="120" w:line="240" w:lineRule="auto"/>
              <w:jc w:val="center"/>
              <w:rPr>
                <w:rFonts w:cs="Arial"/>
              </w:rPr>
            </w:pPr>
            <w:r w:rsidRPr="00CB21DF">
              <w:rPr>
                <w:rFonts w:cs="Arial"/>
              </w:rPr>
              <w:t>Kočane</w:t>
            </w:r>
          </w:p>
        </w:tc>
        <w:tc>
          <w:tcPr>
            <w:tcW w:w="1326" w:type="pct"/>
          </w:tcPr>
          <w:p w:rsidR="003D2CD6" w:rsidRPr="00CB21DF" w:rsidRDefault="006457B1" w:rsidP="00BC7A05">
            <w:pPr>
              <w:spacing w:before="120" w:after="120" w:line="240" w:lineRule="auto"/>
              <w:jc w:val="center"/>
              <w:rPr>
                <w:rFonts w:cs="Arial"/>
              </w:rPr>
            </w:pPr>
            <w:r w:rsidRPr="00CB21DF">
              <w:rPr>
                <w:rFonts w:cs="Arial"/>
              </w:rPr>
              <w:t>6,42</w:t>
            </w:r>
          </w:p>
        </w:tc>
      </w:tr>
      <w:tr w:rsidR="003D2CD6" w:rsidRPr="00CB21DF" w:rsidTr="00D635F5">
        <w:trPr>
          <w:trHeight w:val="280"/>
          <w:jc w:val="center"/>
        </w:trPr>
        <w:tc>
          <w:tcPr>
            <w:tcW w:w="597" w:type="pct"/>
            <w:vAlign w:val="center"/>
          </w:tcPr>
          <w:p w:rsidR="003D2CD6" w:rsidRPr="00CB21DF" w:rsidRDefault="003D2CD6" w:rsidP="00BC7A05">
            <w:pPr>
              <w:spacing w:before="120" w:after="120" w:line="240" w:lineRule="auto"/>
              <w:jc w:val="center"/>
              <w:rPr>
                <w:rFonts w:cs="Arial"/>
              </w:rPr>
            </w:pPr>
            <w:r w:rsidRPr="00CB21DF">
              <w:rPr>
                <w:rFonts w:cs="Arial"/>
              </w:rPr>
              <w:t>9.</w:t>
            </w:r>
          </w:p>
        </w:tc>
        <w:tc>
          <w:tcPr>
            <w:tcW w:w="1309" w:type="pct"/>
            <w:vMerge/>
            <w:vAlign w:val="center"/>
          </w:tcPr>
          <w:p w:rsidR="003D2CD6" w:rsidRPr="00CB21DF" w:rsidRDefault="003D2CD6" w:rsidP="00BC7A05">
            <w:pPr>
              <w:spacing w:before="120" w:after="120" w:line="240" w:lineRule="auto"/>
              <w:jc w:val="center"/>
              <w:rPr>
                <w:rFonts w:cs="Arial"/>
              </w:rPr>
            </w:pPr>
          </w:p>
        </w:tc>
        <w:tc>
          <w:tcPr>
            <w:tcW w:w="1768" w:type="pct"/>
          </w:tcPr>
          <w:p w:rsidR="003D2CD6" w:rsidRPr="00CB21DF" w:rsidRDefault="003D2CD6" w:rsidP="00BC7A05">
            <w:pPr>
              <w:spacing w:before="120" w:after="120" w:line="240" w:lineRule="auto"/>
              <w:jc w:val="center"/>
              <w:rPr>
                <w:rFonts w:cs="Arial"/>
              </w:rPr>
            </w:pPr>
            <w:r w:rsidRPr="00CB21DF">
              <w:rPr>
                <w:rFonts w:cs="Arial"/>
              </w:rPr>
              <w:t>Pukovac</w:t>
            </w:r>
          </w:p>
        </w:tc>
        <w:tc>
          <w:tcPr>
            <w:tcW w:w="1326" w:type="pct"/>
          </w:tcPr>
          <w:p w:rsidR="003D2CD6" w:rsidRPr="00CB21DF" w:rsidRDefault="006457B1" w:rsidP="00BC7A05">
            <w:pPr>
              <w:spacing w:before="120" w:after="120" w:line="240" w:lineRule="auto"/>
              <w:jc w:val="center"/>
              <w:rPr>
                <w:rFonts w:cs="Arial"/>
              </w:rPr>
            </w:pPr>
            <w:r w:rsidRPr="00CB21DF">
              <w:rPr>
                <w:rFonts w:cs="Arial"/>
              </w:rPr>
              <w:t>18,07</w:t>
            </w:r>
          </w:p>
        </w:tc>
      </w:tr>
      <w:tr w:rsidR="003D2CD6" w:rsidRPr="00CB21DF" w:rsidTr="00D635F5">
        <w:trPr>
          <w:trHeight w:val="287"/>
          <w:jc w:val="center"/>
        </w:trPr>
        <w:tc>
          <w:tcPr>
            <w:tcW w:w="597" w:type="pct"/>
            <w:vAlign w:val="center"/>
          </w:tcPr>
          <w:p w:rsidR="003D2CD6" w:rsidRPr="00CB21DF" w:rsidRDefault="003D2CD6" w:rsidP="00BC7A05">
            <w:pPr>
              <w:spacing w:before="120" w:after="120" w:line="240" w:lineRule="auto"/>
              <w:jc w:val="center"/>
              <w:rPr>
                <w:rFonts w:cs="Arial"/>
              </w:rPr>
            </w:pPr>
            <w:r w:rsidRPr="00CB21DF">
              <w:rPr>
                <w:rFonts w:cs="Arial"/>
              </w:rPr>
              <w:t>10.</w:t>
            </w:r>
          </w:p>
        </w:tc>
        <w:tc>
          <w:tcPr>
            <w:tcW w:w="1309" w:type="pct"/>
            <w:vAlign w:val="center"/>
          </w:tcPr>
          <w:p w:rsidR="003D2CD6" w:rsidRPr="00CB21DF" w:rsidRDefault="003D2CD6" w:rsidP="00BC7A05">
            <w:pPr>
              <w:spacing w:before="120" w:after="120" w:line="240" w:lineRule="auto"/>
              <w:jc w:val="center"/>
              <w:rPr>
                <w:rFonts w:cs="Arial"/>
              </w:rPr>
            </w:pPr>
            <w:r w:rsidRPr="00CB21DF">
              <w:rPr>
                <w:rFonts w:cs="Arial"/>
              </w:rPr>
              <w:t>Leskovac</w:t>
            </w:r>
          </w:p>
        </w:tc>
        <w:tc>
          <w:tcPr>
            <w:tcW w:w="1768" w:type="pct"/>
          </w:tcPr>
          <w:p w:rsidR="003D2CD6" w:rsidRPr="00CB21DF" w:rsidRDefault="003D2CD6" w:rsidP="00BC7A05">
            <w:pPr>
              <w:spacing w:before="120" w:after="120" w:line="240" w:lineRule="auto"/>
              <w:jc w:val="center"/>
              <w:rPr>
                <w:rFonts w:cs="Arial"/>
              </w:rPr>
            </w:pPr>
            <w:r w:rsidRPr="00CB21DF">
              <w:rPr>
                <w:rFonts w:cs="Arial"/>
              </w:rPr>
              <w:t>Brestovac</w:t>
            </w:r>
          </w:p>
        </w:tc>
        <w:tc>
          <w:tcPr>
            <w:tcW w:w="1326" w:type="pct"/>
          </w:tcPr>
          <w:p w:rsidR="003D2CD6" w:rsidRPr="00CB21DF" w:rsidRDefault="005F3CC1" w:rsidP="00BC7A05">
            <w:pPr>
              <w:spacing w:before="120" w:after="120" w:line="240" w:lineRule="auto"/>
              <w:jc w:val="center"/>
              <w:rPr>
                <w:rFonts w:cs="Arial"/>
              </w:rPr>
            </w:pPr>
            <w:r w:rsidRPr="00CB21DF">
              <w:rPr>
                <w:rFonts w:cs="Arial"/>
              </w:rPr>
              <w:t>9</w:t>
            </w:r>
            <w:r w:rsidR="00767A38" w:rsidRPr="00CB21DF">
              <w:rPr>
                <w:rFonts w:cs="Arial"/>
              </w:rPr>
              <w:t>,</w:t>
            </w:r>
            <w:r w:rsidRPr="00CB21DF">
              <w:rPr>
                <w:rFonts w:cs="Arial"/>
              </w:rPr>
              <w:t>6</w:t>
            </w:r>
            <w:r w:rsidR="00767A38" w:rsidRPr="00CB21DF">
              <w:rPr>
                <w:rFonts w:cs="Arial"/>
              </w:rPr>
              <w:t>0</w:t>
            </w:r>
          </w:p>
        </w:tc>
      </w:tr>
      <w:tr w:rsidR="003D2CD6" w:rsidRPr="00CB21DF" w:rsidTr="00E861DF">
        <w:trPr>
          <w:trHeight w:val="298"/>
          <w:jc w:val="center"/>
        </w:trPr>
        <w:tc>
          <w:tcPr>
            <w:tcW w:w="597" w:type="pct"/>
          </w:tcPr>
          <w:p w:rsidR="003D2CD6" w:rsidRPr="00CB21DF" w:rsidRDefault="003D2CD6" w:rsidP="00BC7A05">
            <w:pPr>
              <w:spacing w:before="120" w:after="120" w:line="240" w:lineRule="auto"/>
              <w:rPr>
                <w:rFonts w:cs="Arial"/>
                <w:b/>
              </w:rPr>
            </w:pPr>
          </w:p>
        </w:tc>
        <w:tc>
          <w:tcPr>
            <w:tcW w:w="1309" w:type="pct"/>
          </w:tcPr>
          <w:p w:rsidR="003D2CD6" w:rsidRPr="00CB21DF" w:rsidRDefault="003D2CD6" w:rsidP="00BC7A05">
            <w:pPr>
              <w:spacing w:before="120" w:after="120" w:line="240" w:lineRule="auto"/>
              <w:rPr>
                <w:rFonts w:cs="Arial"/>
                <w:b/>
              </w:rPr>
            </w:pPr>
          </w:p>
        </w:tc>
        <w:tc>
          <w:tcPr>
            <w:tcW w:w="1768" w:type="pct"/>
            <w:vAlign w:val="center"/>
          </w:tcPr>
          <w:p w:rsidR="003D2CD6" w:rsidRPr="00CB21DF" w:rsidRDefault="003D2CD6" w:rsidP="00E861DF">
            <w:pPr>
              <w:spacing w:before="120" w:after="120" w:line="240" w:lineRule="auto"/>
              <w:jc w:val="center"/>
              <w:rPr>
                <w:rFonts w:cs="Arial"/>
                <w:b/>
              </w:rPr>
            </w:pPr>
            <w:r w:rsidRPr="00CB21DF">
              <w:rPr>
                <w:rFonts w:cs="Arial"/>
                <w:b/>
              </w:rPr>
              <w:t>UKUPNO</w:t>
            </w:r>
          </w:p>
        </w:tc>
        <w:tc>
          <w:tcPr>
            <w:tcW w:w="1326" w:type="pct"/>
          </w:tcPr>
          <w:p w:rsidR="003D2CD6" w:rsidRPr="00CB21DF" w:rsidRDefault="007D2E2A" w:rsidP="00BC7A05">
            <w:pPr>
              <w:spacing w:before="120" w:after="120" w:line="240" w:lineRule="auto"/>
              <w:jc w:val="center"/>
              <w:rPr>
                <w:rFonts w:cs="Arial"/>
                <w:b/>
              </w:rPr>
            </w:pPr>
            <w:r w:rsidRPr="00CB21DF">
              <w:rPr>
                <w:rFonts w:cs="Arial"/>
                <w:b/>
              </w:rPr>
              <w:t>1</w:t>
            </w:r>
            <w:r w:rsidR="005F3CC1" w:rsidRPr="00CB21DF">
              <w:rPr>
                <w:rFonts w:cs="Arial"/>
                <w:b/>
              </w:rPr>
              <w:t>21</w:t>
            </w:r>
            <w:r w:rsidRPr="00CB21DF">
              <w:rPr>
                <w:rFonts w:cs="Arial"/>
                <w:b/>
              </w:rPr>
              <w:t>,</w:t>
            </w:r>
            <w:r w:rsidR="005F3CC1" w:rsidRPr="00CB21DF">
              <w:rPr>
                <w:rFonts w:cs="Arial"/>
                <w:b/>
              </w:rPr>
              <w:t>9</w:t>
            </w:r>
          </w:p>
        </w:tc>
      </w:tr>
    </w:tbl>
    <w:p w:rsidR="00761D19" w:rsidRPr="003F1FD5" w:rsidRDefault="003F1FD5" w:rsidP="00C316F0">
      <w:pPr>
        <w:pStyle w:val="NoSpacing"/>
      </w:pPr>
      <w:r w:rsidRPr="00D635F5">
        <w:t>Tabela 4.1.</w:t>
      </w:r>
      <w:r w:rsidRPr="00CB21DF">
        <w:t xml:space="preserve"> Uporedni pregled površina</w:t>
      </w:r>
    </w:p>
    <w:p w:rsidR="004C7BD1" w:rsidRPr="001469EE" w:rsidRDefault="004C7BD1" w:rsidP="000F3C03">
      <w:pPr>
        <w:pStyle w:val="Heading2"/>
      </w:pPr>
      <w:bookmarkStart w:id="16" w:name="_Toc2779292"/>
      <w:r w:rsidRPr="001469EE">
        <w:t>P</w:t>
      </w:r>
      <w:r w:rsidR="00D7356A" w:rsidRPr="001469EE">
        <w:t>rirodne karakteristike terena</w:t>
      </w:r>
      <w:bookmarkEnd w:id="16"/>
      <w:r w:rsidRPr="001469EE">
        <w:tab/>
      </w:r>
    </w:p>
    <w:p w:rsidR="004C7BD1" w:rsidRPr="001469EE" w:rsidRDefault="004C7BD1" w:rsidP="00F41AF6">
      <w:pPr>
        <w:pStyle w:val="Heading3"/>
        <w:rPr>
          <w:spacing w:val="-2"/>
        </w:rPr>
      </w:pPr>
      <w:bookmarkStart w:id="17" w:name="_Toc2779293"/>
      <w:r w:rsidRPr="001469EE">
        <w:t>Geomorfološke i g</w:t>
      </w:r>
      <w:r w:rsidRPr="001469EE">
        <w:rPr>
          <w:spacing w:val="-2"/>
        </w:rPr>
        <w:t>eološke karakteristike</w:t>
      </w:r>
      <w:bookmarkEnd w:id="17"/>
    </w:p>
    <w:p w:rsidR="001A0DB8" w:rsidRPr="00453028" w:rsidRDefault="001A0DB8" w:rsidP="00453028">
      <w:pPr>
        <w:pStyle w:val="Heading4"/>
      </w:pPr>
      <w:bookmarkStart w:id="18" w:name="_Toc265481867"/>
      <w:bookmarkStart w:id="19" w:name="_Toc269472874"/>
      <w:r w:rsidRPr="00453028">
        <w:t>Geomor</w:t>
      </w:r>
      <w:r w:rsidR="00925082" w:rsidRPr="00453028">
        <w:t>fologija</w:t>
      </w:r>
    </w:p>
    <w:p w:rsidR="001A0DB8" w:rsidRPr="00CB21DF" w:rsidRDefault="00925082" w:rsidP="00453028">
      <w:r w:rsidRPr="00CB21DF">
        <w:t xml:space="preserve">Čitava </w:t>
      </w:r>
      <w:r w:rsidR="003C4DB3" w:rsidRPr="00CB21DF">
        <w:t>pruga</w:t>
      </w:r>
      <w:r w:rsidRPr="00CB21DF">
        <w:t xml:space="preserve"> prolazi kroz region Južnog Pomoravlja</w:t>
      </w:r>
      <w:r w:rsidR="001A0DB8" w:rsidRPr="00CB21DF">
        <w:t xml:space="preserve"> </w:t>
      </w:r>
      <w:r w:rsidRPr="00CB21DF">
        <w:t xml:space="preserve">što obuhvata dolinu </w:t>
      </w:r>
      <w:r w:rsidR="00B67CDE" w:rsidRPr="00CB21DF">
        <w:t>Južne</w:t>
      </w:r>
      <w:r w:rsidRPr="00CB21DF">
        <w:t xml:space="preserve"> M</w:t>
      </w:r>
      <w:r w:rsidR="00B67CDE" w:rsidRPr="00CB21DF">
        <w:t>orave</w:t>
      </w:r>
      <w:r w:rsidRPr="00CB21DF">
        <w:t xml:space="preserve"> </w:t>
      </w:r>
      <w:r w:rsidR="00B67CDE" w:rsidRPr="00CB21DF">
        <w:t>oivičenu starim masivnim planinskim pojasem</w:t>
      </w:r>
      <w:r w:rsidR="001A0DB8" w:rsidRPr="00CB21DF">
        <w:t>.</w:t>
      </w:r>
    </w:p>
    <w:p w:rsidR="001A0DB8" w:rsidRPr="00CB21DF" w:rsidRDefault="00B67CDE" w:rsidP="00453028">
      <w:r w:rsidRPr="00CB21DF">
        <w:t>Počev od predgrađa Niša</w:t>
      </w:r>
      <w:r w:rsidR="00F26E46" w:rsidRPr="00CB21DF">
        <w:t>,</w:t>
      </w:r>
      <w:r w:rsidR="001A0DB8" w:rsidRPr="00CB21DF">
        <w:t xml:space="preserve"> </w:t>
      </w:r>
      <w:r w:rsidRPr="00CB21DF">
        <w:t>železnička pruga prolazi kroz dolinu Niša</w:t>
      </w:r>
      <w:r w:rsidR="001A0DB8" w:rsidRPr="00CB21DF">
        <w:t xml:space="preserve"> </w:t>
      </w:r>
      <w:r w:rsidRPr="00CB21DF">
        <w:t xml:space="preserve">na oko </w:t>
      </w:r>
      <w:r w:rsidR="001A0DB8" w:rsidRPr="00CB21DF">
        <w:t>195-210</w:t>
      </w:r>
      <w:r w:rsidR="00F26E46" w:rsidRPr="00CB21DF">
        <w:t xml:space="preserve"> m</w:t>
      </w:r>
      <w:r w:rsidR="001A0DB8" w:rsidRPr="00CB21DF">
        <w:t xml:space="preserve"> </w:t>
      </w:r>
      <w:r w:rsidRPr="00CB21DF">
        <w:t>nadmorske visine</w:t>
      </w:r>
      <w:r w:rsidR="001A0DB8" w:rsidRPr="00CB21DF">
        <w:t xml:space="preserve">, </w:t>
      </w:r>
      <w:r w:rsidRPr="00CB21DF">
        <w:t>prateći desnu obalu Južne Morave</w:t>
      </w:r>
      <w:r w:rsidR="001A0DB8" w:rsidRPr="00CB21DF">
        <w:t xml:space="preserve">. </w:t>
      </w:r>
      <w:r w:rsidRPr="00CB21DF">
        <w:t>Severno od sela Doljev</w:t>
      </w:r>
      <w:r w:rsidR="001A0DB8" w:rsidRPr="00CB21DF">
        <w:t>c</w:t>
      </w:r>
      <w:r w:rsidRPr="00CB21DF">
        <w:t>a</w:t>
      </w:r>
      <w:r w:rsidR="001A0DB8" w:rsidRPr="00CB21DF">
        <w:t xml:space="preserve"> </w:t>
      </w:r>
      <w:r w:rsidR="00EC4B2D" w:rsidRPr="00CB21DF">
        <w:t>struktura se graniči sa padinama planine Seličevice</w:t>
      </w:r>
      <w:r w:rsidR="001A0DB8" w:rsidRPr="00CB21DF">
        <w:t xml:space="preserve">, </w:t>
      </w:r>
      <w:r w:rsidR="00EC4B2D" w:rsidRPr="00CB21DF">
        <w:t>ulazeći u još jednu značajnu depresiju</w:t>
      </w:r>
      <w:r w:rsidR="001A0DB8" w:rsidRPr="00CB21DF">
        <w:t xml:space="preserve"> – </w:t>
      </w:r>
      <w:r w:rsidR="00EC4B2D" w:rsidRPr="00CB21DF">
        <w:t xml:space="preserve">dolinu </w:t>
      </w:r>
      <w:r w:rsidR="001A0DB8" w:rsidRPr="00CB21DF">
        <w:t xml:space="preserve">Leskovac. </w:t>
      </w:r>
      <w:r w:rsidR="00EC4B2D" w:rsidRPr="00CB21DF">
        <w:t>Orijentacija pruge prati levu obalu reke Južne Morave na</w:t>
      </w:r>
      <w:r w:rsidR="001A0DB8" w:rsidRPr="00CB21DF">
        <w:t xml:space="preserve"> </w:t>
      </w:r>
      <w:r w:rsidR="00EC4B2D" w:rsidRPr="00CB21DF">
        <w:t xml:space="preserve">oko </w:t>
      </w:r>
      <w:r w:rsidR="001A0DB8" w:rsidRPr="00CB21DF">
        <w:t xml:space="preserve">220 m </w:t>
      </w:r>
      <w:r w:rsidR="00EC4B2D" w:rsidRPr="00CB21DF">
        <w:t>nadmorske visine</w:t>
      </w:r>
      <w:r w:rsidR="001A0DB8" w:rsidRPr="00CB21DF">
        <w:t xml:space="preserve"> </w:t>
      </w:r>
      <w:r w:rsidR="00EC4B2D" w:rsidRPr="00CB21DF">
        <w:t>i polako se penje ulazeći u klisuru Grdelice</w:t>
      </w:r>
      <w:r w:rsidR="001A0DB8" w:rsidRPr="00CB21DF">
        <w:t xml:space="preserve">. </w:t>
      </w:r>
    </w:p>
    <w:p w:rsidR="00767A38" w:rsidRPr="00CB21DF" w:rsidRDefault="00767A38" w:rsidP="00453028">
      <w:r w:rsidRPr="00CB21DF">
        <w:t>Oblast obuhvaćena istraživanjem u celosti pripada područ</w:t>
      </w:r>
      <w:r w:rsidR="00296DB3" w:rsidRPr="00CB21DF">
        <w:t>j</w:t>
      </w:r>
      <w:r w:rsidRPr="00CB21DF">
        <w:t xml:space="preserve">u Jugoistočne Srbije. U morfološkom pogledu teren se može podeliti na dva velika dela: oblast ravničarskog i brdovitog zemljišta, vezanu za brojne kotline kao što su Toplička, Niška, Barbeška i oblast niskog i srednjeplaninskog zemljišta </w:t>
      </w:r>
      <w:r w:rsidRPr="00CB21DF">
        <w:lastRenderedPageBreak/>
        <w:t xml:space="preserve">Babičke gore i Radana. Prostorni raspored oba morfološka dela uslovljen je geološkom i tektonskom građom. Tako su Seličevica i Babička gora horstovi između Niške, Barbeške i Leskovačke potoline. </w:t>
      </w:r>
    </w:p>
    <w:p w:rsidR="00767A38" w:rsidRPr="00B345E6" w:rsidRDefault="00767A38" w:rsidP="00453028">
      <w:pPr>
        <w:rPr>
          <w:lang w:val="es-ES"/>
        </w:rPr>
      </w:pPr>
      <w:r w:rsidRPr="00B345E6">
        <w:rPr>
          <w:lang w:val="es-ES"/>
        </w:rPr>
        <w:t>Južna Morava, Toplica, Nišava i njihove pritoke usekle su se u centralnu jezersku ravan. Na taj način, u rastresitim sedimentima centralne ravni stvorene su široke doline sa dobro razvijenim aluvijalnim talozima.</w:t>
      </w:r>
    </w:p>
    <w:p w:rsidR="00767A38" w:rsidRPr="00B345E6" w:rsidRDefault="00767A38" w:rsidP="00453028">
      <w:pPr>
        <w:rPr>
          <w:lang w:val="es-ES"/>
        </w:rPr>
      </w:pPr>
      <w:r w:rsidRPr="00B345E6">
        <w:rPr>
          <w:lang w:val="es-ES"/>
        </w:rPr>
        <w:t>Možda najkarakterističniji makromorfološki oblik na delu neogenog područja predstavlja</w:t>
      </w:r>
      <w:r w:rsidR="008B3AA2" w:rsidRPr="00B345E6">
        <w:rPr>
          <w:lang w:val="es-ES"/>
        </w:rPr>
        <w:t xml:space="preserve"> </w:t>
      </w:r>
      <w:r w:rsidRPr="00B345E6">
        <w:rPr>
          <w:lang w:val="es-ES"/>
        </w:rPr>
        <w:t>izražena asimetrija rečnih dolina. Asimetrija je zapažena zapadno od Južne Morave. Ovakva situacija uslovljava plasticitet terena u okviru neogenog područja i raspored najmlađih kvartarnih tvorevina.</w:t>
      </w:r>
    </w:p>
    <w:p w:rsidR="00767A38" w:rsidRPr="006E2FCE" w:rsidRDefault="00767A38" w:rsidP="00453028">
      <w:pPr>
        <w:rPr>
          <w:lang w:val="es-ES"/>
        </w:rPr>
      </w:pPr>
      <w:r w:rsidRPr="006E2FCE">
        <w:rPr>
          <w:lang w:val="es-ES"/>
        </w:rPr>
        <w:t>Svi vodeni tokovi dreniraju se Južnom Moravom i njenim brojnim pritokama Pustom rekom, Toplicom, Nišavom i dr. U okviru neogenih terena većina pritoka u odnosu na glavne tokove ima dijagonalni, ređe upravni pravac pružanja.</w:t>
      </w:r>
    </w:p>
    <w:p w:rsidR="002E760D" w:rsidRPr="006E2FCE" w:rsidRDefault="00767A38" w:rsidP="00453028">
      <w:pPr>
        <w:rPr>
          <w:lang w:val="es-ES"/>
        </w:rPr>
      </w:pPr>
      <w:r w:rsidRPr="006E2FCE">
        <w:rPr>
          <w:lang w:val="es-ES"/>
        </w:rPr>
        <w:t xml:space="preserve">Od morfoloških fenomena postalih radom reka moraju se pomenuti od ranije poznate </w:t>
      </w:r>
      <w:r w:rsidR="00922AC4" w:rsidRPr="006E2FCE">
        <w:rPr>
          <w:lang w:val="es-ES"/>
        </w:rPr>
        <w:t>-</w:t>
      </w:r>
      <w:r w:rsidRPr="006E2FCE">
        <w:rPr>
          <w:lang w:val="es-ES"/>
        </w:rPr>
        <w:t>probojnic</w:t>
      </w:r>
      <w:r w:rsidR="00922AC4" w:rsidRPr="006E2FCE">
        <w:rPr>
          <w:lang w:val="es-ES"/>
        </w:rPr>
        <w:t>a</w:t>
      </w:r>
      <w:r w:rsidRPr="006E2FCE">
        <w:rPr>
          <w:lang w:val="es-ES"/>
        </w:rPr>
        <w:t xml:space="preserve"> Južne Morave ispod Korvin Grada.</w:t>
      </w:r>
    </w:p>
    <w:p w:rsidR="001A0DB8" w:rsidRPr="006E2FCE" w:rsidRDefault="00D635F5" w:rsidP="001469EE">
      <w:pPr>
        <w:rPr>
          <w:rFonts w:cs="Arial"/>
          <w:b/>
          <w:lang w:val="es-ES"/>
        </w:rPr>
      </w:pPr>
      <w:r w:rsidRPr="006E2FCE">
        <w:rPr>
          <w:rFonts w:cs="Arial"/>
          <w:b/>
          <w:lang w:val="es-ES"/>
        </w:rPr>
        <w:t xml:space="preserve">4.2.1.2 </w:t>
      </w:r>
      <w:r w:rsidR="001A0DB8" w:rsidRPr="006E2FCE">
        <w:rPr>
          <w:rFonts w:cs="Arial"/>
          <w:b/>
          <w:lang w:val="es-ES"/>
        </w:rPr>
        <w:t>Geolog</w:t>
      </w:r>
      <w:bookmarkEnd w:id="18"/>
      <w:bookmarkEnd w:id="19"/>
      <w:r w:rsidR="003C4DB3" w:rsidRPr="006E2FCE">
        <w:rPr>
          <w:rFonts w:cs="Arial"/>
          <w:b/>
          <w:lang w:val="es-ES"/>
        </w:rPr>
        <w:t>ija</w:t>
      </w:r>
    </w:p>
    <w:p w:rsidR="001A0DB8" w:rsidRPr="006E2FCE" w:rsidRDefault="003C4DB3" w:rsidP="00453028">
      <w:pPr>
        <w:rPr>
          <w:lang w:val="es-ES"/>
        </w:rPr>
      </w:pPr>
      <w:r w:rsidRPr="006E2FCE">
        <w:rPr>
          <w:lang w:val="es-ES"/>
        </w:rPr>
        <w:t xml:space="preserve">Struktura pruge prolazi preko terena koji se sastoji od različitih </w:t>
      </w:r>
      <w:r w:rsidR="001A0DB8" w:rsidRPr="006E2FCE">
        <w:rPr>
          <w:lang w:val="es-ES"/>
        </w:rPr>
        <w:t>geolo</w:t>
      </w:r>
      <w:r w:rsidRPr="006E2FCE">
        <w:rPr>
          <w:lang w:val="es-ES"/>
        </w:rPr>
        <w:t>ških jedinica</w:t>
      </w:r>
      <w:r w:rsidR="001A0DB8" w:rsidRPr="006E2FCE">
        <w:rPr>
          <w:lang w:val="es-ES"/>
        </w:rPr>
        <w:t xml:space="preserve">, </w:t>
      </w:r>
      <w:r w:rsidRPr="006E2FCE">
        <w:rPr>
          <w:lang w:val="es-ES"/>
        </w:rPr>
        <w:t xml:space="preserve">sa različitim vrstama </w:t>
      </w:r>
      <w:r w:rsidR="001A0DB8" w:rsidRPr="006E2FCE">
        <w:rPr>
          <w:lang w:val="es-ES"/>
        </w:rPr>
        <w:t>metamor</w:t>
      </w:r>
      <w:r w:rsidRPr="006E2FCE">
        <w:rPr>
          <w:lang w:val="es-ES"/>
        </w:rPr>
        <w:t>fnih</w:t>
      </w:r>
      <w:r w:rsidR="001A0DB8" w:rsidRPr="006E2FCE">
        <w:rPr>
          <w:lang w:val="es-ES"/>
        </w:rPr>
        <w:t>, sedimentar</w:t>
      </w:r>
      <w:r w:rsidRPr="006E2FCE">
        <w:rPr>
          <w:lang w:val="es-ES"/>
        </w:rPr>
        <w:t xml:space="preserve">nih i </w:t>
      </w:r>
      <w:r w:rsidR="001A0DB8" w:rsidRPr="006E2FCE">
        <w:rPr>
          <w:lang w:val="es-ES"/>
        </w:rPr>
        <w:t>magmat</w:t>
      </w:r>
      <w:r w:rsidRPr="006E2FCE">
        <w:rPr>
          <w:lang w:val="es-ES"/>
        </w:rPr>
        <w:t>nih stena</w:t>
      </w:r>
      <w:r w:rsidR="001A0DB8" w:rsidRPr="006E2FCE">
        <w:rPr>
          <w:lang w:val="es-ES"/>
        </w:rPr>
        <w:t xml:space="preserve">. </w:t>
      </w:r>
      <w:r w:rsidRPr="006E2FCE">
        <w:rPr>
          <w:lang w:val="es-ES"/>
        </w:rPr>
        <w:t xml:space="preserve">Veliki deo </w:t>
      </w:r>
      <w:r w:rsidR="001A0DB8" w:rsidRPr="006E2FCE">
        <w:rPr>
          <w:lang w:val="es-ES"/>
        </w:rPr>
        <w:t>(</w:t>
      </w:r>
      <w:r w:rsidRPr="006E2FCE">
        <w:rPr>
          <w:lang w:val="es-ES"/>
        </w:rPr>
        <w:t xml:space="preserve">oko </w:t>
      </w:r>
      <w:r w:rsidR="001A0DB8" w:rsidRPr="006E2FCE">
        <w:rPr>
          <w:lang w:val="es-ES"/>
        </w:rPr>
        <w:t>75</w:t>
      </w:r>
      <w:r w:rsidRPr="006E2FCE">
        <w:rPr>
          <w:lang w:val="es-ES"/>
        </w:rPr>
        <w:t xml:space="preserve">%) strukture pruge prolazi kroz teren koji se sastoji od kvartarnih </w:t>
      </w:r>
      <w:r w:rsidR="001A0DB8" w:rsidRPr="006E2FCE">
        <w:rPr>
          <w:lang w:val="es-ES"/>
        </w:rPr>
        <w:t>sedimen</w:t>
      </w:r>
      <w:r w:rsidRPr="006E2FCE">
        <w:rPr>
          <w:lang w:val="es-ES"/>
        </w:rPr>
        <w:t>at</w:t>
      </w:r>
      <w:r w:rsidR="00A67DAA" w:rsidRPr="006E2FCE">
        <w:rPr>
          <w:lang w:val="es-ES"/>
        </w:rPr>
        <w:t>a</w:t>
      </w:r>
      <w:r w:rsidR="001A0DB8" w:rsidRPr="006E2FCE">
        <w:rPr>
          <w:lang w:val="es-ES"/>
        </w:rPr>
        <w:t xml:space="preserve"> </w:t>
      </w:r>
      <w:r w:rsidRPr="006E2FCE">
        <w:rPr>
          <w:lang w:val="es-ES"/>
        </w:rPr>
        <w:t xml:space="preserve">Južne Morave koja je od velike važnosti </w:t>
      </w:r>
      <w:r w:rsidR="00956690" w:rsidRPr="006E2FCE">
        <w:rPr>
          <w:lang w:val="es-ES"/>
        </w:rPr>
        <w:t>u pogledu ovog specifičnog projekta</w:t>
      </w:r>
      <w:r w:rsidR="001A0DB8" w:rsidRPr="006E2FCE">
        <w:rPr>
          <w:lang w:val="es-ES"/>
        </w:rPr>
        <w:t xml:space="preserve">. </w:t>
      </w:r>
    </w:p>
    <w:p w:rsidR="001A0DB8" w:rsidRPr="006E2FCE" w:rsidRDefault="00956690" w:rsidP="00453028">
      <w:pPr>
        <w:rPr>
          <w:lang w:val="es-ES"/>
        </w:rPr>
      </w:pPr>
      <w:r w:rsidRPr="006E2FCE">
        <w:rPr>
          <w:lang w:val="es-ES"/>
        </w:rPr>
        <w:t>Kvartarni sedimenti Južne Morave obuhvataju aluvijalne sedimente</w:t>
      </w:r>
      <w:r w:rsidR="001A0DB8" w:rsidRPr="006E2FCE">
        <w:rPr>
          <w:lang w:val="es-ES"/>
        </w:rPr>
        <w:t xml:space="preserve"> (</w:t>
      </w:r>
      <w:r w:rsidRPr="006E2FCE">
        <w:rPr>
          <w:lang w:val="es-ES"/>
        </w:rPr>
        <w:t>šljunak</w:t>
      </w:r>
      <w:r w:rsidR="001A0DB8" w:rsidRPr="006E2FCE">
        <w:rPr>
          <w:lang w:val="es-ES"/>
        </w:rPr>
        <w:t>-</w:t>
      </w:r>
      <w:r w:rsidRPr="006E2FCE">
        <w:rPr>
          <w:lang w:val="es-ES"/>
        </w:rPr>
        <w:t>pesak</w:t>
      </w:r>
      <w:r w:rsidR="001A0DB8" w:rsidRPr="006E2FCE">
        <w:rPr>
          <w:lang w:val="es-ES"/>
        </w:rPr>
        <w:t>-</w:t>
      </w:r>
      <w:r w:rsidRPr="006E2FCE">
        <w:rPr>
          <w:lang w:val="es-ES"/>
        </w:rPr>
        <w:t>glina</w:t>
      </w:r>
      <w:r w:rsidR="001A0DB8" w:rsidRPr="006E2FCE">
        <w:rPr>
          <w:lang w:val="es-ES"/>
        </w:rPr>
        <w:t>), deluvi</w:t>
      </w:r>
      <w:r w:rsidRPr="006E2FCE">
        <w:rPr>
          <w:lang w:val="es-ES"/>
        </w:rPr>
        <w:t>j</w:t>
      </w:r>
      <w:r w:rsidR="001A0DB8" w:rsidRPr="006E2FCE">
        <w:rPr>
          <w:lang w:val="es-ES"/>
        </w:rPr>
        <w:t>al</w:t>
      </w:r>
      <w:r w:rsidRPr="006E2FCE">
        <w:rPr>
          <w:lang w:val="es-ES"/>
        </w:rPr>
        <w:t>ne sedimente</w:t>
      </w:r>
      <w:r w:rsidR="001A0DB8" w:rsidRPr="006E2FCE">
        <w:rPr>
          <w:lang w:val="es-ES"/>
        </w:rPr>
        <w:t xml:space="preserve"> (</w:t>
      </w:r>
      <w:r w:rsidRPr="006E2FCE">
        <w:rPr>
          <w:lang w:val="es-ES"/>
        </w:rPr>
        <w:t>glina</w:t>
      </w:r>
      <w:r w:rsidR="001A0DB8" w:rsidRPr="006E2FCE">
        <w:rPr>
          <w:lang w:val="es-ES"/>
        </w:rPr>
        <w:t>-</w:t>
      </w:r>
      <w:r w:rsidRPr="006E2FCE">
        <w:rPr>
          <w:lang w:val="es-ES"/>
        </w:rPr>
        <w:t>sugline-peskovi</w:t>
      </w:r>
      <w:r w:rsidR="001A0DB8" w:rsidRPr="006E2FCE">
        <w:rPr>
          <w:lang w:val="es-ES"/>
        </w:rPr>
        <w:t xml:space="preserve">) </w:t>
      </w:r>
      <w:r w:rsidRPr="006E2FCE">
        <w:rPr>
          <w:lang w:val="es-ES"/>
        </w:rPr>
        <w:t>i</w:t>
      </w:r>
      <w:r w:rsidR="001A0DB8" w:rsidRPr="006E2FCE">
        <w:rPr>
          <w:lang w:val="es-ES"/>
        </w:rPr>
        <w:t xml:space="preserve"> proluvi</w:t>
      </w:r>
      <w:r w:rsidRPr="006E2FCE">
        <w:rPr>
          <w:lang w:val="es-ES"/>
        </w:rPr>
        <w:t>j</w:t>
      </w:r>
      <w:r w:rsidR="001A0DB8" w:rsidRPr="006E2FCE">
        <w:rPr>
          <w:lang w:val="es-ES"/>
        </w:rPr>
        <w:t>al</w:t>
      </w:r>
      <w:r w:rsidRPr="006E2FCE">
        <w:rPr>
          <w:lang w:val="es-ES"/>
        </w:rPr>
        <w:t>ne sedimente</w:t>
      </w:r>
      <w:r w:rsidR="001A0DB8" w:rsidRPr="006E2FCE">
        <w:rPr>
          <w:lang w:val="es-ES"/>
        </w:rPr>
        <w:t xml:space="preserve"> (</w:t>
      </w:r>
      <w:r w:rsidRPr="006E2FCE">
        <w:rPr>
          <w:lang w:val="es-ES"/>
        </w:rPr>
        <w:t>šljunak</w:t>
      </w:r>
      <w:r w:rsidR="001A0DB8" w:rsidRPr="006E2FCE">
        <w:rPr>
          <w:lang w:val="es-ES"/>
        </w:rPr>
        <w:t>-</w:t>
      </w:r>
      <w:r w:rsidRPr="006E2FCE">
        <w:rPr>
          <w:lang w:val="es-ES"/>
        </w:rPr>
        <w:t>pesak-glina</w:t>
      </w:r>
      <w:r w:rsidR="001A0DB8" w:rsidRPr="006E2FCE">
        <w:rPr>
          <w:lang w:val="es-ES"/>
        </w:rPr>
        <w:t xml:space="preserve">). </w:t>
      </w:r>
      <w:r w:rsidRPr="006E2FCE">
        <w:rPr>
          <w:lang w:val="es-ES"/>
        </w:rPr>
        <w:t>Pozicija i debljina kvartarnih sedimenata značajno variraju u različitim sekcijama stru</w:t>
      </w:r>
      <w:r w:rsidR="00770825" w:rsidRPr="006E2FCE">
        <w:rPr>
          <w:lang w:val="es-ES"/>
        </w:rPr>
        <w:t>k</w:t>
      </w:r>
      <w:r w:rsidRPr="006E2FCE">
        <w:rPr>
          <w:lang w:val="es-ES"/>
        </w:rPr>
        <w:t>ture pruge</w:t>
      </w:r>
      <w:r w:rsidR="001A0DB8" w:rsidRPr="006E2FCE">
        <w:rPr>
          <w:lang w:val="es-ES"/>
        </w:rPr>
        <w:t xml:space="preserve">. </w:t>
      </w:r>
      <w:r w:rsidRPr="006E2FCE">
        <w:rPr>
          <w:lang w:val="es-ES"/>
        </w:rPr>
        <w:t xml:space="preserve">Nataloženi </w:t>
      </w:r>
      <w:r w:rsidR="001A0DB8" w:rsidRPr="006E2FCE">
        <w:rPr>
          <w:lang w:val="es-ES"/>
        </w:rPr>
        <w:t>materi</w:t>
      </w:r>
      <w:r w:rsidRPr="006E2FCE">
        <w:rPr>
          <w:lang w:val="es-ES"/>
        </w:rPr>
        <w:t>jal Južne Morave</w:t>
      </w:r>
      <w:r w:rsidR="001A0DB8" w:rsidRPr="006E2FCE">
        <w:rPr>
          <w:lang w:val="es-ES"/>
        </w:rPr>
        <w:t xml:space="preserve"> </w:t>
      </w:r>
      <w:r w:rsidRPr="006E2FCE">
        <w:rPr>
          <w:lang w:val="es-ES"/>
        </w:rPr>
        <w:t>ima različiti sastav i veličinu zrna što je direktno povezano sa kosinom i širinom reke</w:t>
      </w:r>
      <w:r w:rsidR="001A0DB8" w:rsidRPr="006E2FCE">
        <w:rPr>
          <w:lang w:val="es-ES"/>
        </w:rPr>
        <w:t xml:space="preserve">, </w:t>
      </w:r>
      <w:r w:rsidRPr="006E2FCE">
        <w:rPr>
          <w:lang w:val="es-ES"/>
        </w:rPr>
        <w:t>kao i sa rečnim materijalom</w:t>
      </w:r>
      <w:r w:rsidR="001A0DB8" w:rsidRPr="006E2FCE">
        <w:rPr>
          <w:lang w:val="es-ES"/>
        </w:rPr>
        <w:t xml:space="preserve">, </w:t>
      </w:r>
      <w:r w:rsidR="00A67DAA" w:rsidRPr="006E2FCE">
        <w:rPr>
          <w:lang w:val="es-ES"/>
        </w:rPr>
        <w:t>koji</w:t>
      </w:r>
      <w:r w:rsidRPr="006E2FCE">
        <w:rPr>
          <w:lang w:val="es-ES"/>
        </w:rPr>
        <w:t xml:space="preserve"> p</w:t>
      </w:r>
      <w:r w:rsidR="00A67DAA" w:rsidRPr="006E2FCE">
        <w:rPr>
          <w:lang w:val="es-ES"/>
        </w:rPr>
        <w:t>renose</w:t>
      </w:r>
      <w:r w:rsidRPr="006E2FCE">
        <w:rPr>
          <w:lang w:val="es-ES"/>
        </w:rPr>
        <w:t xml:space="preserve"> i</w:t>
      </w:r>
      <w:r w:rsidR="00A67DAA" w:rsidRPr="006E2FCE">
        <w:rPr>
          <w:lang w:val="es-ES"/>
        </w:rPr>
        <w:t xml:space="preserve"> talože</w:t>
      </w:r>
      <w:r w:rsidRPr="006E2FCE">
        <w:rPr>
          <w:lang w:val="es-ES"/>
        </w:rPr>
        <w:t xml:space="preserve"> </w:t>
      </w:r>
      <w:r w:rsidR="00A67DAA" w:rsidRPr="006E2FCE">
        <w:rPr>
          <w:lang w:val="es-ES"/>
        </w:rPr>
        <w:t>pritoke reke</w:t>
      </w:r>
      <w:r w:rsidR="001A0DB8" w:rsidRPr="006E2FCE">
        <w:rPr>
          <w:lang w:val="es-ES"/>
        </w:rPr>
        <w:t>.</w:t>
      </w:r>
    </w:p>
    <w:p w:rsidR="00767A38" w:rsidRPr="006E2FCE" w:rsidRDefault="00767A38" w:rsidP="00453028">
      <w:pPr>
        <w:rPr>
          <w:lang w:val="es-ES"/>
        </w:rPr>
      </w:pPr>
      <w:r w:rsidRPr="006E2FCE">
        <w:rPr>
          <w:lang w:val="es-ES"/>
        </w:rPr>
        <w:t>Područje istraživanja pripada srpsko-makedonskoj masi. Teren se sastoji uglavnom od paleozojskih sedimenata na kojima leže neogeni sedimenti sistema rovova i potolina Južne Morave i njenih pritoka. U tektonskom pogledu u ovom kompleksu izdvaja se Babička gora, u kome se ističe babička antiklinala sa osom koja tone prema SZ, ka barbeškom rovu.</w:t>
      </w:r>
    </w:p>
    <w:p w:rsidR="00C72EF9" w:rsidRPr="006E2FCE" w:rsidRDefault="00767A38" w:rsidP="00453028">
      <w:pPr>
        <w:rPr>
          <w:lang w:val="es-ES"/>
        </w:rPr>
      </w:pPr>
      <w:r w:rsidRPr="006E2FCE">
        <w:rPr>
          <w:lang w:val="es-ES"/>
        </w:rPr>
        <w:t>Na prekretnici paleogen-neogen srpsko-mak</w:t>
      </w:r>
      <w:r w:rsidR="00296DB3" w:rsidRPr="006E2FCE">
        <w:rPr>
          <w:lang w:val="es-ES"/>
        </w:rPr>
        <w:t>e</w:t>
      </w:r>
      <w:r w:rsidRPr="006E2FCE">
        <w:rPr>
          <w:lang w:val="es-ES"/>
        </w:rPr>
        <w:t>donska masa se intenzivno blokovski razlama, i nastaje niz rovova povezanih sa Moravskom potolinom (Toplička, Nišavska, i Barbeška potolina). U ovim depresijama se talože neogene naslage, među kojima se razlikuje donji (donjomiocenski i srednjomiocenski) i gornji (gornjomiocenski i pliocsnski) kompleks. Sedimentacija donjeg kompleksa praćena je vulkanskom aktivnošću, koja zamire pri taloženju gornjeg kompleksa. Ove tvorevine se međusobno razlikuju i po paleoklimatološkim i paleografskim karakteristikama i po facijalnom sastavu.</w:t>
      </w:r>
    </w:p>
    <w:p w:rsidR="00767A38" w:rsidRPr="006E2FCE" w:rsidRDefault="00D635F5" w:rsidP="002E760D">
      <w:pPr>
        <w:pStyle w:val="NoSpacing"/>
        <w:jc w:val="both"/>
        <w:rPr>
          <w:rFonts w:cs="Arial"/>
          <w:b/>
          <w:lang w:val="es-ES"/>
        </w:rPr>
      </w:pPr>
      <w:r w:rsidRPr="006E2FCE">
        <w:rPr>
          <w:rFonts w:cs="Arial"/>
          <w:b/>
          <w:lang w:val="es-ES"/>
        </w:rPr>
        <w:t xml:space="preserve">4.2.1.3 </w:t>
      </w:r>
      <w:r w:rsidR="00767A38" w:rsidRPr="006E2FCE">
        <w:rPr>
          <w:rFonts w:cs="Arial"/>
          <w:b/>
          <w:lang w:val="es-ES"/>
        </w:rPr>
        <w:t>Litostratigrafske jedinice</w:t>
      </w:r>
    </w:p>
    <w:p w:rsidR="00767A38" w:rsidRPr="006E2FCE" w:rsidRDefault="00767A38" w:rsidP="002E760D">
      <w:pPr>
        <w:pStyle w:val="NoSpacing"/>
        <w:jc w:val="both"/>
        <w:rPr>
          <w:rFonts w:cs="Arial"/>
          <w:lang w:val="es-ES"/>
        </w:rPr>
      </w:pPr>
    </w:p>
    <w:p w:rsidR="00767A38" w:rsidRPr="006E2FCE" w:rsidRDefault="00767A38" w:rsidP="00453028">
      <w:pPr>
        <w:rPr>
          <w:b/>
          <w:lang w:val="es-ES"/>
        </w:rPr>
      </w:pPr>
      <w:r w:rsidRPr="006E2FCE">
        <w:rPr>
          <w:b/>
          <w:lang w:val="es-ES"/>
        </w:rPr>
        <w:t>Kristalasti škriljci</w:t>
      </w:r>
    </w:p>
    <w:p w:rsidR="00767A38" w:rsidRPr="006E2FCE" w:rsidRDefault="00767A38" w:rsidP="00453028">
      <w:pPr>
        <w:rPr>
          <w:lang w:val="es-ES"/>
        </w:rPr>
      </w:pPr>
      <w:r w:rsidRPr="006E2FCE">
        <w:rPr>
          <w:lang w:val="es-ES"/>
        </w:rPr>
        <w:t>Na istraživanom terenu razvijen je kompleks kristalastih škriljaca - gornji (vlasinski). Kompleks predstavlja sedimentno-vulkanogenu formaciju, metamorfisanu do facije zelenih škriljaca, lokalno i do albit-epidot-amfibolitsks facije. Tvorevine ovog kompleksa otkrivene su zapadnim padinama Babičke gore. O starosti gornjeg kompleksa sa teritorije lista Niš nema nikakvih podataka.</w:t>
      </w:r>
    </w:p>
    <w:p w:rsidR="00767A38" w:rsidRPr="006E2FCE" w:rsidRDefault="00767A38" w:rsidP="00453028">
      <w:pPr>
        <w:rPr>
          <w:b/>
          <w:i/>
          <w:lang w:val="es-ES"/>
        </w:rPr>
      </w:pPr>
      <w:r w:rsidRPr="006E2FCE">
        <w:rPr>
          <w:b/>
          <w:i/>
          <w:lang w:val="es-ES"/>
        </w:rPr>
        <w:t>Albit-gnajsevi (Gab)</w:t>
      </w:r>
    </w:p>
    <w:p w:rsidR="00767A38" w:rsidRPr="006E2FCE" w:rsidRDefault="00767A38" w:rsidP="00453028">
      <w:pPr>
        <w:rPr>
          <w:lang w:val="es-ES"/>
        </w:rPr>
      </w:pPr>
      <w:r w:rsidRPr="006E2FCE">
        <w:rPr>
          <w:lang w:val="es-ES"/>
        </w:rPr>
        <w:t>Na zapadnim padinama Babičke gore kao i na planini Seličevici albit-gnajsevi su razvijeni u vidu manjih ili većih sočiva sa postepenim prelazima u hloritsko-sericitske škriljce.</w:t>
      </w:r>
    </w:p>
    <w:p w:rsidR="00767A38" w:rsidRPr="006E2FCE" w:rsidRDefault="00767A38" w:rsidP="00453028">
      <w:pPr>
        <w:rPr>
          <w:lang w:val="es-ES"/>
        </w:rPr>
      </w:pPr>
      <w:r w:rsidRPr="006E2FCE">
        <w:rPr>
          <w:lang w:val="es-ES"/>
        </w:rPr>
        <w:t>Albit-gnajsevi se razlikuju od drugih vrsta gnajseva kako po sastavu, tako i strukturi i nižem stupnju kristaliniteta. To su stene uglavnom porfiroblastične strukture, koje u svom sastavu sadrže albit i kvarc, zatim muskovit i biotit kao i sporedne sastojke.</w:t>
      </w:r>
    </w:p>
    <w:p w:rsidR="00767A38" w:rsidRPr="00B345E6" w:rsidRDefault="00767A38" w:rsidP="00453028">
      <w:pPr>
        <w:rPr>
          <w:lang w:val="es-ES"/>
        </w:rPr>
      </w:pPr>
      <w:r w:rsidRPr="006E2FCE">
        <w:rPr>
          <w:lang w:val="es-ES"/>
        </w:rPr>
        <w:t xml:space="preserve">Plagaoklas je karakterističan i najzastupljeniji sastojak a predstavljen je albitom. Kvarc je pored albita najviše zastupljen. On se javlja u sitnim i manje-više ujednačenim zrnima. </w:t>
      </w:r>
      <w:r w:rsidRPr="00B345E6">
        <w:rPr>
          <w:lang w:val="es-ES"/>
        </w:rPr>
        <w:t>Za muskovit i biotit je karakteristično da su uvek prisutni u steni.</w:t>
      </w:r>
    </w:p>
    <w:p w:rsidR="00767A38" w:rsidRPr="006E2FCE" w:rsidRDefault="00767A38" w:rsidP="00453028">
      <w:pPr>
        <w:rPr>
          <w:b/>
          <w:i/>
          <w:lang w:val="es-ES"/>
        </w:rPr>
      </w:pPr>
      <w:r w:rsidRPr="006E2FCE">
        <w:rPr>
          <w:b/>
          <w:i/>
          <w:lang w:val="es-ES"/>
        </w:rPr>
        <w:t>Albit - hlorit-sericitski škriljci (Scose)</w:t>
      </w:r>
    </w:p>
    <w:p w:rsidR="00767A38" w:rsidRPr="00B345E6" w:rsidRDefault="00767A38" w:rsidP="00453028">
      <w:pPr>
        <w:rPr>
          <w:lang w:val="es-ES"/>
        </w:rPr>
      </w:pPr>
      <w:r w:rsidRPr="006E2FCE">
        <w:rPr>
          <w:lang w:val="es-ES"/>
        </w:rPr>
        <w:t xml:space="preserve">Mase ovih stena nalaze se na zapadnim padinama Babičke gore i na Seličevici, gde ujedno predstavljaju i osnovne članove kompleksa. </w:t>
      </w:r>
      <w:r w:rsidRPr="00B345E6">
        <w:rPr>
          <w:lang w:val="es-ES"/>
        </w:rPr>
        <w:t>Zelene su boje. Folijacija (ređe i lineacija) dobro im je izražena. Ovi škriljci su tipične stene sedimentnog porekla, psefitskog i psamitskog a vrlo retko i pelitskog karaktera, metamorfisane pod uslovima facije zelenih škriljaca.</w:t>
      </w:r>
    </w:p>
    <w:p w:rsidR="00767A38" w:rsidRPr="00453028" w:rsidRDefault="00767A38" w:rsidP="00453028">
      <w:pPr>
        <w:rPr>
          <w:b/>
          <w:i/>
          <w:lang w:val="es-ES"/>
        </w:rPr>
      </w:pPr>
      <w:r w:rsidRPr="00453028">
        <w:rPr>
          <w:b/>
          <w:i/>
          <w:lang w:val="es-ES"/>
        </w:rPr>
        <w:t>Albit - amfibol-epidotski škriljci (Sam)</w:t>
      </w:r>
    </w:p>
    <w:p w:rsidR="00767A38" w:rsidRPr="00B345E6" w:rsidRDefault="00767A38" w:rsidP="00453028">
      <w:pPr>
        <w:rPr>
          <w:lang w:val="es-ES"/>
        </w:rPr>
      </w:pPr>
      <w:r w:rsidRPr="006E2FCE">
        <w:rPr>
          <w:lang w:val="es-ES"/>
        </w:rPr>
        <w:t xml:space="preserve">Ove stene konstatovane su uglavnom na Seličevici. Javljaju se u vidu nekoliko uzdužnih konkordantnih sočiva. </w:t>
      </w:r>
      <w:r w:rsidRPr="00B345E6">
        <w:rPr>
          <w:lang w:val="es-ES"/>
        </w:rPr>
        <w:t>Folijacija im je dobro izražena iako ponekad imaju masivan izgled. Mineralna asocijacija i karakter ukazuju na mogućnost postanka alteracijom starih bazičnih stena.</w:t>
      </w:r>
    </w:p>
    <w:p w:rsidR="00767A38" w:rsidRPr="00453028" w:rsidRDefault="00767A38" w:rsidP="00453028">
      <w:pPr>
        <w:rPr>
          <w:b/>
          <w:i/>
          <w:lang w:val="es-ES"/>
        </w:rPr>
      </w:pPr>
      <w:r w:rsidRPr="00453028">
        <w:rPr>
          <w:b/>
          <w:i/>
          <w:lang w:val="es-ES"/>
        </w:rPr>
        <w:t xml:space="preserve">Albit-hlorit-epidotski škriljci (Sabco) </w:t>
      </w:r>
    </w:p>
    <w:p w:rsidR="00767A38" w:rsidRPr="006E2FCE" w:rsidRDefault="00767A38" w:rsidP="00453028">
      <w:pPr>
        <w:rPr>
          <w:lang w:val="es-ES"/>
        </w:rPr>
      </w:pPr>
      <w:r w:rsidRPr="006E2FCE">
        <w:rPr>
          <w:lang w:val="es-ES"/>
        </w:rPr>
        <w:t>Albit-hlorit-epidotski škriljci su malo zastupljeni na planini Seličevici (severoistočno od G. Barbeša, Crno jezero) i na Babičkoj gori i to u obliku sočiva u hloritsko-sericitskim škriljcima. Folijacija je uočljiva.</w:t>
      </w:r>
    </w:p>
    <w:p w:rsidR="00767A38" w:rsidRPr="006E2FCE" w:rsidRDefault="00767A38" w:rsidP="00453028">
      <w:pPr>
        <w:rPr>
          <w:lang w:val="es-ES"/>
        </w:rPr>
      </w:pPr>
      <w:r w:rsidRPr="006E2FCE">
        <w:rPr>
          <w:lang w:val="es-ES"/>
        </w:rPr>
        <w:t>Po postanku ovi škriljci su identični sa albit-amfibol-epidotskim škriljcima, odnosno njihov postanak je vezan za metamorfizam bazičnih magmatskih stena (pretežno efuziva) i njihovih tufova.</w:t>
      </w:r>
    </w:p>
    <w:p w:rsidR="00767A38" w:rsidRPr="006E2FCE" w:rsidRDefault="00767A38" w:rsidP="00453028">
      <w:pPr>
        <w:rPr>
          <w:b/>
          <w:i/>
          <w:lang w:val="es-ES"/>
        </w:rPr>
      </w:pPr>
      <w:r w:rsidRPr="006E2FCE">
        <w:rPr>
          <w:b/>
          <w:i/>
          <w:lang w:val="es-ES"/>
        </w:rPr>
        <w:t>Kvarciti (Q)</w:t>
      </w:r>
    </w:p>
    <w:p w:rsidR="00C72EF9" w:rsidRPr="006E2FCE" w:rsidRDefault="00767A38" w:rsidP="00453028">
      <w:pPr>
        <w:rPr>
          <w:lang w:val="es-ES"/>
        </w:rPr>
      </w:pPr>
      <w:r w:rsidRPr="006E2FCE">
        <w:rPr>
          <w:lang w:val="es-ES"/>
        </w:rPr>
        <w:lastRenderedPageBreak/>
        <w:t>U okviru gornjeg kompleksa kvarciti se javljaju kao tanka ili nešto deblja sočiva u kristalastim škriljcima Seličevice i Babičke gore. Sastoje se pretežno od kvarca i muskovita koji skoro uvek leži po površini folijacije.</w:t>
      </w:r>
    </w:p>
    <w:p w:rsidR="00C72EF9" w:rsidRPr="00CB21DF" w:rsidRDefault="00C72EF9" w:rsidP="001469EE">
      <w:pPr>
        <w:spacing w:after="240" w:line="240" w:lineRule="auto"/>
        <w:jc w:val="center"/>
        <w:rPr>
          <w:rFonts w:cs="Arial"/>
        </w:rPr>
      </w:pPr>
      <w:r w:rsidRPr="00CB21DF">
        <w:rPr>
          <w:rFonts w:cs="Arial"/>
          <w:noProof/>
        </w:rPr>
        <w:drawing>
          <wp:inline distT="0" distB="0" distL="0" distR="0">
            <wp:extent cx="5383033" cy="6071936"/>
            <wp:effectExtent l="0" t="0" r="8255" b="5080"/>
            <wp:docPr id="47" name="Picture 22" descr="C:\Users\Igor\Desktop\IPA IV Zeleznica\Nis - Brestovac ka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gor\Desktop\IPA IV Zeleznica\Nis - Brestovac karta.jpg"/>
                    <pic:cNvPicPr>
                      <a:picLocks noChangeAspect="1" noChangeArrowheads="1"/>
                    </pic:cNvPicPr>
                  </pic:nvPicPr>
                  <pic:blipFill>
                    <a:blip r:embed="rId4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44651" cy="6141439"/>
                    </a:xfrm>
                    <a:prstGeom prst="rect">
                      <a:avLst/>
                    </a:prstGeom>
                    <a:noFill/>
                    <a:ln>
                      <a:noFill/>
                    </a:ln>
                  </pic:spPr>
                </pic:pic>
              </a:graphicData>
            </a:graphic>
          </wp:inline>
        </w:drawing>
      </w:r>
    </w:p>
    <w:p w:rsidR="00C72EF9" w:rsidRDefault="00C72EF9" w:rsidP="001469EE">
      <w:pPr>
        <w:pStyle w:val="NoSpacing"/>
        <w:tabs>
          <w:tab w:val="left" w:pos="360"/>
          <w:tab w:val="left" w:pos="3330"/>
        </w:tabs>
        <w:spacing w:after="120"/>
        <w:rPr>
          <w:rFonts w:cs="Arial"/>
        </w:rPr>
      </w:pPr>
      <w:r w:rsidRPr="00CB21DF">
        <w:rPr>
          <w:rFonts w:cs="Arial"/>
          <w:noProof/>
        </w:rPr>
        <w:drawing>
          <wp:inline distT="0" distB="0" distL="0" distR="0">
            <wp:extent cx="5760720" cy="934720"/>
            <wp:effectExtent l="0" t="0" r="0" b="0"/>
            <wp:docPr id="48" name="Picture 24" descr="C:\Users\Igor\Desktop\IPA IV Zeleznica\Nis - Brestovac prof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gor\Desktop\IPA IV Zeleznica\Nis - Brestovac profil.jpg"/>
                    <pic:cNvPicPr>
                      <a:picLocks noChangeAspect="1" noChangeArrowheads="1"/>
                    </pic:cNvPicPr>
                  </pic:nvPicPr>
                  <pic:blipFill>
                    <a:blip r:embed="rId4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0720" cy="934720"/>
                    </a:xfrm>
                    <a:prstGeom prst="rect">
                      <a:avLst/>
                    </a:prstGeom>
                    <a:noFill/>
                    <a:ln>
                      <a:noFill/>
                    </a:ln>
                  </pic:spPr>
                </pic:pic>
              </a:graphicData>
            </a:graphic>
          </wp:inline>
        </w:drawing>
      </w:r>
    </w:p>
    <w:p w:rsidR="001469EE" w:rsidRPr="00C316F0" w:rsidRDefault="001469EE" w:rsidP="00C316F0">
      <w:pPr>
        <w:pStyle w:val="NoSpacing"/>
      </w:pPr>
      <w:r w:rsidRPr="00C316F0">
        <w:t>Slika 4.2. Geološka karta istražnog područja</w:t>
      </w:r>
    </w:p>
    <w:p w:rsidR="00C72EF9" w:rsidRPr="00CB21DF" w:rsidRDefault="00C72EF9" w:rsidP="001469EE">
      <w:pPr>
        <w:pStyle w:val="NoSpacing"/>
        <w:spacing w:after="120"/>
        <w:rPr>
          <w:rFonts w:eastAsia="Times New Roman" w:cs="Arial"/>
          <w:snapToGrid w:val="0"/>
          <w:color w:val="000000"/>
          <w:w w:val="0"/>
          <w:u w:color="000000"/>
          <w:bdr w:val="none" w:sz="0" w:space="0" w:color="000000"/>
          <w:shd w:val="clear" w:color="000000" w:fill="000000"/>
        </w:rPr>
      </w:pPr>
      <w:r w:rsidRPr="00CB21DF">
        <w:rPr>
          <w:rFonts w:cs="Arial"/>
          <w:noProof/>
        </w:rPr>
        <w:lastRenderedPageBreak/>
        <w:drawing>
          <wp:inline distT="0" distB="0" distL="0" distR="0">
            <wp:extent cx="2608028" cy="4938298"/>
            <wp:effectExtent l="0" t="0" r="1905" b="0"/>
            <wp:docPr id="49" name="Picture 23" descr="C:\Users\Igor\Desktop\IPA IV Zeleznica\Nis - Brestovac legend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gor\Desktop\IPA IV Zeleznica\Nis - Brestovac legendal.jpg"/>
                    <pic:cNvPicPr>
                      <a:picLocks noChangeAspect="1" noChangeArrowheads="1"/>
                    </pic:cNvPicPr>
                  </pic:nvPicPr>
                  <pic:blipFill>
                    <a:blip r:embed="rId46"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19318" cy="4959676"/>
                    </a:xfrm>
                    <a:prstGeom prst="rect">
                      <a:avLst/>
                    </a:prstGeom>
                    <a:noFill/>
                    <a:ln>
                      <a:noFill/>
                    </a:ln>
                  </pic:spPr>
                </pic:pic>
              </a:graphicData>
            </a:graphic>
          </wp:inline>
        </w:drawing>
      </w:r>
      <w:r w:rsidRPr="00CB21DF">
        <w:rPr>
          <w:rFonts w:cs="Arial"/>
          <w:noProof/>
        </w:rPr>
        <w:drawing>
          <wp:inline distT="0" distB="0" distL="0" distR="0">
            <wp:extent cx="3039400" cy="5136542"/>
            <wp:effectExtent l="0" t="0" r="8890" b="6985"/>
            <wp:docPr id="50" name="Picture 25" descr="C:\Users\Igor\Desktop\IPA IV Zeleznica\Nis - Brestovac stu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gor\Desktop\IPA IV Zeleznica\Nis - Brestovac stub.jpg"/>
                    <pic:cNvPicPr>
                      <a:picLocks noChangeAspect="1" noChangeArrowheads="1"/>
                    </pic:cNvPicPr>
                  </pic:nvPicPr>
                  <pic:blipFill>
                    <a:blip r:embed="rId47"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6101" cy="5147866"/>
                    </a:xfrm>
                    <a:prstGeom prst="rect">
                      <a:avLst/>
                    </a:prstGeom>
                    <a:noFill/>
                    <a:ln>
                      <a:noFill/>
                    </a:ln>
                  </pic:spPr>
                </pic:pic>
              </a:graphicData>
            </a:graphic>
          </wp:inline>
        </w:drawing>
      </w:r>
    </w:p>
    <w:p w:rsidR="00767A38" w:rsidRPr="00D635F5" w:rsidRDefault="00767A38" w:rsidP="00C316F0">
      <w:pPr>
        <w:pStyle w:val="NoSpacing"/>
      </w:pPr>
      <w:r w:rsidRPr="00D635F5">
        <w:t>Legenda, geološke karte, geološki profil i stub istražnog terena</w:t>
      </w:r>
    </w:p>
    <w:p w:rsidR="00767A38" w:rsidRPr="00453028" w:rsidRDefault="00767A38" w:rsidP="00453028">
      <w:pPr>
        <w:rPr>
          <w:b/>
        </w:rPr>
      </w:pPr>
      <w:r w:rsidRPr="00453028">
        <w:rPr>
          <w:b/>
        </w:rPr>
        <w:t>Paleozoik (Pz)</w:t>
      </w:r>
    </w:p>
    <w:p w:rsidR="00767A38" w:rsidRPr="006E2FCE" w:rsidRDefault="00767A38" w:rsidP="00453028">
      <w:r w:rsidRPr="006E2FCE">
        <w:t>Južno od sela Malošišta, na severozapadnim padinama pl. Seličevice, otkrivena je mala partija mermerastih krečnjaka. Odnos ovih stena prema kristalastim škriljcima vlasinskog kompleksa, nesumljivo je tektonski. Na razlomnoj zoni pravca istok-zapad mermerasti krečnjaci su spušteni i kasnije zaplavljeni neogenim sedimentima. To su sitnokristalaste stene i ispresecane brojnim kalcitskim žicama. Kako ovi ostaci fosila nedovoljni za mikropaleontološku interpregaciju to se paleozojska starost stena uzima kao aproksimativna.</w:t>
      </w:r>
    </w:p>
    <w:p w:rsidR="00767A38" w:rsidRPr="006E2FCE" w:rsidRDefault="00767A38" w:rsidP="00453028">
      <w:pPr>
        <w:rPr>
          <w:b/>
        </w:rPr>
      </w:pPr>
      <w:r w:rsidRPr="006E2FCE">
        <w:rPr>
          <w:b/>
        </w:rPr>
        <w:t>Tercijar</w:t>
      </w:r>
    </w:p>
    <w:p w:rsidR="00767A38" w:rsidRPr="006E2FCE" w:rsidRDefault="00767A38" w:rsidP="00453028">
      <w:r w:rsidRPr="006E2FCE">
        <w:t>Kao tercijerne tvorevine izdvojeni su sedimenti neogena, koji po starosti odgovaraju donjem i srednjem miocenu, gornjem miocenu-donjem pliocenu i pliocenu, kao i produkt kore raspadanja takođe pliocenske starosti.</w:t>
      </w:r>
    </w:p>
    <w:p w:rsidR="00767A38" w:rsidRPr="00453028" w:rsidRDefault="00767A38" w:rsidP="00453028">
      <w:pPr>
        <w:rPr>
          <w:b/>
        </w:rPr>
      </w:pPr>
      <w:r w:rsidRPr="00453028">
        <w:rPr>
          <w:b/>
        </w:rPr>
        <w:t>Neogen</w:t>
      </w:r>
    </w:p>
    <w:p w:rsidR="00767A38" w:rsidRPr="00CB21DF" w:rsidRDefault="00767A38" w:rsidP="00453028">
      <w:r w:rsidRPr="00CB21DF">
        <w:lastRenderedPageBreak/>
        <w:t>Prostrano neogeno područje na istraživanom terenu pripada delu velike i složene tektonske depresije poznate kao moravski rov. Rov je izgrađen od većeg broja neogenih basena Niške, Barbeške i Topličke potoline. Prema dosadašnjem poznavanju geološke građe ovih oblasti sve potoline postale su krajem oligocena, za vreme savske orogene faze, spuštanjem većih blokova u okviru Srpsko-makedonske mase.</w:t>
      </w:r>
    </w:p>
    <w:p w:rsidR="00767A38" w:rsidRPr="00CB21DF" w:rsidRDefault="00767A38" w:rsidP="00453028">
      <w:r w:rsidRPr="00CB21DF">
        <w:t>Na osnovu rezultata geološkog kartiranja utvrđena su dva neogena sedimentna kompleksa koji se, pored toga što odgovaraju različitim stratigrafskim stepenicama, razlikuju po mnogim drugim osobinama. Stariji kompleks obuhvata sedimente donjeg i srednjeg miocena a mlađi -gornjomiocensko-donjopliocenske naslage u širem smislu; u starijem delu preovlađuju koherentne stene dok se mlađi karakteriše slabo vezaiim i nevezanim sedimentima. Obe serije bitno se razlikuju po tektonskim i paleogeografskim osobinama.</w:t>
      </w:r>
    </w:p>
    <w:p w:rsidR="00767A38" w:rsidRPr="00CB21DF" w:rsidRDefault="00767A38" w:rsidP="00453028">
      <w:r w:rsidRPr="00CB21DF">
        <w:t>Zbog veoma mladih epirogenih pokreta koji su komplikovali odnose među neogenim sedimentima i naročito velike pokrivenosti terena, granice između neogenih stratigrafskih kompleksa dosta su aproksimativne.</w:t>
      </w:r>
    </w:p>
    <w:p w:rsidR="00767A38" w:rsidRPr="00453028" w:rsidRDefault="00767A38" w:rsidP="00453028">
      <w:pPr>
        <w:rPr>
          <w:b/>
        </w:rPr>
      </w:pPr>
      <w:r w:rsidRPr="00453028">
        <w:rPr>
          <w:b/>
        </w:rPr>
        <w:t xml:space="preserve">Stariji neogeni kompleks </w:t>
      </w:r>
    </w:p>
    <w:p w:rsidR="00767A38" w:rsidRPr="00CB21DF" w:rsidRDefault="00767A38" w:rsidP="00453028">
      <w:r w:rsidRPr="00CB21DF">
        <w:t>U donjem ili starijem neogenom kompleksu izdvojeni su sedimenti donjeg miocena i serije koja po starosti odgovara donjem i srednjem miocenu.</w:t>
      </w:r>
      <w:r w:rsidRPr="00CB21DF">
        <w:tab/>
      </w:r>
    </w:p>
    <w:p w:rsidR="00767A38" w:rsidRPr="006E2FCE" w:rsidRDefault="00767A38" w:rsidP="00453028">
      <w:pPr>
        <w:rPr>
          <w:i/>
          <w:lang w:val="es-ES"/>
        </w:rPr>
      </w:pPr>
      <w:r w:rsidRPr="006E2FCE">
        <w:rPr>
          <w:i/>
          <w:lang w:val="es-ES"/>
        </w:rPr>
        <w:t>Donji miocen (M</w:t>
      </w:r>
      <w:r w:rsidRPr="006E2FCE">
        <w:rPr>
          <w:i/>
          <w:vertAlign w:val="subscript"/>
          <w:lang w:val="es-ES"/>
        </w:rPr>
        <w:t>1</w:t>
      </w:r>
      <w:r w:rsidRPr="006E2FCE">
        <w:rPr>
          <w:i/>
          <w:lang w:val="es-ES"/>
        </w:rPr>
        <w:t>)</w:t>
      </w:r>
    </w:p>
    <w:p w:rsidR="00767A38" w:rsidRPr="00B345E6" w:rsidRDefault="00767A38" w:rsidP="00453028">
      <w:pPr>
        <w:rPr>
          <w:lang w:val="es-ES"/>
        </w:rPr>
      </w:pPr>
      <w:r w:rsidRPr="00B345E6">
        <w:rPr>
          <w:lang w:val="es-ES"/>
        </w:rPr>
        <w:t>Sedimenti starijeg neogena do sada nisu pouzdano stratigrafski determinisani. Na krajnjem severoistočnom delu terena, u erozionom prozoru koji je otkriven Rekom, levom pritokom Kutanske reke, ispod najmlađih pliocenskih sedimenata leže crni peskoviti glinci sa tragovima uglja, peščari i laporci kao i bituminozni glinci. Pomenuti sedimenti su i ubrani što nije slučaj sa ostalim neogenim sedimentima, pa je i to razlog njihovog svrstavanja u donji miocen. Vrednosti sortiranja materijala su veoma različite i ukazuju da su sedimenti stvarani pri različitim brzinama vodenih tokova i različitim uslovima u basenu.</w:t>
      </w:r>
    </w:p>
    <w:p w:rsidR="00767A38" w:rsidRPr="00CB21DF" w:rsidRDefault="00767A38" w:rsidP="00453028">
      <w:pPr>
        <w:rPr>
          <w:i/>
        </w:rPr>
      </w:pPr>
      <w:r w:rsidRPr="00CB21DF">
        <w:rPr>
          <w:i/>
        </w:rPr>
        <w:t>Donji i srednji miocen (M</w:t>
      </w:r>
      <w:r w:rsidRPr="00CB21DF">
        <w:rPr>
          <w:i/>
          <w:vertAlign w:val="subscript"/>
        </w:rPr>
        <w:t>1+2</w:t>
      </w:r>
      <w:r w:rsidRPr="00CB21DF">
        <w:rPr>
          <w:i/>
        </w:rPr>
        <w:t>)</w:t>
      </w:r>
    </w:p>
    <w:p w:rsidR="00767A38" w:rsidRPr="00CB21DF" w:rsidRDefault="00767A38" w:rsidP="00453028">
      <w:r w:rsidRPr="00CB21DF">
        <w:t xml:space="preserve">Sedimenti donjeg i srednjeg miocena imaju najveće rasprostranjenje na desnoj obali Južne Morave. Najveći deo Barbeške potoline takođe je izgrađen od stena identične starosti. Serija leži transgresivno preko kristalastih škriljaca ali se često nalazi u tektonskom kontaktu. Starost naslaga određena je na osnovu nalaska flore i faune paralelizacije sa susednim terenima. </w:t>
      </w:r>
    </w:p>
    <w:p w:rsidR="00767A38" w:rsidRPr="00CB21DF" w:rsidRDefault="00767A38" w:rsidP="00453028">
      <w:r w:rsidRPr="00CB21DF">
        <w:t xml:space="preserve">Serija je veoma heterogenog litološkog sastava. Pored peščara i konglomerata zapažaju se laporci, glinci, tufovi i ređe šljunkovi, peskovi, prašinasti peskovi i peskovite gline. Na osnovu preovlađivanja pojedinih članova, moguće je bilo izdvajanje nekoliko facija sedimenata donjo i srednje miocenske starosti. To su: </w:t>
      </w:r>
    </w:p>
    <w:p w:rsidR="00767A38" w:rsidRPr="006E2FCE" w:rsidRDefault="00767A38" w:rsidP="00453028">
      <w:pPr>
        <w:pStyle w:val="ListParagraph2"/>
        <w:rPr>
          <w:lang w:val="en-US"/>
        </w:rPr>
      </w:pPr>
      <w:r w:rsidRPr="006E2FCE">
        <w:rPr>
          <w:lang w:val="en-US"/>
        </w:rPr>
        <w:lastRenderedPageBreak/>
        <w:t>facija peščara i konglomerata, predstavlja bazalni deo serije i razvijena je jugoistočno od Niša i na zapadnim padinama Babičke gore.</w:t>
      </w:r>
    </w:p>
    <w:p w:rsidR="00767A38" w:rsidRPr="006E2FCE" w:rsidRDefault="00767A38" w:rsidP="00453028">
      <w:pPr>
        <w:pStyle w:val="ListParagraph2"/>
        <w:rPr>
          <w:lang w:val="en-US"/>
        </w:rPr>
      </w:pPr>
      <w:r w:rsidRPr="006E2FCE">
        <w:rPr>
          <w:lang w:val="en-US"/>
        </w:rPr>
        <w:t>facija laporaca sa glinama i tufovima, sa pravilnom slojevitošću, što je karakteristika sedimenata fromiranih u dubokim vodama.</w:t>
      </w:r>
      <w:r w:rsidR="008B3AA2" w:rsidRPr="006E2FCE">
        <w:rPr>
          <w:lang w:val="en-US"/>
        </w:rPr>
        <w:t xml:space="preserve"> </w:t>
      </w:r>
    </w:p>
    <w:p w:rsidR="00767A38" w:rsidRPr="006E2FCE" w:rsidRDefault="00767A38" w:rsidP="00453028">
      <w:pPr>
        <w:pStyle w:val="ListParagraph2"/>
        <w:rPr>
          <w:lang w:val="en-US"/>
        </w:rPr>
      </w:pPr>
      <w:r w:rsidRPr="006E2FCE">
        <w:rPr>
          <w:lang w:val="en-US"/>
        </w:rPr>
        <w:t>facija glina i peščara, nalazi se samo jugoistočno od Barbeša i južno od G. Lokošnice.</w:t>
      </w:r>
    </w:p>
    <w:p w:rsidR="00767A38" w:rsidRPr="00B345E6" w:rsidRDefault="00767A38" w:rsidP="00453028">
      <w:pPr>
        <w:rPr>
          <w:lang w:val="es-ES"/>
        </w:rPr>
      </w:pPr>
      <w:r w:rsidRPr="00B345E6">
        <w:rPr>
          <w:lang w:val="es-ES"/>
        </w:rPr>
        <w:t>Prosečna debljina serije iznosi oko 700 m.</w:t>
      </w:r>
    </w:p>
    <w:p w:rsidR="00767A38" w:rsidRPr="00453028" w:rsidRDefault="00767A38" w:rsidP="00453028">
      <w:pPr>
        <w:rPr>
          <w:b/>
          <w:lang w:val="es-ES"/>
        </w:rPr>
      </w:pPr>
      <w:r w:rsidRPr="00453028">
        <w:rPr>
          <w:b/>
          <w:lang w:val="es-ES"/>
        </w:rPr>
        <w:t xml:space="preserve">Mlađi neogeni kompleks </w:t>
      </w:r>
    </w:p>
    <w:p w:rsidR="00767A38" w:rsidRPr="00B345E6" w:rsidRDefault="00767A38" w:rsidP="00453028">
      <w:pPr>
        <w:rPr>
          <w:lang w:val="es-ES"/>
        </w:rPr>
      </w:pPr>
      <w:r w:rsidRPr="00B345E6">
        <w:rPr>
          <w:lang w:val="es-ES"/>
        </w:rPr>
        <w:t>Među sedimentima mlađeg neogenog kompleksa izdvojene su gornjomiocensko donjopliocenske jezerske tvorevine, pliocenska kora raspadanja i šljunkovito peskovita serija pliocenske starosti.</w:t>
      </w:r>
    </w:p>
    <w:p w:rsidR="00767A38" w:rsidRPr="00B345E6" w:rsidRDefault="00767A38" w:rsidP="00453028">
      <w:pPr>
        <w:rPr>
          <w:i/>
          <w:lang w:val="es-ES"/>
        </w:rPr>
      </w:pPr>
      <w:r w:rsidRPr="00B345E6">
        <w:rPr>
          <w:i/>
          <w:lang w:val="es-ES"/>
        </w:rPr>
        <w:t>Gornji miocen -donji pliocen (M,Pl)</w:t>
      </w:r>
    </w:p>
    <w:p w:rsidR="00767A38" w:rsidRPr="00B345E6" w:rsidRDefault="00767A38" w:rsidP="00453028">
      <w:pPr>
        <w:rPr>
          <w:lang w:val="es-ES"/>
        </w:rPr>
      </w:pPr>
      <w:r w:rsidRPr="00B345E6">
        <w:rPr>
          <w:lang w:val="es-ES"/>
        </w:rPr>
        <w:t>Sedimenti gornjomiocenske-donjopliocenske starosti imaju veliko rasprostranjenje u basenu Toplice kao i delovima niško-leskovačke potoline. Serija leži transgresivno preko kristalastih škriljaca donjeg i gornjeg kompleksa i najverovatnije i preko sedimenata starijeg neogenog kompleksa. Međutim, odnosi prema starijim neogenim stenama najčešće su maskirani i pokriveni mlađim peskovito-šljunkovitim pliocenom. Serija je veoma heterogenog litološkog sastava i karakteriše se čestim facijalnim promenama. Glavni litološki predstavnici su slabo vezani peščari, šljunkovi, peskovi. gline, i ugalj, sa brojnim prelaznim varijetetima. Povlata opisanh sedimenata izgrađena je od šljunkovito-peskovite serije pliocenske starosti. Kod svih sedimenata karakteristična je horizontalna slojevitost na osnovu koje se može zaključiti da je deponovanje vršeno u relativno mirnoj srednii. Pri tome je glinoviti deo serije nesum</w:t>
      </w:r>
      <w:r w:rsidR="00922AC4" w:rsidRPr="00B345E6">
        <w:rPr>
          <w:lang w:val="es-ES"/>
        </w:rPr>
        <w:t>n</w:t>
      </w:r>
      <w:r w:rsidRPr="00B345E6">
        <w:rPr>
          <w:lang w:val="es-ES"/>
        </w:rPr>
        <w:t>jivo taložen u dubljim vodama, što se ne može reći za peskovite horizonte, koji su stvarani u plićim delovima basena.</w:t>
      </w:r>
    </w:p>
    <w:p w:rsidR="00767A38" w:rsidRPr="00B345E6" w:rsidRDefault="00767A38" w:rsidP="00453028">
      <w:pPr>
        <w:rPr>
          <w:lang w:val="es-ES"/>
        </w:rPr>
      </w:pPr>
      <w:r w:rsidRPr="00453028">
        <w:rPr>
          <w:lang w:val="es-ES"/>
        </w:rPr>
        <w:t xml:space="preserve">Starost serije određena je na osnovu brojnih paleontoloških dokaza u različitim delovima basena. </w:t>
      </w:r>
      <w:r w:rsidRPr="00B345E6">
        <w:rPr>
          <w:lang w:val="es-ES"/>
        </w:rPr>
        <w:t>Debljina ovog dela neogene serije procenjuje se na oko 400</w:t>
      </w:r>
      <w:r w:rsidR="009A42AC" w:rsidRPr="00B345E6">
        <w:rPr>
          <w:lang w:val="es-ES"/>
        </w:rPr>
        <w:t xml:space="preserve"> </w:t>
      </w:r>
      <w:r w:rsidRPr="00B345E6">
        <w:rPr>
          <w:lang w:val="es-ES"/>
        </w:rPr>
        <w:t>m.</w:t>
      </w:r>
    </w:p>
    <w:p w:rsidR="00767A38" w:rsidRPr="006E2FCE" w:rsidRDefault="00767A38" w:rsidP="00453028">
      <w:pPr>
        <w:rPr>
          <w:i/>
          <w:lang w:val="es-ES"/>
        </w:rPr>
      </w:pPr>
      <w:r w:rsidRPr="006E2FCE">
        <w:rPr>
          <w:i/>
          <w:lang w:val="es-ES"/>
        </w:rPr>
        <w:t>Pliocen (Pl)</w:t>
      </w:r>
    </w:p>
    <w:p w:rsidR="00767A38" w:rsidRPr="00B345E6" w:rsidRDefault="00767A38" w:rsidP="00453028">
      <w:pPr>
        <w:rPr>
          <w:lang w:val="es-ES"/>
        </w:rPr>
      </w:pPr>
      <w:r w:rsidRPr="006E2FCE">
        <w:rPr>
          <w:lang w:val="es-ES"/>
        </w:rPr>
        <w:t xml:space="preserve">Pliocenske tvorevine imaju naročito veliko rasprostranjenje </w:t>
      </w:r>
      <w:r w:rsidR="00922AC4" w:rsidRPr="006E2FCE">
        <w:rPr>
          <w:lang w:val="es-ES"/>
        </w:rPr>
        <w:t>j</w:t>
      </w:r>
      <w:r w:rsidRPr="006E2FCE">
        <w:rPr>
          <w:lang w:val="es-ES"/>
        </w:rPr>
        <w:t xml:space="preserve">užno i </w:t>
      </w:r>
      <w:r w:rsidR="00922AC4" w:rsidRPr="006E2FCE">
        <w:rPr>
          <w:lang w:val="es-ES"/>
        </w:rPr>
        <w:t>j</w:t>
      </w:r>
      <w:r w:rsidRPr="006E2FCE">
        <w:rPr>
          <w:lang w:val="es-ES"/>
        </w:rPr>
        <w:t xml:space="preserve">ugoistočno od Niša, na kosama između Puste reke i Toplice. Pliocenski sedimenti leže transgresivno ili preko starije neogenih sedimenata ili preko kristalastih škriljaca. Serija je izgrađena pretežno od šljunkova i peskova ali se na mnogim mestima zapažaju sočiva ili tanki proslojci peskovitih glina, glinovitih peskova, pa čak i pravih glina. Bitna sedimentološka razlika između pliocenskih i starijih neogenih naslaga, sastoji se u tome što je kod šljunkovito-peskovite serije izražena kosa, ukrštena pa čak i haotična stratifikacija, dok se starije tvorevine odlikuju pretežno horizontalnom slojevitošću. Ovakav tip sedimentacije karakteriše obično taloge deponovane stalnim i povremenim vodenim tokovima. </w:t>
      </w:r>
      <w:r w:rsidRPr="00B345E6">
        <w:rPr>
          <w:lang w:val="es-ES"/>
        </w:rPr>
        <w:t>Prosečna debljina sedimenata iznosi oko 80m.</w:t>
      </w:r>
    </w:p>
    <w:p w:rsidR="00767A38" w:rsidRPr="00453028" w:rsidRDefault="00767A38" w:rsidP="00453028">
      <w:pPr>
        <w:rPr>
          <w:b/>
          <w:lang w:val="es-ES"/>
        </w:rPr>
      </w:pPr>
      <w:r w:rsidRPr="00453028">
        <w:rPr>
          <w:b/>
          <w:lang w:val="es-ES"/>
        </w:rPr>
        <w:t>Kvartar (Q)</w:t>
      </w:r>
    </w:p>
    <w:p w:rsidR="00767A38" w:rsidRPr="00453028" w:rsidRDefault="00767A38" w:rsidP="00453028">
      <w:pPr>
        <w:rPr>
          <w:b/>
          <w:lang w:val="es-ES"/>
        </w:rPr>
      </w:pPr>
      <w:r w:rsidRPr="00453028">
        <w:rPr>
          <w:b/>
          <w:lang w:val="es-ES"/>
        </w:rPr>
        <w:lastRenderedPageBreak/>
        <w:t>Aluvijalni talozi (al)</w:t>
      </w:r>
    </w:p>
    <w:p w:rsidR="00767A38" w:rsidRPr="006E2FCE" w:rsidRDefault="00767A38" w:rsidP="00453028">
      <w:pPr>
        <w:rPr>
          <w:lang w:val="es-ES"/>
        </w:rPr>
      </w:pPr>
      <w:r w:rsidRPr="006E2FCE">
        <w:rPr>
          <w:lang w:val="es-ES"/>
        </w:rPr>
        <w:t>Aluvijalni talozi imaju veliko rasprostranjenje u dolinama svih jakih i stalnih vodenih tokova (J. Morave, Nišave, Toplice, Puste reke, Jablanice i dr.). Karakterišu se veoma pravilnim rasporedom geoloških članova u vertikalnom smislu. Tako na</w:t>
      </w:r>
      <w:r w:rsidR="008B3AA2" w:rsidRPr="006E2FCE">
        <w:rPr>
          <w:lang w:val="es-ES"/>
        </w:rPr>
        <w:t xml:space="preserve"> </w:t>
      </w:r>
      <w:r w:rsidRPr="006E2FCE">
        <w:rPr>
          <w:lang w:val="es-ES"/>
        </w:rPr>
        <w:t>primer u</w:t>
      </w:r>
      <w:r w:rsidR="008B3AA2" w:rsidRPr="006E2FCE">
        <w:rPr>
          <w:lang w:val="es-ES"/>
        </w:rPr>
        <w:t xml:space="preserve"> </w:t>
      </w:r>
      <w:r w:rsidRPr="006E2FCE">
        <w:rPr>
          <w:lang w:val="es-ES"/>
        </w:rPr>
        <w:t>vertikalnom profilu aluvijana, skoro uvek možemo zapaziti da u podini leže tipični šljunkovi facije korita, koje ponekad pokrivaju peskovi iste facije. Preko facije korita leže razne povodanjske facije (sugline, supeskovi, lesolike gline i dr).</w:t>
      </w:r>
    </w:p>
    <w:p w:rsidR="00767A38" w:rsidRPr="006E2FCE" w:rsidRDefault="00767A38" w:rsidP="00453028">
      <w:pPr>
        <w:rPr>
          <w:b/>
          <w:lang w:val="es-ES"/>
        </w:rPr>
      </w:pPr>
      <w:r w:rsidRPr="006E2FCE">
        <w:rPr>
          <w:b/>
          <w:lang w:val="es-ES"/>
        </w:rPr>
        <w:t>Rečne terase (t</w:t>
      </w:r>
      <w:r w:rsidRPr="006E2FCE">
        <w:rPr>
          <w:b/>
          <w:vertAlign w:val="subscript"/>
          <w:lang w:val="es-ES"/>
        </w:rPr>
        <w:t>1-3</w:t>
      </w:r>
      <w:r w:rsidRPr="006E2FCE">
        <w:rPr>
          <w:b/>
          <w:lang w:val="es-ES"/>
        </w:rPr>
        <w:t>)</w:t>
      </w:r>
    </w:p>
    <w:p w:rsidR="00767A38" w:rsidRPr="00B345E6" w:rsidRDefault="00767A38" w:rsidP="00453028">
      <w:pPr>
        <w:rPr>
          <w:lang w:val="es-ES"/>
        </w:rPr>
      </w:pPr>
      <w:r w:rsidRPr="006E2FCE">
        <w:rPr>
          <w:lang w:val="es-ES"/>
        </w:rPr>
        <w:t xml:space="preserve">Odnosi vertikalnih profila rečnih terasa, u svemu identični sa aluvijalnim talozima, pokazuju da se evolucija dolina u ranijim dinamičkim fazama odvijala na isti način kao kod današnjih aluvijalnih ravni. </w:t>
      </w:r>
      <w:r w:rsidRPr="00B345E6">
        <w:rPr>
          <w:lang w:val="es-ES"/>
        </w:rPr>
        <w:t>Na stranama rečnih dolina najčešće se zapažaju tri terasna nivoa. U morfološkom pogledu to su tipične rečne terasne zaravni ili eroziono-akumulacionog</w:t>
      </w:r>
      <w:r w:rsidR="008B3AA2" w:rsidRPr="00B345E6">
        <w:rPr>
          <w:lang w:val="es-ES"/>
        </w:rPr>
        <w:t xml:space="preserve"> </w:t>
      </w:r>
      <w:r w:rsidRPr="00B345E6">
        <w:rPr>
          <w:lang w:val="es-ES"/>
        </w:rPr>
        <w:t xml:space="preserve">karaktera. </w:t>
      </w:r>
    </w:p>
    <w:p w:rsidR="00767A38" w:rsidRPr="006E2FCE" w:rsidRDefault="00767A38" w:rsidP="00453028">
      <w:pPr>
        <w:rPr>
          <w:b/>
          <w:lang w:val="es-ES"/>
        </w:rPr>
      </w:pPr>
      <w:r w:rsidRPr="006E2FCE">
        <w:rPr>
          <w:b/>
          <w:lang w:val="es-ES"/>
        </w:rPr>
        <w:t>Proluvijalni talozi (pr)</w:t>
      </w:r>
    </w:p>
    <w:p w:rsidR="00767A38" w:rsidRPr="00B345E6" w:rsidRDefault="00767A38" w:rsidP="00453028">
      <w:pPr>
        <w:rPr>
          <w:lang w:val="es-ES"/>
        </w:rPr>
      </w:pPr>
      <w:r w:rsidRPr="006E2FCE">
        <w:rPr>
          <w:lang w:val="es-ES"/>
        </w:rPr>
        <w:t xml:space="preserve">Bitna razlika proluvijalnih u odnosu na aluvijalne naslage jeste u tome što se kod njih ne zapaža nikakva pravilnost u vertikalnim profilima. Kao i aluvijalni talozi izgrađeni su od istih litoloških članova - supeskova, suglina, lesoidnih glina, peskova i šljunkova. </w:t>
      </w:r>
      <w:r w:rsidRPr="00B345E6">
        <w:rPr>
          <w:lang w:val="es-ES"/>
        </w:rPr>
        <w:t xml:space="preserve">Svi ovi članovi se nepravilno smenjuju bilo u horizontalnom bilo u vertikalnom smislu. Za sve plavinske konuse karakteristična je totalna neslojevitost materijala uz haotičnu i ukrštenu stratafikaciju unutar različitih litoloških članova. </w:t>
      </w:r>
    </w:p>
    <w:p w:rsidR="00767A38" w:rsidRPr="00453028" w:rsidRDefault="00767A38" w:rsidP="00453028">
      <w:pPr>
        <w:rPr>
          <w:b/>
          <w:lang w:val="es-ES"/>
        </w:rPr>
      </w:pPr>
      <w:r w:rsidRPr="00453028">
        <w:rPr>
          <w:b/>
          <w:lang w:val="es-ES"/>
        </w:rPr>
        <w:t>Deluvijum (d) i deluvijum-proluvijum (d-pr)</w:t>
      </w:r>
    </w:p>
    <w:p w:rsidR="00C72EF9" w:rsidRPr="006E2FCE" w:rsidRDefault="00767A38" w:rsidP="00453028">
      <w:pPr>
        <w:rPr>
          <w:lang w:val="es-ES"/>
        </w:rPr>
      </w:pPr>
      <w:r w:rsidRPr="006E2FCE">
        <w:rPr>
          <w:lang w:val="es-ES"/>
        </w:rPr>
        <w:t>Deluvijum je dobro zastupljen na svim dolinskim stranama kod kojih je ranije opisana asimetrija (Pusta reka, Drenovački i Crnatovački potok, Jugbogdanovačka i Merošinska reka i dr.). Deluvijalne i mešovite deluvijalno-proluvijalne naslage dobro su razvijene takođe i na delovima kristalastah škriljaca koji su za vreme pliocena bili pokriveni. U okviru deluvijuma na neogenim područjima glavni litološki članovi su sugline i supeskovi dok se na kristalastim škriljcima stvaraju naslage grubozrne naslaga, peskovi i šljunkovi.</w:t>
      </w:r>
    </w:p>
    <w:p w:rsidR="00767A38" w:rsidRPr="006E2FCE" w:rsidRDefault="00FF37B9" w:rsidP="00AF67B7">
      <w:pPr>
        <w:pStyle w:val="NoSpacing"/>
        <w:spacing w:before="240"/>
        <w:jc w:val="both"/>
        <w:rPr>
          <w:rFonts w:cs="Arial"/>
          <w:b/>
          <w:lang w:val="es-ES"/>
        </w:rPr>
      </w:pPr>
      <w:r w:rsidRPr="006E2FCE">
        <w:rPr>
          <w:rFonts w:cs="Arial"/>
          <w:b/>
          <w:lang w:val="es-ES"/>
        </w:rPr>
        <w:t xml:space="preserve">4.2.1.4 </w:t>
      </w:r>
      <w:r w:rsidR="00A76B23" w:rsidRPr="006E2FCE">
        <w:rPr>
          <w:rFonts w:cs="Arial"/>
          <w:b/>
          <w:lang w:val="es-ES"/>
        </w:rPr>
        <w:t>Tektonika</w:t>
      </w:r>
    </w:p>
    <w:p w:rsidR="00767A38" w:rsidRPr="006E2FCE" w:rsidRDefault="00767A38" w:rsidP="00453028">
      <w:pPr>
        <w:rPr>
          <w:lang w:val="es-ES"/>
        </w:rPr>
      </w:pPr>
      <w:r w:rsidRPr="006E2FCE">
        <w:rPr>
          <w:lang w:val="es-ES"/>
        </w:rPr>
        <w:t>Istraživana oblast obuhvaćena u celini u srpsko-makedonskoj masi. Istraživano područje je razbijeno u blokove odvojene neogenim rovovima. Na istoku se nalaze blokovi Seličevice i Babičke gore. Između blokova leže neogeni baseni: Toplice, Nišave i Barbeška potolina, dok je kristalin severozapadnog dela terena pokriven potolinom Toplice.</w:t>
      </w:r>
    </w:p>
    <w:p w:rsidR="00767A38" w:rsidRPr="00B345E6" w:rsidRDefault="00767A38" w:rsidP="00453028">
      <w:pPr>
        <w:rPr>
          <w:lang w:val="es-ES"/>
        </w:rPr>
      </w:pPr>
      <w:r w:rsidRPr="006E2FCE">
        <w:rPr>
          <w:lang w:val="es-ES"/>
        </w:rPr>
        <w:t xml:space="preserve">Blok Seličevice sastoji se od antiklinale Seličevice, na koju se i ka severoistoku i ka jugozapadu nadovezuje niz nabornih formi - pre svega sinklinala M. Ibrovice na istoku i bore Malosišta i Korvin Grada na zapadu. </w:t>
      </w:r>
      <w:r w:rsidRPr="00B345E6">
        <w:rPr>
          <w:lang w:val="es-ES"/>
        </w:rPr>
        <w:t xml:space="preserve">Ose svih ovih oblika tonu ka JZ i to pod relativno velikim uglovima: osa antiklinale Seličevice ima elemente pada 156/44. Zapaža se konvergencija osa prema jednom području </w:t>
      </w:r>
      <w:r w:rsidRPr="00B345E6">
        <w:rPr>
          <w:lang w:val="es-ES"/>
        </w:rPr>
        <w:lastRenderedPageBreak/>
        <w:t>barbeškog rova, sa smanjenjem ugla tonjenja osa prema zapadu i istoku. Rov Barbeša nije isključivo razlomnog porekla. Seličevica je prema tome poprečni poluhorst, pošto joj je severni obod obeležen razlomnom zonom. Na Bloku Babičke gore se ističe babička antiklinala, srednjim padom krila i tonjenjem ose 288/20</w:t>
      </w:r>
    </w:p>
    <w:p w:rsidR="001A0DB8" w:rsidRPr="006E2FCE" w:rsidRDefault="00767A38" w:rsidP="00453028">
      <w:pPr>
        <w:rPr>
          <w:lang w:val="es-ES"/>
        </w:rPr>
      </w:pPr>
      <w:r w:rsidRPr="006E2FCE">
        <w:rPr>
          <w:lang w:val="es-ES"/>
        </w:rPr>
        <w:t>Neogeni baseni i rovovi - Sedimenti neogena su taloženi i sačuvani u krupnim tektonskim potolinama. Centralnu potolinu predstavlja područje J. Morave, od koje se odvajaju rovovi Toplice, Nišave i Barbeša. Rov Toplice predstavlja složenu formu, nastao je spuštanjem terena između Jastrepca, na severu, i Pasjače i Vidojevice, na jugu. Rov Nišave - na severnom obodu Seličenice nalazi se velika transverzalna rasedna zona koja predstavlja južni razlom rova Nišave. Barbeška potolina predstavlja simetričan rov ili polurov sa krupnim razlomom na južnom obodu. Po ovom razlomu je severni blok intermitentno spuštan, te su tako na Babičkoj gori</w:t>
      </w:r>
      <w:r w:rsidR="008B3AA2" w:rsidRPr="006E2FCE">
        <w:rPr>
          <w:lang w:val="es-ES"/>
        </w:rPr>
        <w:t xml:space="preserve"> </w:t>
      </w:r>
      <w:r w:rsidRPr="006E2FCE">
        <w:rPr>
          <w:lang w:val="es-ES"/>
        </w:rPr>
        <w:t>zaostale erozione krpe sedimenata srednjeg miocena.</w:t>
      </w:r>
      <w:r w:rsidR="00C72EF9" w:rsidRPr="006E2FCE">
        <w:rPr>
          <w:lang w:val="es-ES"/>
        </w:rPr>
        <w:t xml:space="preserve"> </w:t>
      </w:r>
    </w:p>
    <w:p w:rsidR="004C7BD1" w:rsidRPr="00CB21DF" w:rsidRDefault="004C7BD1" w:rsidP="00F41AF6">
      <w:pPr>
        <w:pStyle w:val="Heading3"/>
      </w:pPr>
      <w:bookmarkStart w:id="20" w:name="_Toc2779294"/>
      <w:r w:rsidRPr="00CB21DF">
        <w:t>Hidrološke i hidrogeološke karakteristike</w:t>
      </w:r>
      <w:bookmarkEnd w:id="20"/>
    </w:p>
    <w:p w:rsidR="001A0DB8" w:rsidRPr="00AF67B7" w:rsidRDefault="00A76B23" w:rsidP="00AF67B7">
      <w:pPr>
        <w:rPr>
          <w:rFonts w:cs="Arial"/>
          <w:b/>
        </w:rPr>
      </w:pPr>
      <w:bookmarkStart w:id="21" w:name="_Toc265481869"/>
      <w:bookmarkStart w:id="22" w:name="_Toc269472876"/>
      <w:r>
        <w:rPr>
          <w:rFonts w:cs="Arial"/>
          <w:b/>
        </w:rPr>
        <w:t xml:space="preserve">4.2.2.1 </w:t>
      </w:r>
      <w:r w:rsidR="00770825" w:rsidRPr="00AF67B7">
        <w:rPr>
          <w:rFonts w:cs="Arial"/>
          <w:b/>
        </w:rPr>
        <w:t>Hi</w:t>
      </w:r>
      <w:r w:rsidR="001A0DB8" w:rsidRPr="00AF67B7">
        <w:rPr>
          <w:rFonts w:cs="Arial"/>
          <w:b/>
        </w:rPr>
        <w:t>drogeolog</w:t>
      </w:r>
      <w:bookmarkEnd w:id="21"/>
      <w:bookmarkEnd w:id="22"/>
      <w:r w:rsidR="00770825" w:rsidRPr="00AF67B7">
        <w:rPr>
          <w:rFonts w:cs="Arial"/>
          <w:b/>
        </w:rPr>
        <w:t>ija</w:t>
      </w:r>
    </w:p>
    <w:p w:rsidR="001A0DB8" w:rsidRPr="00CB21DF" w:rsidRDefault="00770825" w:rsidP="00453028">
      <w:r w:rsidRPr="00CB21DF">
        <w:t>U pogledu zaštite resursa podzemnih voda na koje može da utiče projekat</w:t>
      </w:r>
      <w:r w:rsidR="001A0DB8" w:rsidRPr="00CB21DF">
        <w:t xml:space="preserve">, </w:t>
      </w:r>
      <w:r w:rsidRPr="00CB21DF">
        <w:t>glavna pažnja treba da se posveti plitkoj izdani koja je formirana u okviru visokopropusnih a</w:t>
      </w:r>
      <w:r w:rsidR="001A0DB8" w:rsidRPr="00CB21DF">
        <w:t>luvi</w:t>
      </w:r>
      <w:r w:rsidRPr="00CB21DF">
        <w:t>j</w:t>
      </w:r>
      <w:r w:rsidR="001A0DB8" w:rsidRPr="00CB21DF">
        <w:t>al</w:t>
      </w:r>
      <w:r w:rsidRPr="00CB21DF">
        <w:t>nih</w:t>
      </w:r>
      <w:r w:rsidR="001A0DB8" w:rsidRPr="00CB21DF">
        <w:t xml:space="preserve"> sedimen</w:t>
      </w:r>
      <w:r w:rsidRPr="00CB21DF">
        <w:t>ata</w:t>
      </w:r>
      <w:r w:rsidR="001A0DB8" w:rsidRPr="00CB21DF">
        <w:t xml:space="preserve"> </w:t>
      </w:r>
      <w:r w:rsidRPr="00CB21DF">
        <w:t>koji su nataloženi u blizini železničke strukture</w:t>
      </w:r>
      <w:r w:rsidR="001A0DB8" w:rsidRPr="00CB21DF">
        <w:t xml:space="preserve">. </w:t>
      </w:r>
      <w:r w:rsidR="00003378" w:rsidRPr="00CB21DF">
        <w:t xml:space="preserve">Posebno je povezana sa bogatom aluvijalnom izdani koja je </w:t>
      </w:r>
      <w:r w:rsidR="001A0DB8" w:rsidRPr="00CB21DF">
        <w:t>form</w:t>
      </w:r>
      <w:r w:rsidR="00003378" w:rsidRPr="00CB21DF">
        <w:t>irana u dolini Južne Morave</w:t>
      </w:r>
      <w:r w:rsidR="001A0DB8" w:rsidRPr="00CB21DF">
        <w:t xml:space="preserve"> </w:t>
      </w:r>
      <w:r w:rsidR="00003378" w:rsidRPr="00CB21DF">
        <w:t xml:space="preserve">i </w:t>
      </w:r>
      <w:r w:rsidR="001A0DB8" w:rsidRPr="00CB21DF">
        <w:t>pre</w:t>
      </w:r>
      <w:r w:rsidR="00003378" w:rsidRPr="00CB21DF">
        <w:t>d</w:t>
      </w:r>
      <w:r w:rsidR="001A0DB8" w:rsidRPr="00CB21DF">
        <w:t>s</w:t>
      </w:r>
      <w:r w:rsidR="00003378" w:rsidRPr="00CB21DF">
        <w:t>tavlja glavni resurs</w:t>
      </w:r>
      <w:r w:rsidR="001A0DB8" w:rsidRPr="00CB21DF">
        <w:t xml:space="preserve"> </w:t>
      </w:r>
      <w:r w:rsidR="00003378" w:rsidRPr="00CB21DF">
        <w:t>lokalnog vodosnabdevanja za nekoliko naselja u dolini</w:t>
      </w:r>
      <w:r w:rsidR="001A0DB8" w:rsidRPr="00CB21DF">
        <w:t>.</w:t>
      </w:r>
    </w:p>
    <w:p w:rsidR="001A0DB8" w:rsidRPr="00CB21DF" w:rsidRDefault="00003378" w:rsidP="00453028">
      <w:r w:rsidRPr="00CB21DF">
        <w:t>U geografskom kontekstu, a</w:t>
      </w:r>
      <w:r w:rsidR="001A0DB8" w:rsidRPr="00CB21DF">
        <w:t>luvi</w:t>
      </w:r>
      <w:r w:rsidRPr="00CB21DF">
        <w:t>j</w:t>
      </w:r>
      <w:r w:rsidR="001A0DB8" w:rsidRPr="00CB21DF">
        <w:t>al</w:t>
      </w:r>
      <w:r w:rsidRPr="00CB21DF">
        <w:t>na izdan</w:t>
      </w:r>
      <w:r w:rsidR="001A0DB8" w:rsidRPr="00CB21DF">
        <w:t xml:space="preserve"> </w:t>
      </w:r>
      <w:r w:rsidRPr="00CB21DF">
        <w:t>reke Južne Morave ima različitu geometriju</w:t>
      </w:r>
      <w:r w:rsidR="001A0DB8" w:rsidRPr="00CB21DF">
        <w:t xml:space="preserve"> </w:t>
      </w:r>
      <w:r w:rsidRPr="00CB21DF">
        <w:t>i debljinu</w:t>
      </w:r>
      <w:r w:rsidR="001A0DB8" w:rsidRPr="00CB21DF">
        <w:t xml:space="preserve">. </w:t>
      </w:r>
      <w:r w:rsidRPr="00CB21DF">
        <w:t>Najvažnije zone u pogledu snabdevanja pijaćom vodom su one u Leskovačkoj dolini</w:t>
      </w:r>
      <w:r w:rsidR="001A0DB8" w:rsidRPr="00CB21DF">
        <w:t xml:space="preserve">. </w:t>
      </w:r>
    </w:p>
    <w:p w:rsidR="001A0DB8" w:rsidRPr="00CB21DF" w:rsidRDefault="00003378" w:rsidP="00453028">
      <w:r w:rsidRPr="00CB21DF">
        <w:t xml:space="preserve">Ostale izdani nešto niže propusnosti formirane su u okviru </w:t>
      </w:r>
      <w:r w:rsidR="00F57B50" w:rsidRPr="00CB21DF">
        <w:t>nanosa rečne terase koji su formirani na periferiji a</w:t>
      </w:r>
      <w:r w:rsidR="001A0DB8" w:rsidRPr="00CB21DF">
        <w:t>luvi</w:t>
      </w:r>
      <w:r w:rsidR="00F57B50" w:rsidRPr="00CB21DF">
        <w:t>j</w:t>
      </w:r>
      <w:r w:rsidR="001A0DB8" w:rsidRPr="00CB21DF">
        <w:t>al</w:t>
      </w:r>
      <w:r w:rsidR="00F57B50" w:rsidRPr="00CB21DF">
        <w:t>nog pojasa</w:t>
      </w:r>
      <w:r w:rsidR="001A0DB8" w:rsidRPr="00CB21DF">
        <w:t xml:space="preserve">, </w:t>
      </w:r>
      <w:r w:rsidR="00F57B50" w:rsidRPr="00CB21DF">
        <w:t>većinom na desnoj strani doline Južne Morave</w:t>
      </w:r>
      <w:r w:rsidR="001A0DB8" w:rsidRPr="00CB21DF">
        <w:t xml:space="preserve">. </w:t>
      </w:r>
      <w:r w:rsidR="00F57B50" w:rsidRPr="00CB21DF">
        <w:t>Osim toga</w:t>
      </w:r>
      <w:r w:rsidR="001A0DB8" w:rsidRPr="00CB21DF">
        <w:t>,</w:t>
      </w:r>
      <w:r w:rsidR="00F57B50" w:rsidRPr="00CB21DF">
        <w:t xml:space="preserve"> neogenski sedimenti</w:t>
      </w:r>
      <w:r w:rsidR="001A0DB8" w:rsidRPr="00CB21DF">
        <w:t xml:space="preserve"> </w:t>
      </w:r>
      <w:r w:rsidR="00F57B50" w:rsidRPr="00CB21DF">
        <w:t>predstavljaju srednje do niskopropusne jedinice</w:t>
      </w:r>
      <w:r w:rsidR="001A0DB8" w:rsidRPr="00CB21DF">
        <w:t xml:space="preserve">, </w:t>
      </w:r>
      <w:r w:rsidR="00F57B50" w:rsidRPr="00CB21DF">
        <w:t>u površinskim slojevima se sastoje uglavnom od nepropusne gline i laporca</w:t>
      </w:r>
      <w:r w:rsidR="001A0DB8" w:rsidRPr="00CB21DF">
        <w:t xml:space="preserve"> </w:t>
      </w:r>
      <w:r w:rsidR="00F57B50" w:rsidRPr="00CB21DF">
        <w:t>i predstavljaju dobru zaštitu za dublje izdani od peska i kreča</w:t>
      </w:r>
      <w:r w:rsidR="001A0DB8" w:rsidRPr="00CB21DF">
        <w:t xml:space="preserve">. </w:t>
      </w:r>
    </w:p>
    <w:p w:rsidR="001A0DB8" w:rsidRPr="00CB21DF" w:rsidRDefault="00F57B50" w:rsidP="00453028">
      <w:r w:rsidRPr="00CB21DF">
        <w:t xml:space="preserve">U pogledu zaštite </w:t>
      </w:r>
      <w:r w:rsidR="00BB7099" w:rsidRPr="00CB21DF">
        <w:t>strukture pruge od uticaja podzemnih voda treba napomenuti da postoji značajan broj malih izvora vode u brdovitim oblastima</w:t>
      </w:r>
      <w:r w:rsidR="001A0DB8" w:rsidRPr="00CB21DF">
        <w:t xml:space="preserve"> </w:t>
      </w:r>
      <w:r w:rsidR="00BB7099" w:rsidRPr="00CB21DF">
        <w:t>koji formiraju bujice i uzrokuju procese erozije</w:t>
      </w:r>
      <w:r w:rsidR="001A0DB8" w:rsidRPr="00CB21DF">
        <w:t>.</w:t>
      </w:r>
      <w:r w:rsidR="007D60E1" w:rsidRPr="00CB21DF">
        <w:t xml:space="preserve"> </w:t>
      </w:r>
    </w:p>
    <w:p w:rsidR="00767A38" w:rsidRPr="00CB21DF" w:rsidRDefault="00767A38" w:rsidP="00453028">
      <w:r w:rsidRPr="00CB21DF">
        <w:t>Na istraživanom terenu, generalno mogu se izdvojiti sledeći tipovi izdani:</w:t>
      </w:r>
    </w:p>
    <w:p w:rsidR="00767A38" w:rsidRPr="006E2FCE" w:rsidRDefault="00767A38" w:rsidP="00453028">
      <w:pPr>
        <w:pStyle w:val="ListParagraph2"/>
        <w:rPr>
          <w:lang w:val="en-US"/>
        </w:rPr>
      </w:pPr>
      <w:r w:rsidRPr="006E2FCE">
        <w:rPr>
          <w:lang w:val="en-US"/>
        </w:rPr>
        <w:t>Uslovno bezvodni delovi terena i formirani u okviru klista</w:t>
      </w:r>
      <w:r w:rsidR="00922AC4" w:rsidRPr="006E2FCE">
        <w:rPr>
          <w:lang w:val="en-US"/>
        </w:rPr>
        <w:t>l</w:t>
      </w:r>
      <w:r w:rsidRPr="006E2FCE">
        <w:rPr>
          <w:lang w:val="en-US"/>
        </w:rPr>
        <w:t>astih škriljaca paleozojske starosti</w:t>
      </w:r>
    </w:p>
    <w:p w:rsidR="00767A38" w:rsidRPr="006E2FCE" w:rsidRDefault="00767A38" w:rsidP="00453028">
      <w:pPr>
        <w:pStyle w:val="ListParagraph2"/>
        <w:rPr>
          <w:lang w:val="en-US"/>
        </w:rPr>
      </w:pPr>
      <w:r w:rsidRPr="006E2FCE">
        <w:rPr>
          <w:lang w:val="en-US"/>
        </w:rPr>
        <w:t>Slabovodopropusni sedimenti u okviru donjomiocenskog kompleksa</w:t>
      </w:r>
    </w:p>
    <w:p w:rsidR="00767A38" w:rsidRPr="006E2FCE" w:rsidRDefault="00767A38" w:rsidP="00453028">
      <w:pPr>
        <w:pStyle w:val="ListParagraph2"/>
        <w:rPr>
          <w:lang w:val="en-US"/>
        </w:rPr>
      </w:pPr>
      <w:r w:rsidRPr="006E2FCE">
        <w:rPr>
          <w:lang w:val="en-US"/>
        </w:rPr>
        <w:t xml:space="preserve">Zbijeni tip izdani manje izdašnosti formiran u okviru mio-pliocenskih i kvartarnih naslaga i </w:t>
      </w:r>
    </w:p>
    <w:p w:rsidR="00767A38" w:rsidRPr="006E2FCE" w:rsidRDefault="00767A38" w:rsidP="00453028">
      <w:pPr>
        <w:pStyle w:val="ListParagraph2"/>
        <w:rPr>
          <w:lang w:val="en-US"/>
        </w:rPr>
      </w:pPr>
      <w:r w:rsidRPr="006E2FCE">
        <w:rPr>
          <w:lang w:val="en-US"/>
        </w:rPr>
        <w:t>Zbijeni tip izdani veće izdašnosti formiran u okviru aluvijalnih i terasnih naslaga.</w:t>
      </w:r>
    </w:p>
    <w:p w:rsidR="00767A38" w:rsidRPr="00CB21DF" w:rsidRDefault="00767A38" w:rsidP="002E760D">
      <w:pPr>
        <w:pStyle w:val="NoSpacing"/>
        <w:jc w:val="both"/>
        <w:rPr>
          <w:rFonts w:cs="Arial"/>
        </w:rPr>
      </w:pPr>
    </w:p>
    <w:p w:rsidR="00767A38" w:rsidRPr="00CB21DF" w:rsidRDefault="00767A38" w:rsidP="00453028">
      <w:r w:rsidRPr="00A76B23">
        <w:lastRenderedPageBreak/>
        <w:t>Uslovno bezvodni tereni</w:t>
      </w:r>
      <w:r w:rsidRPr="00CB21DF">
        <w:t xml:space="preserve"> konstatovani su u istočnom delu istraživanog terena u okviru kristalastih škriljaca</w:t>
      </w:r>
      <w:r w:rsidR="008B3AA2" w:rsidRPr="00CB21DF">
        <w:t xml:space="preserve"> </w:t>
      </w:r>
      <w:r w:rsidRPr="00CB21DF">
        <w:t>i najvećim delom predstavljaju barijeru u kretanju podzemnih voda.</w:t>
      </w:r>
      <w:r w:rsidR="008B3AA2" w:rsidRPr="00CB21DF">
        <w:t xml:space="preserve"> </w:t>
      </w:r>
      <w:r w:rsidRPr="00CB21DF">
        <w:t>U intenzivnije tektonski oštećenim zonama i na kontaktu sa drugim formacijama, postoji mogućnost razvijanja lokalne izdani sa izvorima izdašnosti manje od 0</w:t>
      </w:r>
      <w:r w:rsidR="00922AC4" w:rsidRPr="00CB21DF">
        <w:t>,</w:t>
      </w:r>
      <w:r w:rsidRPr="00CB21DF">
        <w:t xml:space="preserve">1 l/s. Izuzetak predstavljaju jače pojave podzemnih voda koje izbijaju iz većih partija kvarcita i mermera, tako da ove delove karakteriše lokalno razviće pukotinske izdani. </w:t>
      </w:r>
    </w:p>
    <w:p w:rsidR="00767A38" w:rsidRPr="00CB21DF" w:rsidRDefault="00767A38" w:rsidP="00453028">
      <w:r w:rsidRPr="00A76B23">
        <w:t>Slabovodopropusni sedimenti</w:t>
      </w:r>
      <w:r w:rsidRPr="00CB21DF">
        <w:rPr>
          <w:b/>
        </w:rPr>
        <w:t xml:space="preserve"> </w:t>
      </w:r>
      <w:r w:rsidRPr="00CB21DF">
        <w:t>u okviru donjo-miocenskog kompleksa koju čine gline, glinci, konglomerati, tufovi, laporci i peščari, predstavljaju praktično hidrogeološke izolatore. Najpovoljnijim uslovima za formiranje izdanskih voda karakteriše se serija bazalnih konglomerata, posebno u zonama dubokih rasednih struktura i ima lokalni karakteri.</w:t>
      </w:r>
    </w:p>
    <w:p w:rsidR="00767A38" w:rsidRPr="00CB21DF" w:rsidRDefault="00767A38" w:rsidP="00453028">
      <w:r w:rsidRPr="00A76B23">
        <w:t>Zbijeni tip izdani manje izdašnosti</w:t>
      </w:r>
      <w:r w:rsidRPr="00CB21DF">
        <w:t xml:space="preserve"> formiran u mio-pliocenskim tvorevinama zauzima veliko raspostranjenje u basenima Južne Morave i Toplice. Posebno su značajni delovi ove formacije koje se nalaze u podini aluvijalnih i drugih kvartarnih tvorevina. Hidrogeološki uslovi ovog područja uslovljavaju formiranje izdani arteskog odnosno subarterskog karaktera. Rezerve u okviru ove u najvećoj meri uslovljene su debljinom peskovito-šljunkovitih formacija. </w:t>
      </w:r>
    </w:p>
    <w:p w:rsidR="00767A38" w:rsidRPr="00CB21DF" w:rsidRDefault="00767A38" w:rsidP="00453028">
      <w:r w:rsidRPr="00CB21DF">
        <w:t>Pored navedenog u kvartarnim naslagama (deluvijalnim, proluvijalnim i kombinovanim) javlja se zbijeni tip izdani manje izdašnosti i predstavlja posledicu prisustva glinovite komponente i sitnijih frakcija peskovitih sedimenata, tako da se javljaju manji i povremeni izvori izdašnosti do nekoliko litara u sekundi.</w:t>
      </w:r>
    </w:p>
    <w:p w:rsidR="00767A38" w:rsidRPr="00CB21DF" w:rsidRDefault="00767A38" w:rsidP="00453028">
      <w:r w:rsidRPr="00A76B23">
        <w:t>Zbijeni tip izdani veće izdašnosti</w:t>
      </w:r>
      <w:r w:rsidRPr="00CB21DF">
        <w:rPr>
          <w:b/>
        </w:rPr>
        <w:t xml:space="preserve"> </w:t>
      </w:r>
      <w:r w:rsidRPr="00CB21DF">
        <w:t>u aluvijalnim i terasnim naslagama Južne Morave, Toplice, nišave i Puste reke predstavljaju značajan hidrogeološki kolektor, posebno kada su u pitanju šljunkovi. U terasnim šljunkovima formira se zbijena izdani slabog subarteskog karaktera, a posebno su značajne one formirane u nižim terasama. Izdan se prihranjuje na račun atmosferskih padavina i na osnovu hidrauličke veze za rekom. Postoji i mogućnost prihranjivanja iz dublje neogene subarteske izdani u delovima terena sa relativnom propusnom podinom. Dreniranje izdani se vrši veštački (bunarima) i isticanjem u reku u povoljnim hidrološko-hidrogeološkim stanjima.</w:t>
      </w:r>
    </w:p>
    <w:p w:rsidR="00767A38" w:rsidRPr="00CB21DF" w:rsidRDefault="00767A38" w:rsidP="00453028">
      <w:r w:rsidRPr="00CB21DF">
        <w:t>Hidrogeološke karakteristike aluvijalne izdani razmatrane su i na osnovu litoloških profila, na</w:t>
      </w:r>
      <w:r w:rsidR="008B3AA2" w:rsidRPr="00CB21DF">
        <w:t xml:space="preserve"> </w:t>
      </w:r>
      <w:r w:rsidRPr="00CB21DF">
        <w:t>11 plitkih bušotina koje se nalaze u okviru kontinuiranog monitoringa RHMZ Srbije</w:t>
      </w:r>
      <w:r w:rsidR="00270447" w:rsidRPr="00CB21DF">
        <w:t>.</w:t>
      </w:r>
    </w:p>
    <w:p w:rsidR="00767A38" w:rsidRPr="00CB21DF" w:rsidRDefault="00767A38" w:rsidP="00453028">
      <w:r w:rsidRPr="00CB21DF">
        <w:t>Peskovito-šljunkovita serija prekrivena je prirodnim materijalnom- humificiranom glinom i glinom, kao i nasutim materijalom, koji predstavljaju hidrogeološki izolator. Debljina izolatorskog dela najčešće iznosi do 1 m, a u izuzetnim slučajevima dostiže debljinu do 3</w:t>
      </w:r>
      <w:r w:rsidR="00922AC4" w:rsidRPr="00CB21DF">
        <w:t>,</w:t>
      </w:r>
      <w:r w:rsidRPr="00CB21DF">
        <w:t xml:space="preserve">4 m (na bušotini Doljevac –Selo), odnosno 4.3 </w:t>
      </w:r>
      <w:r w:rsidR="009A42AC" w:rsidRPr="00CB21DF">
        <w:t xml:space="preserve">m </w:t>
      </w:r>
      <w:r w:rsidRPr="00CB21DF">
        <w:t>Novo selo</w:t>
      </w:r>
      <w:r w:rsidR="009A42AC" w:rsidRPr="00CB21DF">
        <w:t>-</w:t>
      </w:r>
      <w:r w:rsidRPr="00CB21DF">
        <w:t xml:space="preserve"> Stara škola. Povlatni sloje izostaje u potpunosti na bušotinu Klisura Selo koja je locirana u neposrednoj blizini Južne Morave (sa druge strane u odnosu na prugu). Prosečna debljina peskovito-šljunkovitih naslaga varira u dijapazonu od 2</w:t>
      </w:r>
      <w:r w:rsidR="00922AC4" w:rsidRPr="00CB21DF">
        <w:t>,</w:t>
      </w:r>
      <w:r w:rsidRPr="00CB21DF">
        <w:t>7 do više od 7 m. Samo na profilima bušotina Doljevac i Doljevac-Pusta reka debljina peskovito-šljunkovitih naslaga prevazilazi debljinu od 8 m. Podina zbijene izdani u odnosu na nivo terena varira u dijapazonu od 5</w:t>
      </w:r>
      <w:r w:rsidR="00922AC4" w:rsidRPr="00CB21DF">
        <w:t>,</w:t>
      </w:r>
      <w:r w:rsidRPr="00CB21DF">
        <w:t>1-9</w:t>
      </w:r>
      <w:r w:rsidR="00922AC4" w:rsidRPr="00CB21DF">
        <w:t>,</w:t>
      </w:r>
      <w:r w:rsidRPr="00CB21DF">
        <w:t xml:space="preserve">5 m, s tim što na </w:t>
      </w:r>
      <w:r w:rsidRPr="00CB21DF">
        <w:lastRenderedPageBreak/>
        <w:t>bušotinama, Klisura – Selo, Doljevac i Doljevac – Pusta reka bušotine su nesavršene tako da nije konstatovana podina izdani.</w:t>
      </w:r>
    </w:p>
    <w:p w:rsidR="00767A38" w:rsidRPr="00CB21DF" w:rsidRDefault="00767A38" w:rsidP="00453028">
      <w:r w:rsidRPr="00CB21DF">
        <w:t xml:space="preserve">Nivoi podzemnih voda su razmatrani za period od 2008. god, dok su detaljno razmatrani na trodnevnom i petodnevnom nivou u za 2010. </w:t>
      </w:r>
    </w:p>
    <w:p w:rsidR="00767A38" w:rsidRPr="00CB21DF" w:rsidRDefault="00767A38" w:rsidP="00453028">
      <w:r w:rsidRPr="00CB21DF">
        <w:t>Srednje vrednosti nivoa podzemnih voda variraju u dijapazonu od 177</w:t>
      </w:r>
      <w:r w:rsidR="00922AC4" w:rsidRPr="00CB21DF">
        <w:t>,</w:t>
      </w:r>
      <w:r w:rsidRPr="00CB21DF">
        <w:t>34 m.n.m (Novo selo – stara škola) do 195</w:t>
      </w:r>
      <w:r w:rsidR="00922AC4" w:rsidRPr="00CB21DF">
        <w:t>,</w:t>
      </w:r>
      <w:r w:rsidRPr="00CB21DF">
        <w:t>09 m.nm (Pukovac – Selo), sa srednjom vrednosti 186</w:t>
      </w:r>
      <w:r w:rsidR="00922AC4" w:rsidRPr="00CB21DF">
        <w:t>,</w:t>
      </w:r>
      <w:r w:rsidRPr="00CB21DF">
        <w:t>105 m.n.m. Maksimalni izmereni nivoi podzemnih voda kreću se u rasponu od 178</w:t>
      </w:r>
      <w:r w:rsidR="00922AC4" w:rsidRPr="00CB21DF">
        <w:t>,</w:t>
      </w:r>
      <w:r w:rsidRPr="00CB21DF">
        <w:t>44 do 194</w:t>
      </w:r>
      <w:r w:rsidR="00922AC4" w:rsidRPr="00CB21DF">
        <w:t>,</w:t>
      </w:r>
      <w:r w:rsidRPr="00CB21DF">
        <w:t>12 m.n.m, dok se minimalne vrednosti kreću od 176</w:t>
      </w:r>
      <w:r w:rsidR="00922AC4" w:rsidRPr="00CB21DF">
        <w:t>,</w:t>
      </w:r>
      <w:r w:rsidRPr="00CB21DF">
        <w:t>46 do 194</w:t>
      </w:r>
      <w:r w:rsidR="00922AC4" w:rsidRPr="00CB21DF">
        <w:t>,</w:t>
      </w:r>
      <w:r w:rsidRPr="00CB21DF">
        <w:t>4 m.n.m. Najveće oscilacije konstatovane su na području Doljevca i iznose 2</w:t>
      </w:r>
      <w:r w:rsidR="00922AC4" w:rsidRPr="00CB21DF">
        <w:t>,</w:t>
      </w:r>
      <w:r w:rsidRPr="00CB21DF">
        <w:t>92 m.</w:t>
      </w:r>
    </w:p>
    <w:p w:rsidR="00C569FA" w:rsidRPr="00D91839" w:rsidRDefault="00767A38" w:rsidP="00453028">
      <w:r w:rsidRPr="00CB21DF">
        <w:t>Analizom oscilacija podzemih voda na profilu Medoševac – selo maksimumi podzemnih voda 185</w:t>
      </w:r>
      <w:r w:rsidR="00922AC4" w:rsidRPr="00CB21DF">
        <w:t>,</w:t>
      </w:r>
      <w:r w:rsidRPr="00CB21DF">
        <w:t>03 m.n.m. se javljau u martu mesecu, što je najverovatnije posledica otapanja snega, dok se minimalne vrednosti javlja u jesenjim mesecima (septemar-oktobar). Analizom oscilacija podzemih voda na profilu Medoševac – betonjer</w:t>
      </w:r>
      <w:r w:rsidR="00922AC4" w:rsidRPr="00CB21DF">
        <w:t>ka maksimumi podzemnih voda 184,</w:t>
      </w:r>
      <w:r w:rsidRPr="00CB21DF">
        <w:t>53 m.n.m. se javljaju u aprilu, nakon čega nastupa recesija koja traje sve do septembra, što odgovara minimumu (182</w:t>
      </w:r>
      <w:r w:rsidR="00922AC4" w:rsidRPr="00CB21DF">
        <w:t>,</w:t>
      </w:r>
      <w:r w:rsidRPr="00CB21DF">
        <w:t>97). Na profilu Popovac – selo, merenja oscilacija nivoa podzemnih voda su učestalija i konstatovana su dva perioda maksimuma –</w:t>
      </w:r>
      <w:r w:rsidR="00922AC4" w:rsidRPr="00CB21DF">
        <w:t xml:space="preserve"> </w:t>
      </w:r>
      <w:r w:rsidRPr="00CB21DF">
        <w:t>maj – 179</w:t>
      </w:r>
      <w:r w:rsidR="00922AC4" w:rsidRPr="00CB21DF">
        <w:t>,</w:t>
      </w:r>
      <w:r w:rsidRPr="00CB21DF">
        <w:t>25 i septembar 179</w:t>
      </w:r>
      <w:r w:rsidR="00922AC4" w:rsidRPr="00CB21DF">
        <w:t>,</w:t>
      </w:r>
      <w:r w:rsidRPr="00CB21DF">
        <w:t>31 m.n.m, dok se minimalne vrednosti javljaju u periodu zimskim mesecima novembar-decembar i februar. Analizom oscilacija podzemih voda na profile Novo Selo – stara škola maksimumi podzemnih voda 184</w:t>
      </w:r>
      <w:r w:rsidR="00922AC4" w:rsidRPr="00CB21DF">
        <w:t>,</w:t>
      </w:r>
      <w:r w:rsidRPr="00CB21DF">
        <w:t>53 m.n.m. se javljaju u periodu april-maj, nakon čega nastupa recesija koja traje sve do septembra, što odgovara minimumu (182</w:t>
      </w:r>
      <w:r w:rsidR="00922AC4" w:rsidRPr="00CB21DF">
        <w:t>,</w:t>
      </w:r>
      <w:r w:rsidRPr="00CB21DF">
        <w:t>97). Na profilu Klisura – selo maksimumi se javljaju u februaru i dostižu vrednost 189</w:t>
      </w:r>
      <w:r w:rsidR="00922AC4" w:rsidRPr="00CB21DF">
        <w:t>,</w:t>
      </w:r>
      <w:r w:rsidRPr="00CB21DF">
        <w:t>12 m.n.m., izrazito oscilirajući sve do perioda maj-jun kada nastupa recesija, a period suše traje sve do kraja novembra. Na profilu Doljevac – put za Orljane, maksimumi dostižu vrednost u periodu mart-april kada dostižu vrednost od 187</w:t>
      </w:r>
      <w:r w:rsidR="00922AC4" w:rsidRPr="00CB21DF">
        <w:t>,</w:t>
      </w:r>
      <w:r w:rsidRPr="00CB21DF">
        <w:t>07 m.n.m., nakon čega nastupa period recesije sa kotama nivoa podzemnih voda ispod 186 m.n.m. Na profilu Doljevac – Klanica maksimumi se javljaju u periodu februar-mart (191</w:t>
      </w:r>
      <w:r w:rsidR="00587EF5" w:rsidRPr="00CB21DF">
        <w:t>,</w:t>
      </w:r>
      <w:r w:rsidRPr="00CB21DF">
        <w:t>48 – 191</w:t>
      </w:r>
      <w:r w:rsidR="00587EF5" w:rsidRPr="00CB21DF">
        <w:t>,</w:t>
      </w:r>
      <w:r w:rsidRPr="00CB21DF">
        <w:t xml:space="preserve">62 m.n.m) kada nastupa postepena recesija koja traje sve do septembra-oktobra. Na profilu Doljevac, kao i u prethodnom slučaju konstatovan je takođe maksimum u februaru </w:t>
      </w:r>
      <w:r w:rsidR="00587EF5" w:rsidRPr="00CB21DF">
        <w:t>–</w:t>
      </w:r>
      <w:r w:rsidRPr="00CB21DF">
        <w:t xml:space="preserve"> 192</w:t>
      </w:r>
      <w:r w:rsidR="00587EF5" w:rsidRPr="00CB21DF">
        <w:t>,</w:t>
      </w:r>
      <w:r w:rsidRPr="00CB21DF">
        <w:t>64 m.n.m, nakon čega pored submaksimuma u aprilu nastupa recesija. Na profilu Doljevac – Pusta reka, trend oscilacija je veoma sličan prethodnom sa maksimumom u februaru – 191</w:t>
      </w:r>
      <w:r w:rsidR="00587EF5" w:rsidRPr="00CB21DF">
        <w:t>,</w:t>
      </w:r>
      <w:r w:rsidRPr="00CB21DF">
        <w:t>81. Na profilu Doljevac – selo maksimumi se javljaju u maju i junu i izno</w:t>
      </w:r>
      <w:r w:rsidR="00CA1C7E" w:rsidRPr="00CB21DF">
        <w:t>se 194</w:t>
      </w:r>
      <w:r w:rsidR="00587EF5" w:rsidRPr="00CB21DF">
        <w:t>,</w:t>
      </w:r>
      <w:r w:rsidR="00CA1C7E" w:rsidRPr="00CB21DF">
        <w:t>1, odnosno 194</w:t>
      </w:r>
      <w:r w:rsidR="00587EF5" w:rsidRPr="00CB21DF">
        <w:t>,</w:t>
      </w:r>
      <w:r w:rsidR="00CA1C7E" w:rsidRPr="00CB21DF">
        <w:t>04 m.n.m,</w:t>
      </w:r>
      <w:r w:rsidRPr="00CB21DF">
        <w:t xml:space="preserve"> nakon čega nastupa postepena recesija. Na profilu Pukovac-selo nivoi podzemne vode su vrlo visoki i prelaze vrednost od 198</w:t>
      </w:r>
      <w:r w:rsidR="00587EF5" w:rsidRPr="00CB21DF">
        <w:t>,</w:t>
      </w:r>
      <w:r w:rsidRPr="00CB21DF">
        <w:t>07 m.n.m. što odgovara koti „0“ – usta pijezometra, a indikativni su periodi poplava koji traju sve do maja meseca.</w:t>
      </w:r>
    </w:p>
    <w:p w:rsidR="00A76B23" w:rsidRDefault="00A76B23" w:rsidP="002E760D">
      <w:pPr>
        <w:spacing w:line="240" w:lineRule="auto"/>
        <w:ind w:left="113" w:right="113"/>
        <w:rPr>
          <w:rFonts w:cs="Arial"/>
          <w:b/>
        </w:rPr>
        <w:sectPr w:rsidR="00A76B23" w:rsidSect="001B7E56">
          <w:headerReference w:type="default" r:id="rId48"/>
          <w:footerReference w:type="default" r:id="rId49"/>
          <w:pgSz w:w="11909" w:h="16834" w:code="9"/>
          <w:pgMar w:top="1440" w:right="1440" w:bottom="1440" w:left="1440" w:header="0" w:footer="0" w:gutter="0"/>
          <w:cols w:space="720"/>
          <w:docGrid w:linePitch="360"/>
        </w:sectPr>
      </w:pPr>
    </w:p>
    <w:tbl>
      <w:tblPr>
        <w:tblStyle w:val="TableGrid"/>
        <w:tblW w:w="5000" w:type="pct"/>
        <w:tblLook w:val="04A0"/>
      </w:tblPr>
      <w:tblGrid>
        <w:gridCol w:w="1560"/>
        <w:gridCol w:w="1347"/>
        <w:gridCol w:w="1417"/>
        <w:gridCol w:w="1357"/>
        <w:gridCol w:w="1083"/>
        <w:gridCol w:w="1221"/>
        <w:gridCol w:w="1088"/>
        <w:gridCol w:w="1088"/>
        <w:gridCol w:w="1357"/>
        <w:gridCol w:w="1360"/>
        <w:gridCol w:w="1292"/>
      </w:tblGrid>
      <w:tr w:rsidR="00704DE6" w:rsidRPr="00CB21DF" w:rsidTr="009B6128">
        <w:trPr>
          <w:trHeight w:val="841"/>
          <w:tblHeader/>
        </w:trPr>
        <w:tc>
          <w:tcPr>
            <w:tcW w:w="550" w:type="pct"/>
            <w:vAlign w:val="center"/>
          </w:tcPr>
          <w:p w:rsidR="00C72EF9" w:rsidRPr="00CB21DF" w:rsidRDefault="00A76B23" w:rsidP="00741853">
            <w:pPr>
              <w:spacing w:beforeLines="50" w:afterLines="50" w:line="240" w:lineRule="auto"/>
              <w:jc w:val="center"/>
              <w:rPr>
                <w:rFonts w:cs="Arial"/>
                <w:b/>
              </w:rPr>
            </w:pPr>
            <w:r>
              <w:rPr>
                <w:rFonts w:cs="Arial"/>
                <w:b/>
              </w:rPr>
              <w:lastRenderedPageBreak/>
              <w:t>S</w:t>
            </w:r>
            <w:r w:rsidR="00DF7619" w:rsidRPr="00CB21DF">
              <w:rPr>
                <w:rFonts w:cs="Arial"/>
                <w:b/>
              </w:rPr>
              <w:t>tanica</w:t>
            </w:r>
          </w:p>
        </w:tc>
        <w:tc>
          <w:tcPr>
            <w:tcW w:w="475" w:type="pct"/>
            <w:vAlign w:val="center"/>
          </w:tcPr>
          <w:p w:rsidR="00C72EF9" w:rsidRPr="00CB21DF" w:rsidRDefault="00A76B23" w:rsidP="00741853">
            <w:pPr>
              <w:spacing w:beforeLines="50" w:afterLines="50" w:line="240" w:lineRule="auto"/>
              <w:jc w:val="center"/>
              <w:rPr>
                <w:rFonts w:cs="Arial"/>
                <w:b/>
              </w:rPr>
            </w:pPr>
            <w:r>
              <w:rPr>
                <w:rFonts w:cs="Arial"/>
                <w:b/>
              </w:rPr>
              <w:t>Medoševac (</w:t>
            </w:r>
            <w:r w:rsidRPr="00CB21DF">
              <w:rPr>
                <w:rFonts w:cs="Arial"/>
                <w:b/>
              </w:rPr>
              <w:t>selo</w:t>
            </w:r>
            <w:r>
              <w:rPr>
                <w:rFonts w:cs="Arial"/>
                <w:b/>
              </w:rPr>
              <w:t>)</w:t>
            </w:r>
          </w:p>
        </w:tc>
        <w:tc>
          <w:tcPr>
            <w:tcW w:w="500" w:type="pct"/>
            <w:vAlign w:val="center"/>
          </w:tcPr>
          <w:p w:rsidR="00C72EF9" w:rsidRPr="00CB21DF" w:rsidRDefault="00A76B23" w:rsidP="00741853">
            <w:pPr>
              <w:spacing w:beforeLines="50" w:afterLines="50" w:line="240" w:lineRule="auto"/>
              <w:jc w:val="center"/>
              <w:rPr>
                <w:rFonts w:cs="Arial"/>
                <w:b/>
              </w:rPr>
            </w:pPr>
            <w:r w:rsidRPr="00CB21DF">
              <w:rPr>
                <w:rFonts w:cs="Arial"/>
                <w:b/>
              </w:rPr>
              <w:t>Medoševac</w:t>
            </w:r>
            <w:r>
              <w:rPr>
                <w:rFonts w:cs="Arial"/>
                <w:b/>
              </w:rPr>
              <w:t xml:space="preserve"> (</w:t>
            </w:r>
            <w:r w:rsidR="00C72EF9" w:rsidRPr="00CB21DF">
              <w:rPr>
                <w:rFonts w:cs="Arial"/>
                <w:b/>
              </w:rPr>
              <w:t>betonjerka</w:t>
            </w:r>
            <w:r>
              <w:rPr>
                <w:rFonts w:cs="Arial"/>
                <w:b/>
              </w:rPr>
              <w:t>)</w:t>
            </w:r>
          </w:p>
        </w:tc>
        <w:tc>
          <w:tcPr>
            <w:tcW w:w="479" w:type="pct"/>
            <w:vAlign w:val="center"/>
          </w:tcPr>
          <w:p w:rsidR="00C72EF9" w:rsidRPr="00CB21DF" w:rsidRDefault="00A76B23" w:rsidP="00741853">
            <w:pPr>
              <w:spacing w:beforeLines="50" w:afterLines="50" w:line="240" w:lineRule="auto"/>
              <w:jc w:val="center"/>
              <w:rPr>
                <w:rFonts w:cs="Arial"/>
                <w:b/>
              </w:rPr>
            </w:pPr>
            <w:r w:rsidRPr="00CB21DF">
              <w:rPr>
                <w:rFonts w:cs="Arial"/>
                <w:b/>
              </w:rPr>
              <w:t>N</w:t>
            </w:r>
            <w:r>
              <w:rPr>
                <w:rFonts w:cs="Arial"/>
                <w:b/>
              </w:rPr>
              <w:t xml:space="preserve">ovo </w:t>
            </w:r>
            <w:r w:rsidRPr="00CB21DF">
              <w:rPr>
                <w:rFonts w:cs="Arial"/>
                <w:b/>
              </w:rPr>
              <w:t xml:space="preserve">Selo </w:t>
            </w:r>
            <w:r>
              <w:rPr>
                <w:rFonts w:cs="Arial"/>
                <w:b/>
              </w:rPr>
              <w:t>(</w:t>
            </w:r>
            <w:r w:rsidR="00C72EF9" w:rsidRPr="00CB21DF">
              <w:rPr>
                <w:rFonts w:cs="Arial"/>
                <w:b/>
              </w:rPr>
              <w:t>stara škola</w:t>
            </w:r>
            <w:r>
              <w:rPr>
                <w:rFonts w:cs="Arial"/>
                <w:b/>
              </w:rPr>
              <w:t>)</w:t>
            </w:r>
          </w:p>
        </w:tc>
        <w:tc>
          <w:tcPr>
            <w:tcW w:w="382" w:type="pct"/>
            <w:vAlign w:val="center"/>
          </w:tcPr>
          <w:p w:rsidR="00C72EF9" w:rsidRPr="00CB21DF" w:rsidRDefault="00A76B23" w:rsidP="00741853">
            <w:pPr>
              <w:spacing w:beforeLines="50" w:afterLines="50" w:line="240" w:lineRule="auto"/>
              <w:jc w:val="center"/>
              <w:rPr>
                <w:rFonts w:cs="Arial"/>
                <w:b/>
              </w:rPr>
            </w:pPr>
            <w:r w:rsidRPr="00CB21DF">
              <w:rPr>
                <w:rFonts w:cs="Arial"/>
                <w:b/>
              </w:rPr>
              <w:t>Klisura</w:t>
            </w:r>
            <w:r>
              <w:rPr>
                <w:rFonts w:cs="Arial"/>
                <w:b/>
              </w:rPr>
              <w:t xml:space="preserve"> (</w:t>
            </w:r>
            <w:r w:rsidR="00C72EF9" w:rsidRPr="00CB21DF">
              <w:rPr>
                <w:rFonts w:cs="Arial"/>
                <w:b/>
              </w:rPr>
              <w:t>selo</w:t>
            </w:r>
            <w:r>
              <w:rPr>
                <w:rFonts w:cs="Arial"/>
                <w:b/>
              </w:rPr>
              <w:t>)</w:t>
            </w:r>
          </w:p>
        </w:tc>
        <w:tc>
          <w:tcPr>
            <w:tcW w:w="431" w:type="pct"/>
            <w:vAlign w:val="center"/>
          </w:tcPr>
          <w:p w:rsidR="00C72EF9" w:rsidRPr="00CB21DF" w:rsidRDefault="00A76B23" w:rsidP="00741853">
            <w:pPr>
              <w:spacing w:beforeLines="50" w:afterLines="50" w:line="240" w:lineRule="auto"/>
              <w:jc w:val="center"/>
              <w:rPr>
                <w:rFonts w:cs="Arial"/>
                <w:b/>
              </w:rPr>
            </w:pPr>
            <w:r w:rsidRPr="00CB21DF">
              <w:rPr>
                <w:rFonts w:cs="Arial"/>
                <w:b/>
              </w:rPr>
              <w:t>Doljevac</w:t>
            </w:r>
            <w:r w:rsidR="00C569FA">
              <w:rPr>
                <w:rFonts w:cs="Arial"/>
                <w:b/>
              </w:rPr>
              <w:t xml:space="preserve"> </w:t>
            </w:r>
            <w:r>
              <w:rPr>
                <w:rFonts w:cs="Arial"/>
                <w:b/>
              </w:rPr>
              <w:t>(</w:t>
            </w:r>
            <w:r w:rsidR="00C72EF9" w:rsidRPr="00CB21DF">
              <w:rPr>
                <w:rFonts w:cs="Arial"/>
                <w:b/>
              </w:rPr>
              <w:t>put za Orljane</w:t>
            </w:r>
            <w:r>
              <w:rPr>
                <w:rFonts w:cs="Arial"/>
                <w:b/>
              </w:rPr>
              <w:t>)</w:t>
            </w:r>
          </w:p>
        </w:tc>
        <w:tc>
          <w:tcPr>
            <w:tcW w:w="384" w:type="pct"/>
            <w:vAlign w:val="center"/>
          </w:tcPr>
          <w:p w:rsidR="00C72EF9" w:rsidRPr="00CB21DF" w:rsidRDefault="00A76B23" w:rsidP="00741853">
            <w:pPr>
              <w:spacing w:beforeLines="50" w:afterLines="50" w:line="240" w:lineRule="auto"/>
              <w:jc w:val="center"/>
              <w:rPr>
                <w:rFonts w:cs="Arial"/>
                <w:b/>
              </w:rPr>
            </w:pPr>
            <w:r w:rsidRPr="00CB21DF">
              <w:rPr>
                <w:rFonts w:cs="Arial"/>
                <w:b/>
              </w:rPr>
              <w:t>Doljevac</w:t>
            </w:r>
            <w:r>
              <w:rPr>
                <w:rFonts w:cs="Arial"/>
                <w:b/>
              </w:rPr>
              <w:t xml:space="preserve"> </w:t>
            </w:r>
            <w:r w:rsidR="00C72EF9" w:rsidRPr="00CB21DF">
              <w:rPr>
                <w:rFonts w:cs="Arial"/>
                <w:b/>
              </w:rPr>
              <w:t xml:space="preserve"> </w:t>
            </w:r>
            <w:r>
              <w:rPr>
                <w:rFonts w:cs="Arial"/>
                <w:b/>
              </w:rPr>
              <w:t>(</w:t>
            </w:r>
            <w:r w:rsidR="00C72EF9" w:rsidRPr="00CB21DF">
              <w:rPr>
                <w:rFonts w:cs="Arial"/>
                <w:b/>
              </w:rPr>
              <w:t>klanica</w:t>
            </w:r>
            <w:r>
              <w:rPr>
                <w:rFonts w:cs="Arial"/>
                <w:b/>
              </w:rPr>
              <w:t>)</w:t>
            </w:r>
          </w:p>
        </w:tc>
        <w:tc>
          <w:tcPr>
            <w:tcW w:w="384" w:type="pct"/>
            <w:vAlign w:val="center"/>
          </w:tcPr>
          <w:p w:rsidR="00C72EF9" w:rsidRPr="00CB21DF" w:rsidRDefault="00A76B23" w:rsidP="00741853">
            <w:pPr>
              <w:spacing w:beforeLines="50" w:afterLines="50" w:line="240" w:lineRule="auto"/>
              <w:jc w:val="center"/>
              <w:rPr>
                <w:rFonts w:cs="Arial"/>
                <w:b/>
              </w:rPr>
            </w:pPr>
            <w:r w:rsidRPr="00CB21DF">
              <w:rPr>
                <w:rFonts w:cs="Arial"/>
                <w:b/>
              </w:rPr>
              <w:t>Doljevac</w:t>
            </w:r>
          </w:p>
        </w:tc>
        <w:tc>
          <w:tcPr>
            <w:tcW w:w="479" w:type="pct"/>
            <w:vAlign w:val="center"/>
          </w:tcPr>
          <w:p w:rsidR="00C72EF9" w:rsidRPr="00CB21DF" w:rsidRDefault="00C569FA" w:rsidP="00741853">
            <w:pPr>
              <w:spacing w:beforeLines="50" w:afterLines="50" w:line="240" w:lineRule="auto"/>
              <w:jc w:val="center"/>
              <w:rPr>
                <w:rFonts w:cs="Arial"/>
                <w:b/>
              </w:rPr>
            </w:pPr>
            <w:r>
              <w:rPr>
                <w:rFonts w:cs="Arial"/>
                <w:b/>
              </w:rPr>
              <w:t xml:space="preserve">Pusta </w:t>
            </w:r>
            <w:r w:rsidR="00A76B23">
              <w:rPr>
                <w:rFonts w:cs="Arial"/>
                <w:b/>
              </w:rPr>
              <w:t>Reka</w:t>
            </w:r>
            <w:r w:rsidR="00C72EF9" w:rsidRPr="00CB21DF">
              <w:rPr>
                <w:rFonts w:cs="Arial"/>
                <w:b/>
              </w:rPr>
              <w:t xml:space="preserve"> Doljevac</w:t>
            </w:r>
          </w:p>
        </w:tc>
        <w:tc>
          <w:tcPr>
            <w:tcW w:w="480" w:type="pct"/>
            <w:vAlign w:val="center"/>
          </w:tcPr>
          <w:p w:rsidR="00C72EF9" w:rsidRPr="00CB21DF" w:rsidRDefault="00A76B23" w:rsidP="00741853">
            <w:pPr>
              <w:spacing w:beforeLines="50" w:afterLines="50" w:line="240" w:lineRule="auto"/>
              <w:jc w:val="center"/>
              <w:rPr>
                <w:rFonts w:cs="Arial"/>
                <w:b/>
              </w:rPr>
            </w:pPr>
            <w:r w:rsidRPr="00CB21DF">
              <w:rPr>
                <w:rFonts w:cs="Arial"/>
                <w:b/>
              </w:rPr>
              <w:t>Doljevac</w:t>
            </w:r>
            <w:r w:rsidR="00C569FA">
              <w:rPr>
                <w:rFonts w:cs="Arial"/>
                <w:b/>
              </w:rPr>
              <w:t xml:space="preserve"> (</w:t>
            </w:r>
            <w:r w:rsidR="00C72EF9" w:rsidRPr="00CB21DF">
              <w:rPr>
                <w:rFonts w:cs="Arial"/>
                <w:b/>
              </w:rPr>
              <w:t>selo</w:t>
            </w:r>
            <w:r w:rsidR="00C569FA">
              <w:rPr>
                <w:rFonts w:cs="Arial"/>
                <w:b/>
              </w:rPr>
              <w:t>)</w:t>
            </w:r>
          </w:p>
        </w:tc>
        <w:tc>
          <w:tcPr>
            <w:tcW w:w="456" w:type="pct"/>
            <w:vAlign w:val="center"/>
          </w:tcPr>
          <w:p w:rsidR="00C72EF9" w:rsidRPr="00CB21DF" w:rsidRDefault="00C569FA" w:rsidP="00741853">
            <w:pPr>
              <w:spacing w:beforeLines="50" w:afterLines="50" w:line="240" w:lineRule="auto"/>
              <w:jc w:val="center"/>
              <w:rPr>
                <w:rFonts w:cs="Arial"/>
                <w:b/>
              </w:rPr>
            </w:pPr>
            <w:r>
              <w:rPr>
                <w:rFonts w:cs="Arial"/>
                <w:b/>
              </w:rPr>
              <w:t>Pukovac (</w:t>
            </w:r>
            <w:r w:rsidR="00C72EF9" w:rsidRPr="00CB21DF">
              <w:rPr>
                <w:rFonts w:cs="Arial"/>
                <w:b/>
              </w:rPr>
              <w:t>selo</w:t>
            </w:r>
            <w:r>
              <w:rPr>
                <w:rFonts w:cs="Arial"/>
                <w:b/>
              </w:rPr>
              <w:t>)</w:t>
            </w:r>
          </w:p>
        </w:tc>
      </w:tr>
      <w:tr w:rsidR="00704DE6" w:rsidRPr="00CB21DF" w:rsidTr="009B6128">
        <w:tc>
          <w:tcPr>
            <w:tcW w:w="550" w:type="pct"/>
            <w:vAlign w:val="center"/>
          </w:tcPr>
          <w:p w:rsidR="00C72EF9" w:rsidRPr="00CB21DF" w:rsidRDefault="00DF7619" w:rsidP="00741853">
            <w:pPr>
              <w:spacing w:beforeLines="60" w:afterLines="50" w:line="240" w:lineRule="auto"/>
              <w:rPr>
                <w:rFonts w:cs="Arial"/>
              </w:rPr>
            </w:pPr>
            <w:r w:rsidRPr="00CB21DF">
              <w:rPr>
                <w:rFonts w:cs="Arial"/>
              </w:rPr>
              <w:t xml:space="preserve">Stanica </w:t>
            </w:r>
            <w:r w:rsidR="00C72EF9" w:rsidRPr="00CB21DF">
              <w:rPr>
                <w:rFonts w:cs="Arial"/>
              </w:rPr>
              <w:t>#</w:t>
            </w:r>
          </w:p>
        </w:tc>
        <w:tc>
          <w:tcPr>
            <w:tcW w:w="475" w:type="pct"/>
            <w:vAlign w:val="center"/>
          </w:tcPr>
          <w:p w:rsidR="00C72EF9" w:rsidRPr="00CB21DF" w:rsidRDefault="00C72EF9" w:rsidP="00741853">
            <w:pPr>
              <w:spacing w:beforeLines="60" w:afterLines="50" w:line="240" w:lineRule="auto"/>
              <w:jc w:val="center"/>
              <w:rPr>
                <w:rFonts w:cs="Arial"/>
              </w:rPr>
            </w:pPr>
            <w:r w:rsidRPr="00CB21DF">
              <w:rPr>
                <w:rFonts w:cs="Arial"/>
              </w:rPr>
              <w:t>1</w:t>
            </w:r>
          </w:p>
        </w:tc>
        <w:tc>
          <w:tcPr>
            <w:tcW w:w="500" w:type="pct"/>
            <w:vAlign w:val="center"/>
          </w:tcPr>
          <w:p w:rsidR="00C72EF9" w:rsidRPr="00CB21DF" w:rsidRDefault="00C72EF9" w:rsidP="00741853">
            <w:pPr>
              <w:spacing w:beforeLines="60" w:afterLines="50" w:line="240" w:lineRule="auto"/>
              <w:jc w:val="center"/>
              <w:rPr>
                <w:rFonts w:cs="Arial"/>
              </w:rPr>
            </w:pPr>
            <w:r w:rsidRPr="00CB21DF">
              <w:rPr>
                <w:rFonts w:cs="Arial"/>
              </w:rPr>
              <w:t>2</w:t>
            </w:r>
          </w:p>
        </w:tc>
        <w:tc>
          <w:tcPr>
            <w:tcW w:w="479" w:type="pct"/>
            <w:vAlign w:val="center"/>
          </w:tcPr>
          <w:p w:rsidR="00C72EF9" w:rsidRPr="00CB21DF" w:rsidRDefault="00C72EF9" w:rsidP="00741853">
            <w:pPr>
              <w:spacing w:beforeLines="60" w:afterLines="50" w:line="240" w:lineRule="auto"/>
              <w:jc w:val="center"/>
              <w:rPr>
                <w:rFonts w:cs="Arial"/>
              </w:rPr>
            </w:pPr>
            <w:r w:rsidRPr="00CB21DF">
              <w:rPr>
                <w:rFonts w:cs="Arial"/>
              </w:rPr>
              <w:t>4</w:t>
            </w:r>
          </w:p>
        </w:tc>
        <w:tc>
          <w:tcPr>
            <w:tcW w:w="382" w:type="pct"/>
            <w:vAlign w:val="center"/>
          </w:tcPr>
          <w:p w:rsidR="00C72EF9" w:rsidRPr="00CB21DF" w:rsidRDefault="00C72EF9" w:rsidP="00741853">
            <w:pPr>
              <w:spacing w:beforeLines="60" w:afterLines="50" w:line="240" w:lineRule="auto"/>
              <w:jc w:val="center"/>
              <w:rPr>
                <w:rFonts w:cs="Arial"/>
              </w:rPr>
            </w:pPr>
            <w:r w:rsidRPr="00CB21DF">
              <w:rPr>
                <w:rFonts w:cs="Arial"/>
              </w:rPr>
              <w:t>5</w:t>
            </w:r>
          </w:p>
        </w:tc>
        <w:tc>
          <w:tcPr>
            <w:tcW w:w="431" w:type="pct"/>
            <w:vAlign w:val="center"/>
          </w:tcPr>
          <w:p w:rsidR="00C72EF9" w:rsidRPr="00CB21DF" w:rsidRDefault="00C72EF9" w:rsidP="00741853">
            <w:pPr>
              <w:spacing w:beforeLines="60" w:afterLines="50" w:line="240" w:lineRule="auto"/>
              <w:jc w:val="center"/>
              <w:rPr>
                <w:rFonts w:cs="Arial"/>
              </w:rPr>
            </w:pPr>
            <w:r w:rsidRPr="00CB21DF">
              <w:rPr>
                <w:rFonts w:cs="Arial"/>
              </w:rPr>
              <w:t>6</w:t>
            </w:r>
          </w:p>
        </w:tc>
        <w:tc>
          <w:tcPr>
            <w:tcW w:w="384" w:type="pct"/>
            <w:vAlign w:val="center"/>
          </w:tcPr>
          <w:p w:rsidR="00C72EF9" w:rsidRPr="00CB21DF" w:rsidRDefault="00C72EF9" w:rsidP="00741853">
            <w:pPr>
              <w:spacing w:beforeLines="60" w:afterLines="50" w:line="240" w:lineRule="auto"/>
              <w:jc w:val="center"/>
              <w:rPr>
                <w:rFonts w:cs="Arial"/>
              </w:rPr>
            </w:pPr>
            <w:r w:rsidRPr="00CB21DF">
              <w:rPr>
                <w:rFonts w:cs="Arial"/>
              </w:rPr>
              <w:t>7</w:t>
            </w:r>
          </w:p>
        </w:tc>
        <w:tc>
          <w:tcPr>
            <w:tcW w:w="384" w:type="pct"/>
            <w:vAlign w:val="center"/>
          </w:tcPr>
          <w:p w:rsidR="00C72EF9" w:rsidRPr="00CB21DF" w:rsidRDefault="00C72EF9" w:rsidP="00741853">
            <w:pPr>
              <w:spacing w:beforeLines="60" w:afterLines="50" w:line="240" w:lineRule="auto"/>
              <w:jc w:val="center"/>
              <w:rPr>
                <w:rFonts w:cs="Arial"/>
              </w:rPr>
            </w:pPr>
            <w:r w:rsidRPr="00CB21DF">
              <w:rPr>
                <w:rFonts w:cs="Arial"/>
              </w:rPr>
              <w:t>8</w:t>
            </w:r>
          </w:p>
        </w:tc>
        <w:tc>
          <w:tcPr>
            <w:tcW w:w="479" w:type="pct"/>
            <w:vAlign w:val="center"/>
          </w:tcPr>
          <w:p w:rsidR="00C72EF9" w:rsidRPr="00CB21DF" w:rsidRDefault="00C72EF9" w:rsidP="00741853">
            <w:pPr>
              <w:spacing w:beforeLines="60" w:afterLines="50" w:line="240" w:lineRule="auto"/>
              <w:jc w:val="center"/>
              <w:rPr>
                <w:rFonts w:cs="Arial"/>
              </w:rPr>
            </w:pPr>
            <w:r w:rsidRPr="00CB21DF">
              <w:rPr>
                <w:rFonts w:cs="Arial"/>
              </w:rPr>
              <w:t>9</w:t>
            </w:r>
          </w:p>
        </w:tc>
        <w:tc>
          <w:tcPr>
            <w:tcW w:w="480" w:type="pct"/>
            <w:vAlign w:val="center"/>
          </w:tcPr>
          <w:p w:rsidR="00C72EF9" w:rsidRPr="00CB21DF" w:rsidRDefault="00C72EF9" w:rsidP="00741853">
            <w:pPr>
              <w:spacing w:beforeLines="60" w:afterLines="50" w:line="240" w:lineRule="auto"/>
              <w:jc w:val="center"/>
              <w:rPr>
                <w:rFonts w:cs="Arial"/>
              </w:rPr>
            </w:pPr>
            <w:r w:rsidRPr="00CB21DF">
              <w:rPr>
                <w:rFonts w:cs="Arial"/>
              </w:rPr>
              <w:t>10</w:t>
            </w:r>
          </w:p>
        </w:tc>
        <w:tc>
          <w:tcPr>
            <w:tcW w:w="456" w:type="pct"/>
            <w:vAlign w:val="center"/>
          </w:tcPr>
          <w:p w:rsidR="00C72EF9" w:rsidRPr="00CB21DF" w:rsidRDefault="00C72EF9" w:rsidP="00741853">
            <w:pPr>
              <w:spacing w:beforeLines="60" w:afterLines="50" w:line="240" w:lineRule="auto"/>
              <w:jc w:val="center"/>
              <w:rPr>
                <w:rFonts w:cs="Arial"/>
              </w:rPr>
            </w:pPr>
            <w:r w:rsidRPr="00CB21DF">
              <w:rPr>
                <w:rFonts w:cs="Arial"/>
              </w:rPr>
              <w:t>11</w:t>
            </w:r>
          </w:p>
        </w:tc>
      </w:tr>
      <w:tr w:rsidR="00704DE6" w:rsidRPr="00CB21DF" w:rsidTr="009B6128">
        <w:tc>
          <w:tcPr>
            <w:tcW w:w="550" w:type="pct"/>
            <w:vAlign w:val="center"/>
          </w:tcPr>
          <w:p w:rsidR="00C72EF9" w:rsidRPr="00CB21DF" w:rsidRDefault="008732C4" w:rsidP="00741853">
            <w:pPr>
              <w:spacing w:beforeLines="60" w:afterLines="50" w:line="240" w:lineRule="auto"/>
              <w:rPr>
                <w:rFonts w:cs="Arial"/>
              </w:rPr>
            </w:pPr>
            <w:r w:rsidRPr="00CB21DF">
              <w:rPr>
                <w:rFonts w:cs="Arial"/>
              </w:rPr>
              <w:t>Reka</w:t>
            </w:r>
          </w:p>
        </w:tc>
        <w:tc>
          <w:tcPr>
            <w:tcW w:w="475" w:type="pct"/>
            <w:vAlign w:val="center"/>
          </w:tcPr>
          <w:p w:rsidR="00C72EF9" w:rsidRPr="00CB21DF" w:rsidRDefault="00D91839" w:rsidP="00741853">
            <w:pPr>
              <w:spacing w:beforeLines="60" w:afterLines="50" w:line="240" w:lineRule="auto"/>
              <w:jc w:val="center"/>
              <w:rPr>
                <w:rFonts w:cs="Arial"/>
              </w:rPr>
            </w:pPr>
            <w:r>
              <w:rPr>
                <w:rFonts w:cs="Arial"/>
              </w:rPr>
              <w:t>Niš</w:t>
            </w:r>
            <w:r w:rsidR="00C72EF9" w:rsidRPr="00CB21DF">
              <w:rPr>
                <w:rFonts w:cs="Arial"/>
              </w:rPr>
              <w:t>ava</w:t>
            </w:r>
          </w:p>
        </w:tc>
        <w:tc>
          <w:tcPr>
            <w:tcW w:w="500" w:type="pct"/>
            <w:vAlign w:val="center"/>
          </w:tcPr>
          <w:p w:rsidR="00C72EF9" w:rsidRPr="00CB21DF" w:rsidRDefault="00D91839" w:rsidP="00741853">
            <w:pPr>
              <w:spacing w:beforeLines="60" w:afterLines="50" w:line="240" w:lineRule="auto"/>
              <w:jc w:val="center"/>
              <w:rPr>
                <w:rFonts w:cs="Arial"/>
              </w:rPr>
            </w:pPr>
            <w:r>
              <w:rPr>
                <w:rFonts w:cs="Arial"/>
              </w:rPr>
              <w:t>Niš</w:t>
            </w:r>
            <w:r w:rsidR="00C72EF9" w:rsidRPr="00CB21DF">
              <w:rPr>
                <w:rFonts w:cs="Arial"/>
              </w:rPr>
              <w:t>ava</w:t>
            </w:r>
          </w:p>
        </w:tc>
        <w:tc>
          <w:tcPr>
            <w:tcW w:w="479" w:type="pct"/>
            <w:vAlign w:val="center"/>
          </w:tcPr>
          <w:p w:rsidR="00C72EF9" w:rsidRPr="00CB21DF" w:rsidRDefault="00D91839" w:rsidP="00741853">
            <w:pPr>
              <w:spacing w:beforeLines="60" w:afterLines="50" w:line="240" w:lineRule="auto"/>
              <w:jc w:val="center"/>
              <w:rPr>
                <w:rFonts w:cs="Arial"/>
              </w:rPr>
            </w:pPr>
            <w:r>
              <w:rPr>
                <w:rFonts w:cs="Arial"/>
              </w:rPr>
              <w:t>Niš</w:t>
            </w:r>
            <w:r w:rsidR="00C72EF9" w:rsidRPr="00CB21DF">
              <w:rPr>
                <w:rFonts w:cs="Arial"/>
              </w:rPr>
              <w:t>ava</w:t>
            </w:r>
          </w:p>
        </w:tc>
        <w:tc>
          <w:tcPr>
            <w:tcW w:w="382" w:type="pct"/>
            <w:vAlign w:val="center"/>
          </w:tcPr>
          <w:p w:rsidR="00C72EF9" w:rsidRPr="00CB21DF" w:rsidRDefault="00C72EF9" w:rsidP="00741853">
            <w:pPr>
              <w:spacing w:beforeLines="60" w:afterLines="50" w:line="240" w:lineRule="auto"/>
              <w:jc w:val="center"/>
              <w:rPr>
                <w:rFonts w:cs="Arial"/>
              </w:rPr>
            </w:pPr>
            <w:r w:rsidRPr="00CB21DF">
              <w:rPr>
                <w:rFonts w:cs="Arial"/>
              </w:rPr>
              <w:t>J.Mora</w:t>
            </w:r>
            <w:r w:rsidR="00E35FF7" w:rsidRPr="00CB21DF">
              <w:rPr>
                <w:rFonts w:cs="Arial"/>
              </w:rPr>
              <w:t>va</w:t>
            </w:r>
          </w:p>
        </w:tc>
        <w:tc>
          <w:tcPr>
            <w:tcW w:w="431" w:type="pct"/>
            <w:vAlign w:val="center"/>
          </w:tcPr>
          <w:p w:rsidR="00C72EF9" w:rsidRPr="00CB21DF" w:rsidRDefault="00C72EF9" w:rsidP="00741853">
            <w:pPr>
              <w:spacing w:beforeLines="60" w:afterLines="50" w:line="240" w:lineRule="auto"/>
              <w:jc w:val="center"/>
              <w:rPr>
                <w:rFonts w:cs="Arial"/>
              </w:rPr>
            </w:pPr>
            <w:r w:rsidRPr="00CB21DF">
              <w:rPr>
                <w:rFonts w:cs="Arial"/>
              </w:rPr>
              <w:t>Toplica</w:t>
            </w:r>
          </w:p>
        </w:tc>
        <w:tc>
          <w:tcPr>
            <w:tcW w:w="384" w:type="pct"/>
            <w:vAlign w:val="center"/>
          </w:tcPr>
          <w:p w:rsidR="00C72EF9" w:rsidRPr="00CB21DF" w:rsidRDefault="00C72EF9" w:rsidP="00741853">
            <w:pPr>
              <w:spacing w:beforeLines="60" w:afterLines="50" w:line="240" w:lineRule="auto"/>
              <w:jc w:val="center"/>
              <w:rPr>
                <w:rFonts w:cs="Arial"/>
              </w:rPr>
            </w:pPr>
            <w:r w:rsidRPr="00CB21DF">
              <w:rPr>
                <w:rFonts w:cs="Arial"/>
              </w:rPr>
              <w:t>Toplica</w:t>
            </w:r>
          </w:p>
        </w:tc>
        <w:tc>
          <w:tcPr>
            <w:tcW w:w="384" w:type="pct"/>
            <w:vAlign w:val="center"/>
          </w:tcPr>
          <w:p w:rsidR="00C72EF9" w:rsidRPr="00CB21DF" w:rsidRDefault="00C72EF9" w:rsidP="00741853">
            <w:pPr>
              <w:spacing w:beforeLines="60" w:afterLines="50" w:line="240" w:lineRule="auto"/>
              <w:jc w:val="center"/>
              <w:rPr>
                <w:rFonts w:cs="Arial"/>
              </w:rPr>
            </w:pPr>
            <w:r w:rsidRPr="00CB21DF">
              <w:rPr>
                <w:rFonts w:cs="Arial"/>
              </w:rPr>
              <w:t>Toplica</w:t>
            </w:r>
          </w:p>
        </w:tc>
        <w:tc>
          <w:tcPr>
            <w:tcW w:w="479" w:type="pct"/>
            <w:vAlign w:val="center"/>
          </w:tcPr>
          <w:p w:rsidR="00C72EF9" w:rsidRPr="00CB21DF" w:rsidRDefault="00704DE6" w:rsidP="00741853">
            <w:pPr>
              <w:spacing w:beforeLines="60" w:afterLines="50" w:line="240" w:lineRule="auto"/>
              <w:jc w:val="center"/>
              <w:rPr>
                <w:rFonts w:cs="Arial"/>
              </w:rPr>
            </w:pPr>
            <w:r>
              <w:rPr>
                <w:rFonts w:cs="Arial"/>
              </w:rPr>
              <w:t>Pusta reka</w:t>
            </w:r>
          </w:p>
        </w:tc>
        <w:tc>
          <w:tcPr>
            <w:tcW w:w="480" w:type="pct"/>
            <w:vAlign w:val="center"/>
          </w:tcPr>
          <w:p w:rsidR="00C72EF9" w:rsidRPr="00CB21DF" w:rsidRDefault="00704DE6" w:rsidP="00741853">
            <w:pPr>
              <w:spacing w:beforeLines="60" w:afterLines="50" w:line="240" w:lineRule="auto"/>
              <w:jc w:val="center"/>
              <w:rPr>
                <w:rFonts w:cs="Arial"/>
              </w:rPr>
            </w:pPr>
            <w:r>
              <w:rPr>
                <w:rFonts w:cs="Arial"/>
              </w:rPr>
              <w:t>Pusta reka</w:t>
            </w:r>
          </w:p>
        </w:tc>
        <w:tc>
          <w:tcPr>
            <w:tcW w:w="456" w:type="pct"/>
            <w:vAlign w:val="center"/>
          </w:tcPr>
          <w:p w:rsidR="00C72EF9" w:rsidRPr="00CB21DF" w:rsidRDefault="00704DE6" w:rsidP="00741853">
            <w:pPr>
              <w:spacing w:beforeLines="60" w:afterLines="50" w:line="240" w:lineRule="auto"/>
              <w:jc w:val="center"/>
              <w:rPr>
                <w:rFonts w:cs="Arial"/>
              </w:rPr>
            </w:pPr>
            <w:r>
              <w:rPr>
                <w:rFonts w:cs="Arial"/>
              </w:rPr>
              <w:t>Pusta reka</w:t>
            </w:r>
          </w:p>
        </w:tc>
      </w:tr>
      <w:tr w:rsidR="00704DE6" w:rsidRPr="00CB21DF" w:rsidTr="009B6128">
        <w:tc>
          <w:tcPr>
            <w:tcW w:w="550" w:type="pct"/>
            <w:vAlign w:val="center"/>
          </w:tcPr>
          <w:p w:rsidR="00C72EF9" w:rsidRPr="00CB21DF" w:rsidRDefault="0007007E" w:rsidP="00741853">
            <w:pPr>
              <w:spacing w:beforeLines="60" w:afterLines="50" w:line="240" w:lineRule="auto"/>
              <w:rPr>
                <w:rFonts w:cs="Arial"/>
              </w:rPr>
            </w:pPr>
            <w:r>
              <w:rPr>
                <w:rFonts w:cs="Arial"/>
              </w:rPr>
              <w:t xml:space="preserve">Udaljenost </w:t>
            </w:r>
            <w:r w:rsidRPr="00CB21DF">
              <w:rPr>
                <w:rFonts w:cs="Arial"/>
              </w:rPr>
              <w:t xml:space="preserve">od </w:t>
            </w:r>
            <w:r w:rsidR="008732C4" w:rsidRPr="00CB21DF">
              <w:rPr>
                <w:rFonts w:cs="Arial"/>
              </w:rPr>
              <w:t>reke</w:t>
            </w:r>
            <w:r w:rsidR="008B3AA2" w:rsidRPr="00CB21DF">
              <w:rPr>
                <w:rFonts w:cs="Arial"/>
              </w:rPr>
              <w:t xml:space="preserve"> </w:t>
            </w:r>
            <w:r w:rsidR="00C72EF9" w:rsidRPr="00CB21DF">
              <w:rPr>
                <w:rFonts w:cs="Arial"/>
              </w:rPr>
              <w:t>[km]</w:t>
            </w:r>
          </w:p>
        </w:tc>
        <w:tc>
          <w:tcPr>
            <w:tcW w:w="475" w:type="pct"/>
            <w:vAlign w:val="center"/>
          </w:tcPr>
          <w:p w:rsidR="00C72EF9" w:rsidRPr="00CB21DF" w:rsidRDefault="00C72EF9" w:rsidP="00741853">
            <w:pPr>
              <w:spacing w:beforeLines="60" w:afterLines="50" w:line="240" w:lineRule="auto"/>
              <w:jc w:val="center"/>
              <w:rPr>
                <w:rFonts w:cs="Arial"/>
              </w:rPr>
            </w:pPr>
            <w:r w:rsidRPr="00CB21DF">
              <w:rPr>
                <w:rFonts w:cs="Arial"/>
              </w:rPr>
              <w:t>0.37</w:t>
            </w:r>
          </w:p>
        </w:tc>
        <w:tc>
          <w:tcPr>
            <w:tcW w:w="500" w:type="pct"/>
            <w:vAlign w:val="center"/>
          </w:tcPr>
          <w:p w:rsidR="00C72EF9" w:rsidRPr="00CB21DF" w:rsidRDefault="00C72EF9" w:rsidP="00741853">
            <w:pPr>
              <w:spacing w:beforeLines="60" w:afterLines="50" w:line="240" w:lineRule="auto"/>
              <w:jc w:val="center"/>
              <w:rPr>
                <w:rFonts w:cs="Arial"/>
              </w:rPr>
            </w:pPr>
            <w:r w:rsidRPr="00CB21DF">
              <w:rPr>
                <w:rFonts w:cs="Arial"/>
              </w:rPr>
              <w:t>0.21</w:t>
            </w:r>
          </w:p>
        </w:tc>
        <w:tc>
          <w:tcPr>
            <w:tcW w:w="479" w:type="pct"/>
            <w:vAlign w:val="center"/>
          </w:tcPr>
          <w:p w:rsidR="00C72EF9" w:rsidRPr="00CB21DF" w:rsidRDefault="00C72EF9" w:rsidP="00741853">
            <w:pPr>
              <w:spacing w:beforeLines="60" w:afterLines="50" w:line="240" w:lineRule="auto"/>
              <w:jc w:val="center"/>
              <w:rPr>
                <w:rFonts w:cs="Arial"/>
              </w:rPr>
            </w:pPr>
            <w:r w:rsidRPr="00CB21DF">
              <w:rPr>
                <w:rFonts w:cs="Arial"/>
              </w:rPr>
              <w:t>0.71</w:t>
            </w:r>
          </w:p>
        </w:tc>
        <w:tc>
          <w:tcPr>
            <w:tcW w:w="382" w:type="pct"/>
            <w:vAlign w:val="center"/>
          </w:tcPr>
          <w:p w:rsidR="00C72EF9" w:rsidRPr="00CB21DF" w:rsidRDefault="00C72EF9" w:rsidP="00741853">
            <w:pPr>
              <w:spacing w:beforeLines="60" w:afterLines="50" w:line="240" w:lineRule="auto"/>
              <w:jc w:val="center"/>
              <w:rPr>
                <w:rFonts w:cs="Arial"/>
              </w:rPr>
            </w:pPr>
            <w:r w:rsidRPr="00CB21DF">
              <w:rPr>
                <w:rFonts w:cs="Arial"/>
              </w:rPr>
              <w:t>0.03</w:t>
            </w:r>
          </w:p>
        </w:tc>
        <w:tc>
          <w:tcPr>
            <w:tcW w:w="431" w:type="pct"/>
            <w:vAlign w:val="center"/>
          </w:tcPr>
          <w:p w:rsidR="00C72EF9" w:rsidRPr="00CB21DF" w:rsidRDefault="00C72EF9" w:rsidP="00741853">
            <w:pPr>
              <w:spacing w:beforeLines="60" w:afterLines="50" w:line="240" w:lineRule="auto"/>
              <w:jc w:val="center"/>
              <w:rPr>
                <w:rFonts w:cs="Arial"/>
              </w:rPr>
            </w:pPr>
            <w:r w:rsidRPr="00CB21DF">
              <w:rPr>
                <w:rFonts w:cs="Arial"/>
              </w:rPr>
              <w:t>0.04</w:t>
            </w:r>
          </w:p>
        </w:tc>
        <w:tc>
          <w:tcPr>
            <w:tcW w:w="384" w:type="pct"/>
            <w:vAlign w:val="center"/>
          </w:tcPr>
          <w:p w:rsidR="00C72EF9" w:rsidRPr="00CB21DF" w:rsidRDefault="00C72EF9" w:rsidP="00741853">
            <w:pPr>
              <w:spacing w:beforeLines="60" w:afterLines="50" w:line="240" w:lineRule="auto"/>
              <w:jc w:val="center"/>
              <w:rPr>
                <w:rFonts w:cs="Arial"/>
              </w:rPr>
            </w:pPr>
            <w:r w:rsidRPr="00CB21DF">
              <w:rPr>
                <w:rFonts w:cs="Arial"/>
              </w:rPr>
              <w:t>0.13</w:t>
            </w:r>
          </w:p>
        </w:tc>
        <w:tc>
          <w:tcPr>
            <w:tcW w:w="384" w:type="pct"/>
            <w:vAlign w:val="center"/>
          </w:tcPr>
          <w:p w:rsidR="00C72EF9" w:rsidRPr="00CB21DF" w:rsidRDefault="00C72EF9" w:rsidP="00741853">
            <w:pPr>
              <w:spacing w:beforeLines="60" w:afterLines="50" w:line="240" w:lineRule="auto"/>
              <w:jc w:val="center"/>
              <w:rPr>
                <w:rFonts w:cs="Arial"/>
              </w:rPr>
            </w:pPr>
            <w:r w:rsidRPr="00CB21DF">
              <w:rPr>
                <w:rFonts w:cs="Arial"/>
              </w:rPr>
              <w:t>0.03</w:t>
            </w:r>
          </w:p>
        </w:tc>
        <w:tc>
          <w:tcPr>
            <w:tcW w:w="479" w:type="pct"/>
            <w:vAlign w:val="center"/>
          </w:tcPr>
          <w:p w:rsidR="00C72EF9" w:rsidRPr="00CB21DF" w:rsidRDefault="00C72EF9" w:rsidP="00741853">
            <w:pPr>
              <w:spacing w:beforeLines="60" w:afterLines="50" w:line="240" w:lineRule="auto"/>
              <w:jc w:val="center"/>
              <w:rPr>
                <w:rFonts w:cs="Arial"/>
              </w:rPr>
            </w:pPr>
            <w:r w:rsidRPr="00CB21DF">
              <w:rPr>
                <w:rFonts w:cs="Arial"/>
              </w:rPr>
              <w:t>0.01</w:t>
            </w:r>
          </w:p>
        </w:tc>
        <w:tc>
          <w:tcPr>
            <w:tcW w:w="480" w:type="pct"/>
            <w:vAlign w:val="center"/>
          </w:tcPr>
          <w:p w:rsidR="00C72EF9" w:rsidRPr="00CB21DF" w:rsidRDefault="00C72EF9" w:rsidP="00741853">
            <w:pPr>
              <w:spacing w:beforeLines="60" w:afterLines="50" w:line="240" w:lineRule="auto"/>
              <w:jc w:val="center"/>
              <w:rPr>
                <w:rFonts w:cs="Arial"/>
              </w:rPr>
            </w:pPr>
            <w:r w:rsidRPr="00CB21DF">
              <w:rPr>
                <w:rFonts w:cs="Arial"/>
              </w:rPr>
              <w:t>0.61</w:t>
            </w:r>
          </w:p>
        </w:tc>
        <w:tc>
          <w:tcPr>
            <w:tcW w:w="456" w:type="pct"/>
            <w:vAlign w:val="center"/>
          </w:tcPr>
          <w:p w:rsidR="00C72EF9" w:rsidRPr="00CB21DF" w:rsidRDefault="00C72EF9" w:rsidP="00741853">
            <w:pPr>
              <w:spacing w:beforeLines="60" w:afterLines="50" w:line="240" w:lineRule="auto"/>
              <w:jc w:val="center"/>
              <w:rPr>
                <w:rFonts w:cs="Arial"/>
              </w:rPr>
            </w:pPr>
            <w:r w:rsidRPr="00CB21DF">
              <w:rPr>
                <w:rFonts w:cs="Arial"/>
              </w:rPr>
              <w:t>0.02</w:t>
            </w: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X [m]</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4798222</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4797621</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4797710</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4786390</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4785070</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4784739</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4784623</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4783497</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4789492</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4780693</w:t>
            </w: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Y [m]</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7570526</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7570375</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7566412</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7568570</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7567947</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7567757</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7567948</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7568847</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7568199</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7569984</w:t>
            </w: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 xml:space="preserve">Visina </w:t>
            </w:r>
            <w:r w:rsidR="00E35FF7" w:rsidRPr="00CB21DF">
              <w:rPr>
                <w:rFonts w:cs="Arial"/>
              </w:rPr>
              <w:t>„0“</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8732C4" w:rsidP="00741853">
            <w:pPr>
              <w:spacing w:beforeLines="60" w:afterLines="50" w:line="240" w:lineRule="auto"/>
              <w:rPr>
                <w:rFonts w:cs="Arial"/>
              </w:rPr>
            </w:pPr>
            <w:r w:rsidRPr="00CB21DF">
              <w:rPr>
                <w:rFonts w:cs="Arial"/>
              </w:rPr>
              <w:t>[nadmorska visina</w:t>
            </w:r>
            <w:r w:rsidR="00E35FF7" w:rsidRPr="00CB21DF">
              <w:rPr>
                <w:rFonts w:cs="Arial"/>
              </w:rPr>
              <w:t>]</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188.53</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188.33</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181.37</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192.81</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191.59</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195.67</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195.68</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195.2</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198.94</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198.07</w:t>
            </w: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Visina terena</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[nadmorska visina</w:t>
            </w:r>
            <w:r w:rsidR="00E35FF7" w:rsidRPr="00CB21DF">
              <w:rPr>
                <w:rFonts w:cs="Arial"/>
              </w:rPr>
              <w:t>]</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187.68</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187.39</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181.17</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191.77</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190.73</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194.86</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194.83</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194.2</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198.18</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197.02</w:t>
            </w: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Bušotina</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okno</w:t>
            </w:r>
            <w:r w:rsidR="00E35FF7" w:rsidRPr="00CB21DF">
              <w:rPr>
                <w:rFonts w:cs="Arial"/>
              </w:rPr>
              <w:t xml:space="preserve"> [m]</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0.85</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0.94</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0.2</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1.04</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0.85</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0.81</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0.85</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0.76</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1.05</w:t>
            </w: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Visina bušotine</w:t>
            </w:r>
            <w:r w:rsidR="00E35FF7" w:rsidRPr="00CB21DF">
              <w:rPr>
                <w:rFonts w:cs="Arial"/>
              </w:rPr>
              <w:t xml:space="preserve"> [m]</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8.55</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8</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10</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8</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8.86</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8.71</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8.85</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9.5</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8.76</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8.55</w:t>
            </w: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Dno</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Uzdignuće</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lastRenderedPageBreak/>
              <w:t xml:space="preserve">Bušotine </w:t>
            </w:r>
            <w:r w:rsidR="00E35FF7" w:rsidRPr="00CB21DF">
              <w:rPr>
                <w:rFonts w:cs="Arial"/>
              </w:rPr>
              <w:t>[</w:t>
            </w:r>
            <w:r w:rsidRPr="00CB21DF">
              <w:rPr>
                <w:rFonts w:cs="Arial"/>
              </w:rPr>
              <w:t>nadmorska visina</w:t>
            </w:r>
            <w:r w:rsidR="00E35FF7" w:rsidRPr="00CB21DF">
              <w:rPr>
                <w:rFonts w:cs="Arial"/>
              </w:rPr>
              <w:t>]</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179.98</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180.33</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171.37</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184.81</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182.73</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186.96</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186.83</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185.7</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190.18</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189.52</w:t>
            </w:r>
          </w:p>
        </w:tc>
      </w:tr>
      <w:tr w:rsidR="00704DE6" w:rsidRPr="00CB21DF" w:rsidTr="009B6128">
        <w:trPr>
          <w:trHeight w:val="360"/>
        </w:trPr>
        <w:tc>
          <w:tcPr>
            <w:tcW w:w="550" w:type="pct"/>
            <w:vAlign w:val="center"/>
          </w:tcPr>
          <w:p w:rsidR="00704DE6" w:rsidRPr="00CB21DF" w:rsidRDefault="00704DE6" w:rsidP="00741853">
            <w:pPr>
              <w:spacing w:beforeLines="60" w:afterLines="50" w:line="240" w:lineRule="auto"/>
              <w:rPr>
                <w:rFonts w:cs="Arial"/>
              </w:rPr>
            </w:pPr>
            <w:r w:rsidRPr="00CB21DF">
              <w:rPr>
                <w:rFonts w:cs="Arial"/>
              </w:rPr>
              <w:t>Dubina</w:t>
            </w:r>
            <w:r>
              <w:rPr>
                <w:rFonts w:cs="Arial"/>
              </w:rPr>
              <w:t xml:space="preserve"> </w:t>
            </w:r>
            <w:r w:rsidRPr="00CB21DF">
              <w:rPr>
                <w:rFonts w:cs="Arial"/>
              </w:rPr>
              <w:t>[m]</w:t>
            </w:r>
          </w:p>
        </w:tc>
        <w:tc>
          <w:tcPr>
            <w:tcW w:w="475" w:type="pct"/>
            <w:vAlign w:val="center"/>
          </w:tcPr>
          <w:p w:rsidR="00704DE6" w:rsidRPr="00CB21DF" w:rsidRDefault="00704DE6" w:rsidP="00741853">
            <w:pPr>
              <w:spacing w:beforeLines="60" w:afterLines="50" w:line="240" w:lineRule="auto"/>
              <w:jc w:val="center"/>
              <w:rPr>
                <w:rFonts w:cs="Arial"/>
              </w:rPr>
            </w:pPr>
            <w:r w:rsidRPr="00CB21DF">
              <w:rPr>
                <w:rFonts w:cs="Arial"/>
              </w:rPr>
              <w:t>7.7</w:t>
            </w:r>
          </w:p>
        </w:tc>
        <w:tc>
          <w:tcPr>
            <w:tcW w:w="500" w:type="pct"/>
            <w:vAlign w:val="center"/>
          </w:tcPr>
          <w:p w:rsidR="00704DE6" w:rsidRPr="00CB21DF" w:rsidRDefault="00704DE6" w:rsidP="00741853">
            <w:pPr>
              <w:spacing w:beforeLines="60" w:afterLines="50" w:line="240" w:lineRule="auto"/>
              <w:jc w:val="center"/>
              <w:rPr>
                <w:rFonts w:cs="Arial"/>
              </w:rPr>
            </w:pPr>
            <w:r w:rsidRPr="00CB21DF">
              <w:rPr>
                <w:rFonts w:cs="Arial"/>
              </w:rPr>
              <w:t>7.06</w:t>
            </w:r>
          </w:p>
        </w:tc>
        <w:tc>
          <w:tcPr>
            <w:tcW w:w="479" w:type="pct"/>
            <w:vAlign w:val="center"/>
          </w:tcPr>
          <w:p w:rsidR="00704DE6" w:rsidRPr="00CB21DF" w:rsidRDefault="00704DE6" w:rsidP="00741853">
            <w:pPr>
              <w:spacing w:beforeLines="60" w:afterLines="50" w:line="240" w:lineRule="auto"/>
              <w:jc w:val="center"/>
              <w:rPr>
                <w:rFonts w:cs="Arial"/>
              </w:rPr>
            </w:pPr>
            <w:r w:rsidRPr="00CB21DF">
              <w:rPr>
                <w:rFonts w:cs="Arial"/>
              </w:rPr>
              <w:t>9.8</w:t>
            </w:r>
          </w:p>
        </w:tc>
        <w:tc>
          <w:tcPr>
            <w:tcW w:w="382" w:type="pct"/>
            <w:vAlign w:val="center"/>
          </w:tcPr>
          <w:p w:rsidR="00704DE6" w:rsidRPr="00CB21DF" w:rsidRDefault="00704DE6" w:rsidP="00741853">
            <w:pPr>
              <w:spacing w:beforeLines="60" w:afterLines="50" w:line="240" w:lineRule="auto"/>
              <w:jc w:val="center"/>
              <w:rPr>
                <w:rFonts w:cs="Arial"/>
              </w:rPr>
            </w:pPr>
            <w:r w:rsidRPr="00CB21DF">
              <w:rPr>
                <w:rFonts w:cs="Arial"/>
              </w:rPr>
              <w:t>6.96</w:t>
            </w:r>
          </w:p>
        </w:tc>
        <w:tc>
          <w:tcPr>
            <w:tcW w:w="431" w:type="pct"/>
            <w:vAlign w:val="center"/>
          </w:tcPr>
          <w:p w:rsidR="00704DE6" w:rsidRPr="00CB21DF" w:rsidRDefault="00704DE6" w:rsidP="00741853">
            <w:pPr>
              <w:spacing w:beforeLines="60" w:afterLines="50" w:line="240" w:lineRule="auto"/>
              <w:jc w:val="center"/>
              <w:rPr>
                <w:rFonts w:cs="Arial"/>
              </w:rPr>
            </w:pPr>
            <w:r w:rsidRPr="00CB21DF">
              <w:rPr>
                <w:rFonts w:cs="Arial"/>
              </w:rPr>
              <w:t>8.01</w:t>
            </w:r>
          </w:p>
        </w:tc>
        <w:tc>
          <w:tcPr>
            <w:tcW w:w="384" w:type="pct"/>
            <w:vAlign w:val="center"/>
          </w:tcPr>
          <w:p w:rsidR="00704DE6" w:rsidRPr="00CB21DF" w:rsidRDefault="00704DE6" w:rsidP="00741853">
            <w:pPr>
              <w:spacing w:beforeLines="60" w:afterLines="50" w:line="240" w:lineRule="auto"/>
              <w:jc w:val="center"/>
              <w:rPr>
                <w:rFonts w:cs="Arial"/>
              </w:rPr>
            </w:pPr>
            <w:r w:rsidRPr="00CB21DF">
              <w:rPr>
                <w:rFonts w:cs="Arial"/>
              </w:rPr>
              <w:t>7.9</w:t>
            </w:r>
          </w:p>
        </w:tc>
        <w:tc>
          <w:tcPr>
            <w:tcW w:w="384" w:type="pct"/>
            <w:vAlign w:val="center"/>
          </w:tcPr>
          <w:p w:rsidR="00704DE6" w:rsidRPr="00CB21DF" w:rsidRDefault="00704DE6" w:rsidP="00741853">
            <w:pPr>
              <w:spacing w:beforeLines="60" w:afterLines="50" w:line="240" w:lineRule="auto"/>
              <w:jc w:val="center"/>
              <w:rPr>
                <w:rFonts w:cs="Arial"/>
              </w:rPr>
            </w:pPr>
            <w:r w:rsidRPr="00CB21DF">
              <w:rPr>
                <w:rFonts w:cs="Arial"/>
              </w:rPr>
              <w:t>8</w:t>
            </w:r>
          </w:p>
        </w:tc>
        <w:tc>
          <w:tcPr>
            <w:tcW w:w="479" w:type="pct"/>
            <w:vAlign w:val="center"/>
          </w:tcPr>
          <w:p w:rsidR="00704DE6" w:rsidRPr="00CB21DF" w:rsidRDefault="00704DE6" w:rsidP="00741853">
            <w:pPr>
              <w:spacing w:beforeLines="60" w:afterLines="50" w:line="240" w:lineRule="auto"/>
              <w:jc w:val="center"/>
              <w:rPr>
                <w:rFonts w:cs="Arial"/>
              </w:rPr>
            </w:pPr>
            <w:r w:rsidRPr="00CB21DF">
              <w:rPr>
                <w:rFonts w:cs="Arial"/>
              </w:rPr>
              <w:t>8.5</w:t>
            </w:r>
          </w:p>
        </w:tc>
        <w:tc>
          <w:tcPr>
            <w:tcW w:w="480" w:type="pct"/>
            <w:vAlign w:val="center"/>
          </w:tcPr>
          <w:p w:rsidR="00704DE6" w:rsidRPr="00CB21DF" w:rsidRDefault="00704DE6" w:rsidP="00741853">
            <w:pPr>
              <w:spacing w:beforeLines="60" w:afterLines="50" w:line="240" w:lineRule="auto"/>
              <w:jc w:val="center"/>
              <w:rPr>
                <w:rFonts w:cs="Arial"/>
              </w:rPr>
            </w:pPr>
            <w:r w:rsidRPr="00CB21DF">
              <w:rPr>
                <w:rFonts w:cs="Arial"/>
              </w:rPr>
              <w:t>8</w:t>
            </w:r>
          </w:p>
        </w:tc>
        <w:tc>
          <w:tcPr>
            <w:tcW w:w="456" w:type="pct"/>
            <w:vAlign w:val="center"/>
          </w:tcPr>
          <w:p w:rsidR="00704DE6" w:rsidRPr="00CB21DF" w:rsidRDefault="00704DE6" w:rsidP="00741853">
            <w:pPr>
              <w:spacing w:beforeLines="60" w:afterLines="50" w:line="240" w:lineRule="auto"/>
              <w:jc w:val="center"/>
              <w:rPr>
                <w:rFonts w:cs="Arial"/>
              </w:rPr>
            </w:pPr>
            <w:r w:rsidRPr="00CB21DF">
              <w:rPr>
                <w:rFonts w:cs="Arial"/>
              </w:rPr>
              <w:t>7.5</w:t>
            </w: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Učestalost merenja</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w:t>
            </w:r>
            <w:r w:rsidR="00522742" w:rsidRPr="00CB21DF">
              <w:rPr>
                <w:rFonts w:cs="Arial"/>
              </w:rPr>
              <w:t>mesec</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3</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3</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3</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5</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3</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6</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6</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6</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6</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2</w:t>
            </w:r>
          </w:p>
        </w:tc>
      </w:tr>
      <w:tr w:rsidR="00704DE6" w:rsidRPr="00CB21DF" w:rsidTr="009B6128">
        <w:tc>
          <w:tcPr>
            <w:tcW w:w="550" w:type="pct"/>
            <w:vAlign w:val="center"/>
          </w:tcPr>
          <w:p w:rsidR="00E35FF7" w:rsidRPr="00CB21DF" w:rsidRDefault="00DF7619" w:rsidP="00741853">
            <w:pPr>
              <w:spacing w:beforeLines="60" w:afterLines="50" w:line="240" w:lineRule="auto"/>
              <w:rPr>
                <w:rFonts w:cs="Arial"/>
              </w:rPr>
            </w:pPr>
            <w:r w:rsidRPr="00CB21DF">
              <w:rPr>
                <w:rFonts w:cs="Arial"/>
              </w:rPr>
              <w:t>Gornji nivo građevinske osnove</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[m</w:t>
            </w:r>
            <w:r w:rsidR="00DF7619" w:rsidRPr="00CB21DF">
              <w:rPr>
                <w:rFonts w:cs="Arial"/>
              </w:rPr>
              <w:t>etara iznad nivoa mora</w:t>
            </w:r>
            <w:r w:rsidRPr="00CB21DF">
              <w:rPr>
                <w:rFonts w:cs="Arial"/>
              </w:rPr>
              <w:t>]</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190.97</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190.97</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185.37</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194.87</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194.26</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194.26</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194.26</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194.65</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194.65</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200.33</w:t>
            </w:r>
          </w:p>
        </w:tc>
      </w:tr>
      <w:tr w:rsidR="00704DE6" w:rsidRPr="00CB21DF" w:rsidTr="009B6128">
        <w:tc>
          <w:tcPr>
            <w:tcW w:w="550" w:type="pct"/>
            <w:vAlign w:val="center"/>
          </w:tcPr>
          <w:p w:rsidR="00E35FF7" w:rsidRPr="00CB21DF" w:rsidRDefault="00DF7619" w:rsidP="00741853">
            <w:pPr>
              <w:spacing w:beforeLines="60" w:afterLines="50" w:line="240" w:lineRule="auto"/>
              <w:rPr>
                <w:rFonts w:cs="Arial"/>
              </w:rPr>
            </w:pPr>
            <w:r w:rsidRPr="00CB21DF">
              <w:rPr>
                <w:rFonts w:cs="Arial"/>
              </w:rPr>
              <w:t>Nivo pruge</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192.39</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192.39</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186.79</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196.29</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195.68</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195.68</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195.68</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196.07</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196.07</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201.75</w:t>
            </w:r>
          </w:p>
        </w:tc>
      </w:tr>
      <w:tr w:rsidR="00704DE6" w:rsidRPr="00CB21DF" w:rsidTr="009B6128">
        <w:tc>
          <w:tcPr>
            <w:tcW w:w="550" w:type="pct"/>
            <w:vAlign w:val="center"/>
          </w:tcPr>
          <w:p w:rsidR="00E35FF7" w:rsidRPr="00CB21DF" w:rsidRDefault="00DF7619" w:rsidP="00741853">
            <w:pPr>
              <w:spacing w:beforeLines="60" w:afterLines="50" w:line="240" w:lineRule="auto"/>
              <w:rPr>
                <w:rFonts w:cs="Arial"/>
              </w:rPr>
            </w:pPr>
            <w:r w:rsidRPr="00CB21DF">
              <w:rPr>
                <w:rFonts w:cs="Arial"/>
              </w:rPr>
              <w:t>Maks.</w:t>
            </w:r>
            <w:r w:rsidR="00E35FF7" w:rsidRPr="00CB21DF">
              <w:rPr>
                <w:rFonts w:cs="Arial"/>
              </w:rPr>
              <w:t xml:space="preserve"> GWL</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w:t>
            </w:r>
            <w:r w:rsidR="00DF7619" w:rsidRPr="00CB21DF">
              <w:rPr>
                <w:rFonts w:cs="Arial"/>
              </w:rPr>
              <w:t>metara iznad nivoa mora</w:t>
            </w:r>
            <w:r w:rsidRPr="00CB21DF">
              <w:rPr>
                <w:rFonts w:cs="Arial"/>
              </w:rPr>
              <w:t>]</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184.95</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184.78</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178.44</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189.23</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187.22</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193.84</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192.75</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191.91</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194.12</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w:t>
            </w: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srednji</w:t>
            </w:r>
            <w:r w:rsidR="00E35FF7" w:rsidRPr="00CB21DF">
              <w:rPr>
                <w:rFonts w:cs="Arial"/>
              </w:rPr>
              <w:t xml:space="preserve"> GWL</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[m.asl]</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183.63</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183.89</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177.34</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187.06</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186.14</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190.63</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190.54</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190.16</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192.99</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195.09</w:t>
            </w: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Min</w:t>
            </w:r>
            <w:r w:rsidR="00522742" w:rsidRPr="00CB21DF">
              <w:rPr>
                <w:rFonts w:cs="Arial"/>
              </w:rPr>
              <w:t>.</w:t>
            </w:r>
            <w:r w:rsidRPr="00CB21DF">
              <w:rPr>
                <w:rFonts w:cs="Arial"/>
              </w:rPr>
              <w:t xml:space="preserve"> GWL</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lastRenderedPageBreak/>
              <w:t>[m.asl]</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182.81</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183.02</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176.73</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dry</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185.58</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189.78</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189.83</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189.54</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192.34</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194.4</w:t>
            </w: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Opseg</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522742" w:rsidP="00741853">
            <w:pPr>
              <w:spacing w:beforeLines="60" w:afterLines="50" w:line="240" w:lineRule="auto"/>
              <w:rPr>
                <w:rFonts w:cs="Arial"/>
              </w:rPr>
            </w:pPr>
            <w:r w:rsidRPr="00CB21DF">
              <w:rPr>
                <w:rFonts w:cs="Arial"/>
              </w:rPr>
              <w:t>[maks</w:t>
            </w:r>
            <w:r w:rsidR="00E35FF7" w:rsidRPr="00CB21DF">
              <w:rPr>
                <w:rFonts w:cs="Arial"/>
              </w:rPr>
              <w:t>-min]</w:t>
            </w:r>
          </w:p>
        </w:tc>
        <w:tc>
          <w:tcPr>
            <w:tcW w:w="475" w:type="pct"/>
            <w:vAlign w:val="center"/>
          </w:tcPr>
          <w:p w:rsidR="00E35FF7" w:rsidRPr="00CB21DF" w:rsidRDefault="00E35FF7" w:rsidP="00741853">
            <w:pPr>
              <w:spacing w:beforeLines="60" w:afterLines="50" w:line="240" w:lineRule="auto"/>
              <w:jc w:val="center"/>
              <w:rPr>
                <w:rFonts w:cs="Arial"/>
              </w:rPr>
            </w:pPr>
            <w:r w:rsidRPr="00CB21DF">
              <w:rPr>
                <w:rFonts w:cs="Arial"/>
              </w:rPr>
              <w:t>2.14</w:t>
            </w: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1.76</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1.71</w:t>
            </w:r>
          </w:p>
        </w:tc>
        <w:tc>
          <w:tcPr>
            <w:tcW w:w="382" w:type="pct"/>
            <w:vAlign w:val="center"/>
          </w:tcPr>
          <w:p w:rsidR="00E35FF7" w:rsidRPr="00CB21DF" w:rsidRDefault="00E35FF7" w:rsidP="00741853">
            <w:pPr>
              <w:spacing w:beforeLines="60" w:afterLines="50" w:line="240" w:lineRule="auto"/>
              <w:jc w:val="center"/>
              <w:rPr>
                <w:rFonts w:cs="Arial"/>
              </w:rPr>
            </w:pPr>
            <w:r w:rsidRPr="00CB21DF">
              <w:rPr>
                <w:rFonts w:cs="Arial"/>
              </w:rPr>
              <w:t>-</w:t>
            </w: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1.64</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4.06</w:t>
            </w:r>
          </w:p>
        </w:tc>
        <w:tc>
          <w:tcPr>
            <w:tcW w:w="384" w:type="pct"/>
            <w:vAlign w:val="center"/>
          </w:tcPr>
          <w:p w:rsidR="00E35FF7" w:rsidRPr="00CB21DF" w:rsidRDefault="00E35FF7" w:rsidP="00741853">
            <w:pPr>
              <w:spacing w:beforeLines="60" w:afterLines="50" w:line="240" w:lineRule="auto"/>
              <w:jc w:val="center"/>
              <w:rPr>
                <w:rFonts w:cs="Arial"/>
              </w:rPr>
            </w:pPr>
            <w:r w:rsidRPr="00CB21DF">
              <w:rPr>
                <w:rFonts w:cs="Arial"/>
              </w:rPr>
              <w:t>2.92</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2.37</w:t>
            </w:r>
          </w:p>
        </w:tc>
        <w:tc>
          <w:tcPr>
            <w:tcW w:w="480" w:type="pct"/>
            <w:vAlign w:val="center"/>
          </w:tcPr>
          <w:p w:rsidR="00E35FF7" w:rsidRPr="00CB21DF" w:rsidRDefault="00E35FF7" w:rsidP="00741853">
            <w:pPr>
              <w:spacing w:beforeLines="60" w:afterLines="50" w:line="240" w:lineRule="auto"/>
              <w:jc w:val="center"/>
              <w:rPr>
                <w:rFonts w:cs="Arial"/>
              </w:rPr>
            </w:pPr>
            <w:r w:rsidRPr="00CB21DF">
              <w:rPr>
                <w:rFonts w:cs="Arial"/>
              </w:rPr>
              <w:t>1.78</w:t>
            </w:r>
          </w:p>
        </w:tc>
        <w:tc>
          <w:tcPr>
            <w:tcW w:w="456" w:type="pct"/>
            <w:vAlign w:val="center"/>
          </w:tcPr>
          <w:p w:rsidR="00E35FF7" w:rsidRPr="00CB21DF" w:rsidRDefault="00E35FF7" w:rsidP="00741853">
            <w:pPr>
              <w:spacing w:beforeLines="60" w:afterLines="50" w:line="240" w:lineRule="auto"/>
              <w:jc w:val="center"/>
              <w:rPr>
                <w:rFonts w:cs="Arial"/>
              </w:rPr>
            </w:pPr>
            <w:r w:rsidRPr="00CB21DF">
              <w:rPr>
                <w:rFonts w:cs="Arial"/>
              </w:rPr>
              <w:t>-</w:t>
            </w: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Temp –</w:t>
            </w:r>
            <w:r w:rsidR="00522742" w:rsidRPr="00CB21DF">
              <w:rPr>
                <w:rFonts w:cs="Arial"/>
              </w:rPr>
              <w:t>voda</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[oC]</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14.5</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14.3</w:t>
            </w: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15.6</w:t>
            </w: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Temp</w:t>
            </w:r>
            <w:r w:rsidR="00522742" w:rsidRPr="00CB21DF">
              <w:rPr>
                <w:rFonts w:cs="Arial"/>
              </w:rPr>
              <w:t>.</w:t>
            </w:r>
            <w:r w:rsidRPr="00CB21DF">
              <w:rPr>
                <w:rFonts w:cs="Arial"/>
              </w:rPr>
              <w:t xml:space="preserve"> –</w:t>
            </w:r>
            <w:r w:rsidR="00522742" w:rsidRPr="00CB21DF">
              <w:rPr>
                <w:rFonts w:cs="Arial"/>
              </w:rPr>
              <w:t>vazduh</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[oC]</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22</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20</w:t>
            </w: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21</w:t>
            </w: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pH</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Eh</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[μS]</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879</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1975</w:t>
            </w: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670</w:t>
            </w: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r w:rsidR="00704DE6" w:rsidRPr="00CB21DF" w:rsidTr="009B6128">
        <w:tc>
          <w:tcPr>
            <w:tcW w:w="550" w:type="pct"/>
            <w:vAlign w:val="center"/>
          </w:tcPr>
          <w:p w:rsidR="00E35FF7" w:rsidRPr="00CB21DF" w:rsidRDefault="00E35FF7" w:rsidP="00741853">
            <w:pPr>
              <w:spacing w:beforeLines="60" w:afterLines="50" w:line="240" w:lineRule="auto"/>
              <w:rPr>
                <w:rFonts w:cs="Arial"/>
              </w:rPr>
            </w:pPr>
            <w:r w:rsidRPr="00CB21DF">
              <w:rPr>
                <w:rFonts w:cs="Arial"/>
              </w:rPr>
              <w:t>f-Krulov</w:t>
            </w:r>
          </w:p>
        </w:tc>
        <w:tc>
          <w:tcPr>
            <w:tcW w:w="475" w:type="pct"/>
            <w:vAlign w:val="center"/>
          </w:tcPr>
          <w:p w:rsidR="00E35FF7" w:rsidRPr="00CB21DF" w:rsidRDefault="00E35FF7" w:rsidP="00741853">
            <w:pPr>
              <w:spacing w:beforeLines="60" w:afterLines="50" w:line="240" w:lineRule="auto"/>
              <w:jc w:val="center"/>
              <w:rPr>
                <w:rFonts w:cs="Arial"/>
              </w:rPr>
            </w:pPr>
          </w:p>
        </w:tc>
        <w:tc>
          <w:tcPr>
            <w:tcW w:w="500" w:type="pct"/>
            <w:vAlign w:val="center"/>
          </w:tcPr>
          <w:p w:rsidR="00E35FF7" w:rsidRPr="00CB21DF" w:rsidRDefault="00E35FF7" w:rsidP="00741853">
            <w:pPr>
              <w:spacing w:beforeLines="60" w:afterLines="50" w:line="240" w:lineRule="auto"/>
              <w:jc w:val="center"/>
              <w:rPr>
                <w:rFonts w:cs="Arial"/>
              </w:rPr>
            </w:pPr>
            <w:r w:rsidRPr="00CB21DF">
              <w:rPr>
                <w:rFonts w:cs="Arial"/>
              </w:rPr>
              <w:t>1</w:t>
            </w:r>
          </w:p>
        </w:tc>
        <w:tc>
          <w:tcPr>
            <w:tcW w:w="479" w:type="pct"/>
            <w:vAlign w:val="center"/>
          </w:tcPr>
          <w:p w:rsidR="00E35FF7" w:rsidRPr="00CB21DF" w:rsidRDefault="00E35FF7" w:rsidP="00741853">
            <w:pPr>
              <w:spacing w:beforeLines="60" w:afterLines="50" w:line="240" w:lineRule="auto"/>
              <w:jc w:val="center"/>
              <w:rPr>
                <w:rFonts w:cs="Arial"/>
              </w:rPr>
            </w:pPr>
            <w:r w:rsidRPr="00CB21DF">
              <w:rPr>
                <w:rFonts w:cs="Arial"/>
              </w:rPr>
              <w:t>2</w:t>
            </w:r>
          </w:p>
        </w:tc>
        <w:tc>
          <w:tcPr>
            <w:tcW w:w="382" w:type="pct"/>
            <w:vAlign w:val="center"/>
          </w:tcPr>
          <w:p w:rsidR="00E35FF7" w:rsidRPr="00CB21DF" w:rsidRDefault="00E35FF7" w:rsidP="00741853">
            <w:pPr>
              <w:spacing w:beforeLines="60" w:afterLines="50" w:line="240" w:lineRule="auto"/>
              <w:jc w:val="center"/>
              <w:rPr>
                <w:rFonts w:cs="Arial"/>
              </w:rPr>
            </w:pPr>
          </w:p>
        </w:tc>
        <w:tc>
          <w:tcPr>
            <w:tcW w:w="431" w:type="pct"/>
            <w:vAlign w:val="center"/>
          </w:tcPr>
          <w:p w:rsidR="00E35FF7" w:rsidRPr="00CB21DF" w:rsidRDefault="00E35FF7" w:rsidP="00741853">
            <w:pPr>
              <w:spacing w:beforeLines="60" w:afterLines="50" w:line="240" w:lineRule="auto"/>
              <w:jc w:val="center"/>
              <w:rPr>
                <w:rFonts w:cs="Arial"/>
              </w:rPr>
            </w:pPr>
            <w:r w:rsidRPr="00CB21DF">
              <w:rPr>
                <w:rFonts w:cs="Arial"/>
              </w:rPr>
              <w:t>3</w:t>
            </w:r>
          </w:p>
        </w:tc>
        <w:tc>
          <w:tcPr>
            <w:tcW w:w="384" w:type="pct"/>
            <w:vAlign w:val="center"/>
          </w:tcPr>
          <w:p w:rsidR="00E35FF7" w:rsidRPr="00CB21DF" w:rsidRDefault="00E35FF7" w:rsidP="00741853">
            <w:pPr>
              <w:spacing w:beforeLines="60" w:afterLines="50" w:line="240" w:lineRule="auto"/>
              <w:jc w:val="center"/>
              <w:rPr>
                <w:rFonts w:cs="Arial"/>
              </w:rPr>
            </w:pPr>
          </w:p>
        </w:tc>
        <w:tc>
          <w:tcPr>
            <w:tcW w:w="384" w:type="pct"/>
            <w:vAlign w:val="center"/>
          </w:tcPr>
          <w:p w:rsidR="00E35FF7" w:rsidRPr="00CB21DF" w:rsidRDefault="00E35FF7" w:rsidP="00741853">
            <w:pPr>
              <w:spacing w:beforeLines="60" w:afterLines="50" w:line="240" w:lineRule="auto"/>
              <w:jc w:val="center"/>
              <w:rPr>
                <w:rFonts w:cs="Arial"/>
              </w:rPr>
            </w:pPr>
          </w:p>
        </w:tc>
        <w:tc>
          <w:tcPr>
            <w:tcW w:w="479" w:type="pct"/>
            <w:vAlign w:val="center"/>
          </w:tcPr>
          <w:p w:rsidR="00E35FF7" w:rsidRPr="00CB21DF" w:rsidRDefault="00E35FF7" w:rsidP="00741853">
            <w:pPr>
              <w:spacing w:beforeLines="60" w:afterLines="50" w:line="240" w:lineRule="auto"/>
              <w:jc w:val="center"/>
              <w:rPr>
                <w:rFonts w:cs="Arial"/>
              </w:rPr>
            </w:pPr>
          </w:p>
        </w:tc>
        <w:tc>
          <w:tcPr>
            <w:tcW w:w="480" w:type="pct"/>
            <w:vAlign w:val="center"/>
          </w:tcPr>
          <w:p w:rsidR="00E35FF7" w:rsidRPr="00CB21DF" w:rsidRDefault="00E35FF7" w:rsidP="00741853">
            <w:pPr>
              <w:spacing w:beforeLines="60" w:afterLines="50" w:line="240" w:lineRule="auto"/>
              <w:jc w:val="center"/>
              <w:rPr>
                <w:rFonts w:cs="Arial"/>
              </w:rPr>
            </w:pPr>
          </w:p>
        </w:tc>
        <w:tc>
          <w:tcPr>
            <w:tcW w:w="456" w:type="pct"/>
            <w:vAlign w:val="center"/>
          </w:tcPr>
          <w:p w:rsidR="00E35FF7" w:rsidRPr="00CB21DF" w:rsidRDefault="00E35FF7" w:rsidP="00741853">
            <w:pPr>
              <w:spacing w:beforeLines="60" w:afterLines="50" w:line="240" w:lineRule="auto"/>
              <w:jc w:val="center"/>
              <w:rPr>
                <w:rFonts w:cs="Arial"/>
              </w:rPr>
            </w:pPr>
          </w:p>
        </w:tc>
      </w:tr>
    </w:tbl>
    <w:p w:rsidR="003F1FD5" w:rsidRPr="006E2FCE" w:rsidRDefault="003F1FD5" w:rsidP="009B6128">
      <w:pPr>
        <w:pStyle w:val="NoSpacing"/>
        <w:rPr>
          <w:lang w:val="es-ES"/>
        </w:rPr>
      </w:pPr>
      <w:r w:rsidRPr="006E2FCE">
        <w:rPr>
          <w:lang w:val="es-ES"/>
        </w:rPr>
        <w:t>U Tabeli 4.</w:t>
      </w:r>
      <w:r w:rsidR="0083329A" w:rsidRPr="006E2FCE">
        <w:rPr>
          <w:lang w:val="es-ES"/>
        </w:rPr>
        <w:t>2</w:t>
      </w:r>
      <w:r w:rsidRPr="006E2FCE">
        <w:rPr>
          <w:lang w:val="es-ES"/>
        </w:rPr>
        <w:t>. dati su podaci sa osmatračkih bušotina od 2008.</w:t>
      </w:r>
    </w:p>
    <w:p w:rsidR="00A76B23" w:rsidRPr="00B345E6" w:rsidRDefault="00A76B23" w:rsidP="002E760D">
      <w:pPr>
        <w:spacing w:after="120" w:line="240" w:lineRule="auto"/>
        <w:rPr>
          <w:rFonts w:cs="Arial"/>
          <w:lang w:val="es-ES"/>
        </w:rPr>
        <w:sectPr w:rsidR="00A76B23" w:rsidRPr="00B345E6" w:rsidSect="001B7E56">
          <w:headerReference w:type="default" r:id="rId50"/>
          <w:footerReference w:type="default" r:id="rId51"/>
          <w:pgSz w:w="16834" w:h="11909" w:orient="landscape" w:code="9"/>
          <w:pgMar w:top="1440" w:right="1440" w:bottom="1440" w:left="1440" w:header="0" w:footer="0" w:gutter="0"/>
          <w:cols w:space="720"/>
          <w:docGrid w:linePitch="360"/>
        </w:sectPr>
      </w:pPr>
    </w:p>
    <w:p w:rsidR="00C72EF9" w:rsidRPr="00CB21DF" w:rsidRDefault="00C72EF9" w:rsidP="00AF67B7">
      <w:pPr>
        <w:spacing w:after="240" w:line="240" w:lineRule="auto"/>
        <w:jc w:val="center"/>
        <w:rPr>
          <w:rFonts w:cs="Arial"/>
        </w:rPr>
      </w:pPr>
      <w:r w:rsidRPr="00CB21DF">
        <w:rPr>
          <w:rFonts w:cs="Arial"/>
          <w:noProof/>
        </w:rPr>
        <w:lastRenderedPageBreak/>
        <w:drawing>
          <wp:inline distT="0" distB="0" distL="0" distR="0">
            <wp:extent cx="2624400" cy="2984400"/>
            <wp:effectExtent l="0" t="0" r="5080" b="6985"/>
            <wp:docPr id="51" name="Picture 10" descr="Litološki prof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tološki profil:    "/>
                    <pic:cNvPicPr>
                      <a:picLocks noChangeAspect="1" noChangeArrowheads="1"/>
                    </pic:cNvPicPr>
                  </pic:nvPicPr>
                  <pic:blipFill>
                    <a:blip r:embed="rId5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24400" cy="2984400"/>
                    </a:xfrm>
                    <a:prstGeom prst="rect">
                      <a:avLst/>
                    </a:prstGeom>
                    <a:noFill/>
                    <a:ln>
                      <a:noFill/>
                    </a:ln>
                  </pic:spPr>
                </pic:pic>
              </a:graphicData>
            </a:graphic>
          </wp:inline>
        </w:drawing>
      </w:r>
      <w:r w:rsidRPr="00CB21DF">
        <w:rPr>
          <w:rFonts w:cs="Arial"/>
          <w:noProof/>
        </w:rPr>
        <w:drawing>
          <wp:inline distT="0" distB="0" distL="0" distR="0">
            <wp:extent cx="2973600" cy="2973600"/>
            <wp:effectExtent l="0" t="0" r="0" b="0"/>
            <wp:docPr id="52" name="Picture 43" descr="Lokaci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kacija:    "/>
                    <pic:cNvPicPr>
                      <a:picLocks noChangeAspect="1" noChangeArrowheads="1"/>
                    </pic:cNvPicPr>
                  </pic:nvPicPr>
                  <pic:blipFill>
                    <a:blip r:embed="rId5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3600" cy="2973600"/>
                    </a:xfrm>
                    <a:prstGeom prst="rect">
                      <a:avLst/>
                    </a:prstGeom>
                    <a:noFill/>
                    <a:ln>
                      <a:noFill/>
                    </a:ln>
                  </pic:spPr>
                </pic:pic>
              </a:graphicData>
            </a:graphic>
          </wp:inline>
        </w:drawing>
      </w:r>
    </w:p>
    <w:tbl>
      <w:tblPr>
        <w:tblStyle w:val="TableGrid"/>
        <w:tblW w:w="5000" w:type="pct"/>
        <w:tblLayout w:type="fixed"/>
        <w:tblLook w:val="04A0"/>
      </w:tblPr>
      <w:tblGrid>
        <w:gridCol w:w="766"/>
        <w:gridCol w:w="702"/>
        <w:gridCol w:w="707"/>
        <w:gridCol w:w="707"/>
        <w:gridCol w:w="707"/>
        <w:gridCol w:w="707"/>
        <w:gridCol w:w="707"/>
        <w:gridCol w:w="707"/>
        <w:gridCol w:w="707"/>
        <w:gridCol w:w="707"/>
        <w:gridCol w:w="707"/>
        <w:gridCol w:w="707"/>
        <w:gridCol w:w="707"/>
      </w:tblGrid>
      <w:tr w:rsidR="00C72EF9" w:rsidRPr="0083329A" w:rsidTr="00704DE6">
        <w:trPr>
          <w:trHeight w:val="300"/>
        </w:trPr>
        <w:tc>
          <w:tcPr>
            <w:tcW w:w="414" w:type="pct"/>
            <w:noWrap/>
            <w:vAlign w:val="center"/>
            <w:hideMark/>
          </w:tcPr>
          <w:p w:rsidR="00C72EF9" w:rsidRPr="0083329A" w:rsidRDefault="00974098" w:rsidP="00E861DF">
            <w:pPr>
              <w:spacing w:before="120" w:after="120" w:line="240" w:lineRule="auto"/>
              <w:jc w:val="center"/>
              <w:rPr>
                <w:rFonts w:cs="Arial"/>
                <w:b/>
                <w:color w:val="000000"/>
                <w:sz w:val="16"/>
                <w:szCs w:val="16"/>
              </w:rPr>
            </w:pPr>
            <w:r w:rsidRPr="0083329A">
              <w:rPr>
                <w:rFonts w:cs="Arial"/>
                <w:b/>
                <w:color w:val="000000"/>
                <w:sz w:val="16"/>
                <w:szCs w:val="16"/>
              </w:rPr>
              <w:t>D</w:t>
            </w:r>
            <w:r w:rsidR="00C72EF9" w:rsidRPr="0083329A">
              <w:rPr>
                <w:rFonts w:cs="Arial"/>
                <w:b/>
                <w:color w:val="000000"/>
                <w:sz w:val="16"/>
                <w:szCs w:val="16"/>
              </w:rPr>
              <w:t>an</w:t>
            </w:r>
          </w:p>
        </w:tc>
        <w:tc>
          <w:tcPr>
            <w:tcW w:w="379"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Jan</w:t>
            </w:r>
          </w:p>
        </w:tc>
        <w:tc>
          <w:tcPr>
            <w:tcW w:w="382"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Feb</w:t>
            </w:r>
          </w:p>
        </w:tc>
        <w:tc>
          <w:tcPr>
            <w:tcW w:w="382"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Mar</w:t>
            </w:r>
          </w:p>
        </w:tc>
        <w:tc>
          <w:tcPr>
            <w:tcW w:w="382"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Apr</w:t>
            </w:r>
          </w:p>
        </w:tc>
        <w:tc>
          <w:tcPr>
            <w:tcW w:w="382" w:type="pct"/>
            <w:noWrap/>
            <w:vAlign w:val="center"/>
            <w:hideMark/>
          </w:tcPr>
          <w:p w:rsidR="00C72EF9" w:rsidRPr="0083329A" w:rsidRDefault="007F639B" w:rsidP="00E861DF">
            <w:pPr>
              <w:spacing w:before="120" w:after="120" w:line="240" w:lineRule="auto"/>
              <w:jc w:val="center"/>
              <w:rPr>
                <w:rFonts w:cs="Arial"/>
                <w:b/>
                <w:color w:val="000000"/>
                <w:sz w:val="16"/>
                <w:szCs w:val="16"/>
              </w:rPr>
            </w:pPr>
            <w:r w:rsidRPr="0083329A">
              <w:rPr>
                <w:rFonts w:cs="Arial"/>
                <w:b/>
                <w:color w:val="000000"/>
                <w:sz w:val="16"/>
                <w:szCs w:val="16"/>
              </w:rPr>
              <w:t>Maj</w:t>
            </w:r>
          </w:p>
        </w:tc>
        <w:tc>
          <w:tcPr>
            <w:tcW w:w="382"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Jun</w:t>
            </w:r>
          </w:p>
        </w:tc>
        <w:tc>
          <w:tcPr>
            <w:tcW w:w="382"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Jul</w:t>
            </w:r>
          </w:p>
        </w:tc>
        <w:tc>
          <w:tcPr>
            <w:tcW w:w="382" w:type="pct"/>
            <w:noWrap/>
            <w:vAlign w:val="center"/>
            <w:hideMark/>
          </w:tcPr>
          <w:p w:rsidR="00C72EF9" w:rsidRPr="0083329A" w:rsidRDefault="007F639B" w:rsidP="00E861DF">
            <w:pPr>
              <w:spacing w:before="120" w:after="120" w:line="240" w:lineRule="auto"/>
              <w:jc w:val="center"/>
              <w:rPr>
                <w:rFonts w:cs="Arial"/>
                <w:b/>
                <w:color w:val="000000"/>
                <w:sz w:val="16"/>
                <w:szCs w:val="16"/>
              </w:rPr>
            </w:pPr>
            <w:r w:rsidRPr="0083329A">
              <w:rPr>
                <w:rFonts w:cs="Arial"/>
                <w:b/>
                <w:color w:val="000000"/>
                <w:sz w:val="16"/>
                <w:szCs w:val="16"/>
              </w:rPr>
              <w:t>Av</w:t>
            </w:r>
            <w:r w:rsidR="00C72EF9" w:rsidRPr="0083329A">
              <w:rPr>
                <w:rFonts w:cs="Arial"/>
                <w:b/>
                <w:color w:val="000000"/>
                <w:sz w:val="16"/>
                <w:szCs w:val="16"/>
              </w:rPr>
              <w:t>g</w:t>
            </w:r>
          </w:p>
        </w:tc>
        <w:tc>
          <w:tcPr>
            <w:tcW w:w="382"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Sep</w:t>
            </w:r>
          </w:p>
        </w:tc>
        <w:tc>
          <w:tcPr>
            <w:tcW w:w="382"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Okt</w:t>
            </w:r>
          </w:p>
        </w:tc>
        <w:tc>
          <w:tcPr>
            <w:tcW w:w="382"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Nov</w:t>
            </w:r>
          </w:p>
        </w:tc>
        <w:tc>
          <w:tcPr>
            <w:tcW w:w="382"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Dec</w:t>
            </w:r>
          </w:p>
        </w:tc>
      </w:tr>
      <w:tr w:rsidR="00C72EF9" w:rsidRPr="0083329A" w:rsidTr="00704DE6">
        <w:trPr>
          <w:trHeight w:val="300"/>
        </w:trPr>
        <w:tc>
          <w:tcPr>
            <w:tcW w:w="414" w:type="pct"/>
            <w:noWrap/>
            <w:vAlign w:val="center"/>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10</w:t>
            </w:r>
          </w:p>
        </w:tc>
        <w:tc>
          <w:tcPr>
            <w:tcW w:w="379"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184.59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185.03</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184.45</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184.58</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184.31</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184.00</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183.77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183.47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183.49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183.53</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183.88</w:t>
            </w:r>
          </w:p>
        </w:tc>
      </w:tr>
      <w:tr w:rsidR="00C72EF9" w:rsidRPr="0083329A" w:rsidTr="00704DE6">
        <w:trPr>
          <w:trHeight w:val="300"/>
        </w:trPr>
        <w:tc>
          <w:tcPr>
            <w:tcW w:w="414" w:type="pct"/>
            <w:noWrap/>
            <w:vAlign w:val="center"/>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20</w:t>
            </w:r>
          </w:p>
        </w:tc>
        <w:tc>
          <w:tcPr>
            <w:tcW w:w="379"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184.46</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184.98</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184.86</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184.61</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184.24</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183.84</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183.68</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183.41</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183.40</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183.59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183.93</w:t>
            </w:r>
          </w:p>
        </w:tc>
      </w:tr>
      <w:tr w:rsidR="00C72EF9" w:rsidRPr="0083329A" w:rsidTr="00704DE6">
        <w:trPr>
          <w:trHeight w:val="300"/>
        </w:trPr>
        <w:tc>
          <w:tcPr>
            <w:tcW w:w="414" w:type="pct"/>
            <w:noWrap/>
            <w:vAlign w:val="center"/>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30</w:t>
            </w:r>
          </w:p>
        </w:tc>
        <w:tc>
          <w:tcPr>
            <w:tcW w:w="379"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184.52</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184.83</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184.51</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184.77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184.43</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184.20</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183.79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183.57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183.36</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183.43</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183.69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184.08</w:t>
            </w:r>
          </w:p>
        </w:tc>
      </w:tr>
      <w:tr w:rsidR="00C72EF9" w:rsidRPr="0083329A" w:rsidTr="00704DE6">
        <w:trPr>
          <w:trHeight w:val="300"/>
        </w:trPr>
        <w:tc>
          <w:tcPr>
            <w:tcW w:w="414" w:type="pct"/>
            <w:noWrap/>
            <w:vAlign w:val="center"/>
            <w:hideMark/>
          </w:tcPr>
          <w:p w:rsidR="00C72EF9" w:rsidRPr="0083329A" w:rsidRDefault="00C72EF9" w:rsidP="00E861DF">
            <w:pPr>
              <w:spacing w:before="120" w:after="120" w:line="240" w:lineRule="auto"/>
              <w:jc w:val="center"/>
              <w:rPr>
                <w:rFonts w:cs="Arial"/>
                <w:color w:val="000000"/>
                <w:sz w:val="16"/>
                <w:szCs w:val="16"/>
              </w:rPr>
            </w:pPr>
          </w:p>
        </w:tc>
        <w:tc>
          <w:tcPr>
            <w:tcW w:w="379"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Jan</w:t>
            </w:r>
          </w:p>
        </w:tc>
        <w:tc>
          <w:tcPr>
            <w:tcW w:w="382"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Feb</w:t>
            </w:r>
          </w:p>
        </w:tc>
        <w:tc>
          <w:tcPr>
            <w:tcW w:w="382"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Mar</w:t>
            </w:r>
          </w:p>
        </w:tc>
        <w:tc>
          <w:tcPr>
            <w:tcW w:w="382"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Apr</w:t>
            </w:r>
          </w:p>
        </w:tc>
        <w:tc>
          <w:tcPr>
            <w:tcW w:w="382" w:type="pct"/>
            <w:noWrap/>
            <w:hideMark/>
          </w:tcPr>
          <w:p w:rsidR="00C72EF9" w:rsidRPr="0083329A" w:rsidRDefault="007F639B" w:rsidP="00E861DF">
            <w:pPr>
              <w:spacing w:before="120" w:after="120" w:line="240" w:lineRule="auto"/>
              <w:rPr>
                <w:rFonts w:cs="Arial"/>
                <w:b/>
                <w:color w:val="000000"/>
                <w:sz w:val="16"/>
                <w:szCs w:val="16"/>
              </w:rPr>
            </w:pPr>
            <w:r w:rsidRPr="0083329A">
              <w:rPr>
                <w:rFonts w:cs="Arial"/>
                <w:b/>
                <w:color w:val="000000"/>
                <w:sz w:val="16"/>
                <w:szCs w:val="16"/>
              </w:rPr>
              <w:t>Maj</w:t>
            </w:r>
          </w:p>
        </w:tc>
        <w:tc>
          <w:tcPr>
            <w:tcW w:w="382"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Jun</w:t>
            </w:r>
          </w:p>
        </w:tc>
        <w:tc>
          <w:tcPr>
            <w:tcW w:w="382"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Jul</w:t>
            </w:r>
          </w:p>
        </w:tc>
        <w:tc>
          <w:tcPr>
            <w:tcW w:w="382" w:type="pct"/>
            <w:noWrap/>
            <w:hideMark/>
          </w:tcPr>
          <w:p w:rsidR="00C72EF9" w:rsidRPr="0083329A" w:rsidRDefault="007F639B" w:rsidP="00E861DF">
            <w:pPr>
              <w:spacing w:before="120" w:after="120" w:line="240" w:lineRule="auto"/>
              <w:rPr>
                <w:rFonts w:cs="Arial"/>
                <w:b/>
                <w:color w:val="000000"/>
                <w:sz w:val="16"/>
                <w:szCs w:val="16"/>
              </w:rPr>
            </w:pPr>
            <w:r w:rsidRPr="0083329A">
              <w:rPr>
                <w:rFonts w:cs="Arial"/>
                <w:b/>
                <w:color w:val="000000"/>
                <w:sz w:val="16"/>
                <w:szCs w:val="16"/>
              </w:rPr>
              <w:t>Av</w:t>
            </w:r>
            <w:r w:rsidR="00C72EF9" w:rsidRPr="0083329A">
              <w:rPr>
                <w:rFonts w:cs="Arial"/>
                <w:b/>
                <w:color w:val="000000"/>
                <w:sz w:val="16"/>
                <w:szCs w:val="16"/>
              </w:rPr>
              <w:t>g</w:t>
            </w:r>
          </w:p>
        </w:tc>
        <w:tc>
          <w:tcPr>
            <w:tcW w:w="382"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Sep</w:t>
            </w:r>
          </w:p>
        </w:tc>
        <w:tc>
          <w:tcPr>
            <w:tcW w:w="382"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Okt</w:t>
            </w:r>
          </w:p>
        </w:tc>
        <w:tc>
          <w:tcPr>
            <w:tcW w:w="382"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Nov</w:t>
            </w:r>
          </w:p>
        </w:tc>
        <w:tc>
          <w:tcPr>
            <w:tcW w:w="382"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Dec</w:t>
            </w:r>
          </w:p>
        </w:tc>
      </w:tr>
      <w:tr w:rsidR="00C72EF9" w:rsidRPr="0083329A" w:rsidTr="00704DE6">
        <w:trPr>
          <w:trHeight w:val="300"/>
        </w:trPr>
        <w:tc>
          <w:tcPr>
            <w:tcW w:w="414" w:type="pct"/>
            <w:noWrap/>
            <w:vAlign w:val="center"/>
            <w:hideMark/>
          </w:tcPr>
          <w:p w:rsidR="00C72EF9" w:rsidRPr="0083329A" w:rsidRDefault="00974098" w:rsidP="00E861DF">
            <w:pPr>
              <w:spacing w:before="120" w:after="120" w:line="240" w:lineRule="auto"/>
              <w:jc w:val="center"/>
              <w:rPr>
                <w:rFonts w:cs="Arial"/>
                <w:color w:val="000000"/>
                <w:sz w:val="16"/>
                <w:szCs w:val="16"/>
              </w:rPr>
            </w:pPr>
            <w:r w:rsidRPr="0083329A">
              <w:rPr>
                <w:rFonts w:cs="Arial"/>
                <w:color w:val="000000"/>
                <w:sz w:val="16"/>
                <w:szCs w:val="16"/>
              </w:rPr>
              <w:t>Sr.vr.</w:t>
            </w:r>
          </w:p>
        </w:tc>
        <w:tc>
          <w:tcPr>
            <w:tcW w:w="379"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184.52</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184.77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184.80</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184.61</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184.25</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183.88</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183.67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183.41</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183.44</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183.60</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183.96</w:t>
            </w:r>
          </w:p>
        </w:tc>
      </w:tr>
      <w:tr w:rsidR="00C72EF9" w:rsidRPr="0083329A" w:rsidTr="00704DE6">
        <w:trPr>
          <w:trHeight w:val="300"/>
        </w:trPr>
        <w:tc>
          <w:tcPr>
            <w:tcW w:w="414" w:type="pct"/>
            <w:noWrap/>
            <w:vAlign w:val="center"/>
            <w:hideMark/>
          </w:tcPr>
          <w:p w:rsidR="00C72EF9" w:rsidRPr="0083329A" w:rsidRDefault="007F639B" w:rsidP="00E861DF">
            <w:pPr>
              <w:spacing w:before="120" w:after="120" w:line="240" w:lineRule="auto"/>
              <w:jc w:val="center"/>
              <w:rPr>
                <w:rFonts w:cs="Arial"/>
                <w:color w:val="000000"/>
                <w:sz w:val="16"/>
                <w:szCs w:val="16"/>
              </w:rPr>
            </w:pPr>
            <w:r w:rsidRPr="0083329A">
              <w:rPr>
                <w:rFonts w:cs="Arial"/>
                <w:color w:val="000000"/>
                <w:sz w:val="16"/>
                <w:szCs w:val="16"/>
              </w:rPr>
              <w:t>Maks.</w:t>
            </w:r>
          </w:p>
        </w:tc>
        <w:tc>
          <w:tcPr>
            <w:tcW w:w="379"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184.59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184.98</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185.03</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184.77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184.58</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184.31</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184.00</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183.77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183.47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183.49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183.69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184.08</w:t>
            </w:r>
          </w:p>
        </w:tc>
      </w:tr>
      <w:tr w:rsidR="00C72EF9" w:rsidRPr="0083329A" w:rsidTr="00704DE6">
        <w:trPr>
          <w:trHeight w:val="300"/>
        </w:trPr>
        <w:tc>
          <w:tcPr>
            <w:tcW w:w="414" w:type="pct"/>
            <w:noWrap/>
            <w:vAlign w:val="center"/>
            <w:hideMark/>
          </w:tcPr>
          <w:p w:rsidR="00C72EF9" w:rsidRPr="0083329A" w:rsidRDefault="007F639B" w:rsidP="00E861DF">
            <w:pPr>
              <w:spacing w:before="120" w:after="120" w:line="240" w:lineRule="auto"/>
              <w:jc w:val="center"/>
              <w:rPr>
                <w:rFonts w:cs="Arial"/>
                <w:color w:val="000000"/>
                <w:sz w:val="16"/>
                <w:szCs w:val="16"/>
              </w:rPr>
            </w:pPr>
            <w:r w:rsidRPr="0083329A">
              <w:rPr>
                <w:rFonts w:cs="Arial"/>
                <w:color w:val="000000"/>
                <w:sz w:val="16"/>
                <w:szCs w:val="16"/>
              </w:rPr>
              <w:t>M</w:t>
            </w:r>
            <w:r w:rsidR="00C72EF9" w:rsidRPr="0083329A">
              <w:rPr>
                <w:rFonts w:cs="Arial"/>
                <w:color w:val="000000"/>
                <w:sz w:val="16"/>
                <w:szCs w:val="16"/>
              </w:rPr>
              <w:t>in</w:t>
            </w:r>
            <w:r w:rsidRPr="0083329A">
              <w:rPr>
                <w:rFonts w:cs="Arial"/>
                <w:color w:val="000000"/>
                <w:sz w:val="16"/>
                <w:szCs w:val="16"/>
              </w:rPr>
              <w:t>.</w:t>
            </w:r>
          </w:p>
        </w:tc>
        <w:tc>
          <w:tcPr>
            <w:tcW w:w="379"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184.46</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184.51</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184.45</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184.43</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184.20</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183.79</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183.57</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183.36</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183.40</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183.53</w:t>
            </w:r>
          </w:p>
        </w:tc>
        <w:tc>
          <w:tcPr>
            <w:tcW w:w="382"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183.88</w:t>
            </w:r>
          </w:p>
        </w:tc>
      </w:tr>
    </w:tbl>
    <w:p w:rsidR="00F26E46" w:rsidRDefault="00C72EF9" w:rsidP="00C316F0">
      <w:pPr>
        <w:spacing w:before="120" w:line="240" w:lineRule="auto"/>
        <w:jc w:val="center"/>
        <w:rPr>
          <w:rFonts w:cs="Arial"/>
        </w:rPr>
      </w:pPr>
      <w:r w:rsidRPr="00CB21DF">
        <w:rPr>
          <w:rFonts w:cs="Arial"/>
          <w:noProof/>
        </w:rPr>
        <w:drawing>
          <wp:inline distT="0" distB="0" distL="0" distR="0">
            <wp:extent cx="3959749" cy="2057631"/>
            <wp:effectExtent l="0" t="0" r="3175" b="0"/>
            <wp:docPr id="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88810" cy="2072732"/>
                    </a:xfrm>
                    <a:prstGeom prst="rect">
                      <a:avLst/>
                    </a:prstGeom>
                    <a:noFill/>
                    <a:ln>
                      <a:noFill/>
                    </a:ln>
                  </pic:spPr>
                </pic:pic>
              </a:graphicData>
            </a:graphic>
          </wp:inline>
        </w:drawing>
      </w:r>
    </w:p>
    <w:p w:rsidR="003F1FD5" w:rsidRPr="00B345E6" w:rsidRDefault="003F1FD5" w:rsidP="00C316F0">
      <w:pPr>
        <w:pStyle w:val="NoSpacing"/>
        <w:rPr>
          <w:lang w:val="es-ES"/>
        </w:rPr>
      </w:pPr>
      <w:r w:rsidRPr="00B345E6">
        <w:rPr>
          <w:lang w:val="es-ES"/>
        </w:rPr>
        <w:t>Slika 4.3. / Tabela 4.</w:t>
      </w:r>
      <w:r w:rsidR="0083329A" w:rsidRPr="00B345E6">
        <w:rPr>
          <w:lang w:val="es-ES"/>
        </w:rPr>
        <w:t>3</w:t>
      </w:r>
      <w:r w:rsidRPr="00B345E6">
        <w:rPr>
          <w:lang w:val="es-ES"/>
        </w:rPr>
        <w:t>. Osmatračka bušotina, lokacija Medoševac – selo 2010. Litološki stub, nivo podzemnih voda u mnm, hidrogram oscilacija podzemnih voda</w:t>
      </w:r>
    </w:p>
    <w:p w:rsidR="00C72EF9" w:rsidRPr="00CB21DF" w:rsidRDefault="00C72EF9" w:rsidP="00974098">
      <w:pPr>
        <w:spacing w:after="240" w:line="240" w:lineRule="auto"/>
        <w:jc w:val="center"/>
        <w:rPr>
          <w:rFonts w:cs="Arial"/>
        </w:rPr>
      </w:pPr>
      <w:r w:rsidRPr="00CB21DF">
        <w:rPr>
          <w:rFonts w:cs="Arial"/>
          <w:noProof/>
        </w:rPr>
        <w:lastRenderedPageBreak/>
        <w:drawing>
          <wp:inline distT="0" distB="0" distL="0" distR="0">
            <wp:extent cx="2628000" cy="2721600"/>
            <wp:effectExtent l="0" t="0" r="1270" b="3175"/>
            <wp:docPr id="54" name="Picture 12" descr="Litološki prof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itološki profil:    "/>
                    <pic:cNvPicPr>
                      <a:picLocks noChangeAspect="1" noChangeArrowheads="1"/>
                    </pic:cNvPicPr>
                  </pic:nvPicPr>
                  <pic:blipFill>
                    <a:blip r:embed="rId5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28000" cy="2721600"/>
                    </a:xfrm>
                    <a:prstGeom prst="rect">
                      <a:avLst/>
                    </a:prstGeom>
                    <a:noFill/>
                    <a:ln>
                      <a:noFill/>
                    </a:ln>
                  </pic:spPr>
                </pic:pic>
              </a:graphicData>
            </a:graphic>
          </wp:inline>
        </w:drawing>
      </w:r>
      <w:r w:rsidRPr="00CB21DF">
        <w:rPr>
          <w:rFonts w:cs="Arial"/>
          <w:noProof/>
        </w:rPr>
        <w:drawing>
          <wp:inline distT="0" distB="0" distL="0" distR="0">
            <wp:extent cx="2725948" cy="2725948"/>
            <wp:effectExtent l="0" t="0" r="0" b="0"/>
            <wp:docPr id="55" name="Picture 13" descr="Lokaci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kacija:    "/>
                    <pic:cNvPicPr>
                      <a:picLocks noChangeAspect="1" noChangeArrowheads="1"/>
                    </pic:cNvPicPr>
                  </pic:nvPicPr>
                  <pic:blipFill>
                    <a:blip r:embed="rId56"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31314" cy="2731314"/>
                    </a:xfrm>
                    <a:prstGeom prst="rect">
                      <a:avLst/>
                    </a:prstGeom>
                    <a:noFill/>
                    <a:ln>
                      <a:noFill/>
                    </a:ln>
                  </pic:spPr>
                </pic:pic>
              </a:graphicData>
            </a:graphic>
          </wp:inline>
        </w:drawing>
      </w:r>
    </w:p>
    <w:tbl>
      <w:tblPr>
        <w:tblStyle w:val="TableGrid"/>
        <w:tblW w:w="5000" w:type="pct"/>
        <w:tblLayout w:type="fixed"/>
        <w:tblLook w:val="04A0"/>
      </w:tblPr>
      <w:tblGrid>
        <w:gridCol w:w="600"/>
        <w:gridCol w:w="765"/>
        <w:gridCol w:w="717"/>
        <w:gridCol w:w="716"/>
        <w:gridCol w:w="716"/>
        <w:gridCol w:w="717"/>
        <w:gridCol w:w="717"/>
        <w:gridCol w:w="717"/>
        <w:gridCol w:w="717"/>
        <w:gridCol w:w="717"/>
        <w:gridCol w:w="717"/>
        <w:gridCol w:w="717"/>
        <w:gridCol w:w="712"/>
      </w:tblGrid>
      <w:tr w:rsidR="00C72EF9" w:rsidRPr="0083329A" w:rsidTr="002879F1">
        <w:trPr>
          <w:trHeight w:val="300"/>
        </w:trPr>
        <w:tc>
          <w:tcPr>
            <w:tcW w:w="324" w:type="pct"/>
            <w:noWrap/>
            <w:vAlign w:val="center"/>
            <w:hideMark/>
          </w:tcPr>
          <w:p w:rsidR="00C72EF9" w:rsidRPr="0083329A" w:rsidRDefault="00974098" w:rsidP="00E861DF">
            <w:pPr>
              <w:spacing w:before="120" w:after="120" w:line="240" w:lineRule="auto"/>
              <w:jc w:val="center"/>
              <w:rPr>
                <w:rFonts w:cs="Arial"/>
                <w:b/>
                <w:color w:val="000000"/>
                <w:sz w:val="16"/>
                <w:szCs w:val="16"/>
              </w:rPr>
            </w:pPr>
            <w:r w:rsidRPr="0083329A">
              <w:rPr>
                <w:rFonts w:cs="Arial"/>
                <w:b/>
                <w:color w:val="000000"/>
                <w:sz w:val="16"/>
                <w:szCs w:val="16"/>
              </w:rPr>
              <w:t>D</w:t>
            </w:r>
            <w:r w:rsidR="00C72EF9" w:rsidRPr="0083329A">
              <w:rPr>
                <w:rFonts w:cs="Arial"/>
                <w:b/>
                <w:color w:val="000000"/>
                <w:sz w:val="16"/>
                <w:szCs w:val="16"/>
              </w:rPr>
              <w:t>an</w:t>
            </w:r>
          </w:p>
        </w:tc>
        <w:tc>
          <w:tcPr>
            <w:tcW w:w="413"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Jan</w:t>
            </w:r>
          </w:p>
        </w:tc>
        <w:tc>
          <w:tcPr>
            <w:tcW w:w="387"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Feb</w:t>
            </w:r>
          </w:p>
        </w:tc>
        <w:tc>
          <w:tcPr>
            <w:tcW w:w="387"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Mar</w:t>
            </w:r>
          </w:p>
        </w:tc>
        <w:tc>
          <w:tcPr>
            <w:tcW w:w="387"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Apr</w:t>
            </w:r>
          </w:p>
        </w:tc>
        <w:tc>
          <w:tcPr>
            <w:tcW w:w="388" w:type="pct"/>
            <w:noWrap/>
            <w:vAlign w:val="center"/>
            <w:hideMark/>
          </w:tcPr>
          <w:p w:rsidR="00C72EF9" w:rsidRPr="0083329A" w:rsidRDefault="007F639B" w:rsidP="00E861DF">
            <w:pPr>
              <w:spacing w:before="120" w:after="120" w:line="240" w:lineRule="auto"/>
              <w:jc w:val="center"/>
              <w:rPr>
                <w:rFonts w:cs="Arial"/>
                <w:b/>
                <w:color w:val="000000"/>
                <w:sz w:val="16"/>
                <w:szCs w:val="16"/>
              </w:rPr>
            </w:pPr>
            <w:r w:rsidRPr="0083329A">
              <w:rPr>
                <w:rFonts w:cs="Arial"/>
                <w:b/>
                <w:color w:val="000000"/>
                <w:sz w:val="16"/>
                <w:szCs w:val="16"/>
              </w:rPr>
              <w:t>Maj</w:t>
            </w:r>
          </w:p>
        </w:tc>
        <w:tc>
          <w:tcPr>
            <w:tcW w:w="388"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Jun</w:t>
            </w:r>
          </w:p>
        </w:tc>
        <w:tc>
          <w:tcPr>
            <w:tcW w:w="388"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Jul</w:t>
            </w:r>
          </w:p>
        </w:tc>
        <w:tc>
          <w:tcPr>
            <w:tcW w:w="388" w:type="pct"/>
            <w:noWrap/>
            <w:vAlign w:val="center"/>
            <w:hideMark/>
          </w:tcPr>
          <w:p w:rsidR="00C72EF9" w:rsidRPr="0083329A" w:rsidRDefault="007F639B" w:rsidP="00E861DF">
            <w:pPr>
              <w:spacing w:before="120" w:after="120" w:line="240" w:lineRule="auto"/>
              <w:jc w:val="center"/>
              <w:rPr>
                <w:rFonts w:cs="Arial"/>
                <w:b/>
                <w:color w:val="000000"/>
                <w:sz w:val="16"/>
                <w:szCs w:val="16"/>
              </w:rPr>
            </w:pPr>
            <w:r w:rsidRPr="0083329A">
              <w:rPr>
                <w:rFonts w:cs="Arial"/>
                <w:b/>
                <w:color w:val="000000"/>
                <w:sz w:val="16"/>
                <w:szCs w:val="16"/>
              </w:rPr>
              <w:t>Av</w:t>
            </w:r>
            <w:r w:rsidR="00C72EF9" w:rsidRPr="0083329A">
              <w:rPr>
                <w:rFonts w:cs="Arial"/>
                <w:b/>
                <w:color w:val="000000"/>
                <w:sz w:val="16"/>
                <w:szCs w:val="16"/>
              </w:rPr>
              <w:t>g</w:t>
            </w:r>
          </w:p>
        </w:tc>
        <w:tc>
          <w:tcPr>
            <w:tcW w:w="388"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Sep</w:t>
            </w:r>
          </w:p>
        </w:tc>
        <w:tc>
          <w:tcPr>
            <w:tcW w:w="388"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Okt</w:t>
            </w:r>
          </w:p>
        </w:tc>
        <w:tc>
          <w:tcPr>
            <w:tcW w:w="388"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Nov</w:t>
            </w:r>
          </w:p>
        </w:tc>
        <w:tc>
          <w:tcPr>
            <w:tcW w:w="385" w:type="pct"/>
            <w:noWrap/>
            <w:vAlign w:val="center"/>
            <w:hideMark/>
          </w:tcPr>
          <w:p w:rsidR="00C72EF9" w:rsidRPr="0083329A" w:rsidRDefault="00C72EF9" w:rsidP="00E861DF">
            <w:pPr>
              <w:spacing w:before="120" w:after="120" w:line="240" w:lineRule="auto"/>
              <w:jc w:val="center"/>
              <w:rPr>
                <w:rFonts w:cs="Arial"/>
                <w:b/>
                <w:color w:val="000000"/>
                <w:sz w:val="16"/>
                <w:szCs w:val="16"/>
              </w:rPr>
            </w:pPr>
            <w:r w:rsidRPr="0083329A">
              <w:rPr>
                <w:rFonts w:cs="Arial"/>
                <w:b/>
                <w:color w:val="000000"/>
                <w:sz w:val="16"/>
                <w:szCs w:val="16"/>
              </w:rPr>
              <w:t>Dec</w:t>
            </w:r>
          </w:p>
        </w:tc>
      </w:tr>
      <w:tr w:rsidR="00C72EF9" w:rsidRPr="0083329A" w:rsidTr="002879F1">
        <w:trPr>
          <w:trHeight w:val="300"/>
        </w:trPr>
        <w:tc>
          <w:tcPr>
            <w:tcW w:w="324" w:type="pct"/>
            <w:noWrap/>
            <w:vAlign w:val="center"/>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10</w:t>
            </w:r>
          </w:p>
        </w:tc>
        <w:tc>
          <w:tcPr>
            <w:tcW w:w="413"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188.23</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184.15</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184.32</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184.53</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184.06</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184.05</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183.82</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183.36</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183.15</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182.92</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182.89</w:t>
            </w:r>
          </w:p>
        </w:tc>
        <w:tc>
          <w:tcPr>
            <w:tcW w:w="385"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183.00</w:t>
            </w:r>
          </w:p>
        </w:tc>
      </w:tr>
      <w:tr w:rsidR="00C72EF9" w:rsidRPr="0083329A" w:rsidTr="002879F1">
        <w:trPr>
          <w:trHeight w:val="300"/>
        </w:trPr>
        <w:tc>
          <w:tcPr>
            <w:tcW w:w="324" w:type="pct"/>
            <w:noWrap/>
            <w:vAlign w:val="center"/>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20</w:t>
            </w:r>
          </w:p>
        </w:tc>
        <w:tc>
          <w:tcPr>
            <w:tcW w:w="413"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188.13</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184.26</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184.27</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184.42</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184.29</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184.05</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183.68</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183.27</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183.04</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182.83</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182.92</w:t>
            </w:r>
          </w:p>
        </w:tc>
        <w:tc>
          <w:tcPr>
            <w:tcW w:w="385"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183.05</w:t>
            </w:r>
          </w:p>
        </w:tc>
      </w:tr>
      <w:tr w:rsidR="00C72EF9" w:rsidRPr="0083329A" w:rsidTr="002879F1">
        <w:trPr>
          <w:trHeight w:val="300"/>
        </w:trPr>
        <w:tc>
          <w:tcPr>
            <w:tcW w:w="324" w:type="pct"/>
            <w:noWrap/>
            <w:vAlign w:val="center"/>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30</w:t>
            </w:r>
          </w:p>
        </w:tc>
        <w:tc>
          <w:tcPr>
            <w:tcW w:w="413"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188.03</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184.29</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184.42</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184.23</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184.23</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183.97</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183.60</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183.17</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182.97</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182.83</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183.04</w:t>
            </w:r>
          </w:p>
        </w:tc>
        <w:tc>
          <w:tcPr>
            <w:tcW w:w="385"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183.17</w:t>
            </w:r>
          </w:p>
        </w:tc>
      </w:tr>
      <w:tr w:rsidR="00C72EF9" w:rsidRPr="0083329A" w:rsidTr="002879F1">
        <w:trPr>
          <w:trHeight w:val="300"/>
        </w:trPr>
        <w:tc>
          <w:tcPr>
            <w:tcW w:w="324" w:type="pct"/>
            <w:noWrap/>
            <w:vAlign w:val="center"/>
            <w:hideMark/>
          </w:tcPr>
          <w:p w:rsidR="00C72EF9" w:rsidRPr="0083329A" w:rsidRDefault="00C72EF9" w:rsidP="00E861DF">
            <w:pPr>
              <w:spacing w:before="120" w:after="120" w:line="240" w:lineRule="auto"/>
              <w:jc w:val="center"/>
              <w:rPr>
                <w:rFonts w:cs="Arial"/>
                <w:color w:val="000000"/>
                <w:sz w:val="16"/>
                <w:szCs w:val="16"/>
              </w:rPr>
            </w:pPr>
          </w:p>
        </w:tc>
        <w:tc>
          <w:tcPr>
            <w:tcW w:w="413"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Jan</w:t>
            </w:r>
          </w:p>
        </w:tc>
        <w:tc>
          <w:tcPr>
            <w:tcW w:w="387"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Feb</w:t>
            </w:r>
          </w:p>
        </w:tc>
        <w:tc>
          <w:tcPr>
            <w:tcW w:w="387"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Mar</w:t>
            </w:r>
          </w:p>
        </w:tc>
        <w:tc>
          <w:tcPr>
            <w:tcW w:w="387"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Apr</w:t>
            </w:r>
          </w:p>
        </w:tc>
        <w:tc>
          <w:tcPr>
            <w:tcW w:w="388"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May</w:t>
            </w:r>
          </w:p>
        </w:tc>
        <w:tc>
          <w:tcPr>
            <w:tcW w:w="388"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Jun</w:t>
            </w:r>
          </w:p>
        </w:tc>
        <w:tc>
          <w:tcPr>
            <w:tcW w:w="388"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Jul</w:t>
            </w:r>
          </w:p>
        </w:tc>
        <w:tc>
          <w:tcPr>
            <w:tcW w:w="388"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Aug</w:t>
            </w:r>
          </w:p>
        </w:tc>
        <w:tc>
          <w:tcPr>
            <w:tcW w:w="388"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Sep</w:t>
            </w:r>
          </w:p>
        </w:tc>
        <w:tc>
          <w:tcPr>
            <w:tcW w:w="388"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Okt</w:t>
            </w:r>
          </w:p>
        </w:tc>
        <w:tc>
          <w:tcPr>
            <w:tcW w:w="388"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Nov</w:t>
            </w:r>
          </w:p>
        </w:tc>
        <w:tc>
          <w:tcPr>
            <w:tcW w:w="385" w:type="pct"/>
            <w:noWrap/>
            <w:hideMark/>
          </w:tcPr>
          <w:p w:rsidR="00C72EF9" w:rsidRPr="0083329A" w:rsidRDefault="00C72EF9" w:rsidP="00E861DF">
            <w:pPr>
              <w:spacing w:before="120" w:after="120" w:line="240" w:lineRule="auto"/>
              <w:rPr>
                <w:rFonts w:cs="Arial"/>
                <w:b/>
                <w:color w:val="000000"/>
                <w:sz w:val="16"/>
                <w:szCs w:val="16"/>
              </w:rPr>
            </w:pPr>
            <w:r w:rsidRPr="0083329A">
              <w:rPr>
                <w:rFonts w:cs="Arial"/>
                <w:b/>
                <w:color w:val="000000"/>
                <w:sz w:val="16"/>
                <w:szCs w:val="16"/>
              </w:rPr>
              <w:t>Dec</w:t>
            </w:r>
          </w:p>
        </w:tc>
      </w:tr>
      <w:tr w:rsidR="00C72EF9" w:rsidRPr="0083329A" w:rsidTr="002879F1">
        <w:trPr>
          <w:trHeight w:val="300"/>
        </w:trPr>
        <w:tc>
          <w:tcPr>
            <w:tcW w:w="324" w:type="pct"/>
            <w:noWrap/>
            <w:vAlign w:val="center"/>
            <w:hideMark/>
          </w:tcPr>
          <w:p w:rsidR="00C72EF9" w:rsidRPr="0083329A" w:rsidRDefault="007F639B" w:rsidP="00E861DF">
            <w:pPr>
              <w:spacing w:before="120" w:after="120" w:line="240" w:lineRule="auto"/>
              <w:jc w:val="center"/>
              <w:rPr>
                <w:rFonts w:cs="Arial"/>
                <w:color w:val="000000"/>
                <w:sz w:val="16"/>
                <w:szCs w:val="16"/>
              </w:rPr>
            </w:pPr>
            <w:r w:rsidRPr="0083329A">
              <w:rPr>
                <w:rFonts w:cs="Arial"/>
                <w:color w:val="000000"/>
                <w:sz w:val="16"/>
                <w:szCs w:val="16"/>
              </w:rPr>
              <w:t>Sr</w:t>
            </w:r>
            <w:r w:rsidR="00974098" w:rsidRPr="0083329A">
              <w:rPr>
                <w:rFonts w:cs="Arial"/>
                <w:color w:val="000000"/>
                <w:sz w:val="16"/>
                <w:szCs w:val="16"/>
              </w:rPr>
              <w:t>. vr.</w:t>
            </w:r>
          </w:p>
        </w:tc>
        <w:tc>
          <w:tcPr>
            <w:tcW w:w="413"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188.13</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184.23</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184.34</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184.39</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184.19</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184.02</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183.70</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183.27</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183.05</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182.86</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182.95</w:t>
            </w:r>
          </w:p>
        </w:tc>
        <w:tc>
          <w:tcPr>
            <w:tcW w:w="385"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183.07</w:t>
            </w:r>
          </w:p>
        </w:tc>
      </w:tr>
      <w:tr w:rsidR="00C72EF9" w:rsidRPr="0083329A" w:rsidTr="002879F1">
        <w:trPr>
          <w:trHeight w:val="300"/>
        </w:trPr>
        <w:tc>
          <w:tcPr>
            <w:tcW w:w="324" w:type="pct"/>
            <w:noWrap/>
            <w:vAlign w:val="center"/>
            <w:hideMark/>
          </w:tcPr>
          <w:p w:rsidR="00C72EF9" w:rsidRPr="0083329A" w:rsidRDefault="007F639B" w:rsidP="00E861DF">
            <w:pPr>
              <w:spacing w:before="120" w:after="120" w:line="240" w:lineRule="auto"/>
              <w:jc w:val="center"/>
              <w:rPr>
                <w:rFonts w:cs="Arial"/>
                <w:color w:val="000000"/>
                <w:sz w:val="16"/>
                <w:szCs w:val="16"/>
              </w:rPr>
            </w:pPr>
            <w:r w:rsidRPr="0083329A">
              <w:rPr>
                <w:rFonts w:cs="Arial"/>
                <w:color w:val="000000"/>
                <w:sz w:val="16"/>
                <w:szCs w:val="16"/>
              </w:rPr>
              <w:t>Maks.</w:t>
            </w:r>
          </w:p>
        </w:tc>
        <w:tc>
          <w:tcPr>
            <w:tcW w:w="413"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188.23</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184.29</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184.42</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184.53</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184.29</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184.05</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183.82</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183.36</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183.15</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182.92</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183.04</w:t>
            </w:r>
          </w:p>
        </w:tc>
        <w:tc>
          <w:tcPr>
            <w:tcW w:w="385"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183.17</w:t>
            </w:r>
          </w:p>
        </w:tc>
      </w:tr>
      <w:tr w:rsidR="00C72EF9" w:rsidRPr="0083329A" w:rsidTr="002879F1">
        <w:trPr>
          <w:trHeight w:val="300"/>
        </w:trPr>
        <w:tc>
          <w:tcPr>
            <w:tcW w:w="324" w:type="pct"/>
            <w:noWrap/>
            <w:vAlign w:val="center"/>
            <w:hideMark/>
          </w:tcPr>
          <w:p w:rsidR="00C72EF9" w:rsidRPr="0083329A" w:rsidRDefault="007F639B" w:rsidP="00E861DF">
            <w:pPr>
              <w:spacing w:before="120" w:after="120" w:line="240" w:lineRule="auto"/>
              <w:jc w:val="center"/>
              <w:rPr>
                <w:rFonts w:cs="Arial"/>
                <w:color w:val="000000"/>
                <w:sz w:val="16"/>
                <w:szCs w:val="16"/>
              </w:rPr>
            </w:pPr>
            <w:r w:rsidRPr="0083329A">
              <w:rPr>
                <w:rFonts w:cs="Arial"/>
                <w:color w:val="000000"/>
                <w:sz w:val="16"/>
                <w:szCs w:val="16"/>
              </w:rPr>
              <w:t>M</w:t>
            </w:r>
            <w:r w:rsidR="00C72EF9" w:rsidRPr="0083329A">
              <w:rPr>
                <w:rFonts w:cs="Arial"/>
                <w:color w:val="000000"/>
                <w:sz w:val="16"/>
                <w:szCs w:val="16"/>
              </w:rPr>
              <w:t>in</w:t>
            </w:r>
            <w:r w:rsidRPr="0083329A">
              <w:rPr>
                <w:rFonts w:cs="Arial"/>
                <w:color w:val="000000"/>
                <w:sz w:val="16"/>
                <w:szCs w:val="16"/>
              </w:rPr>
              <w:t>.</w:t>
            </w:r>
          </w:p>
        </w:tc>
        <w:tc>
          <w:tcPr>
            <w:tcW w:w="413"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188.03</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184.15</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184.27</w:t>
            </w:r>
          </w:p>
        </w:tc>
        <w:tc>
          <w:tcPr>
            <w:tcW w:w="387"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184.23</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184.06</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183.97</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183.60</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183.17</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182.97</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182.83</w:t>
            </w:r>
          </w:p>
        </w:tc>
        <w:tc>
          <w:tcPr>
            <w:tcW w:w="388"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182.89</w:t>
            </w:r>
          </w:p>
        </w:tc>
        <w:tc>
          <w:tcPr>
            <w:tcW w:w="385" w:type="pct"/>
            <w:noWrap/>
            <w:hideMark/>
          </w:tcPr>
          <w:p w:rsidR="00C72EF9" w:rsidRPr="0083329A" w:rsidRDefault="00C72EF9" w:rsidP="00E861DF">
            <w:pPr>
              <w:spacing w:before="120" w:after="120" w:line="240" w:lineRule="auto"/>
              <w:jc w:val="center"/>
              <w:rPr>
                <w:rFonts w:cs="Arial"/>
                <w:color w:val="000000"/>
                <w:sz w:val="16"/>
                <w:szCs w:val="16"/>
              </w:rPr>
            </w:pPr>
            <w:r w:rsidRPr="0083329A">
              <w:rPr>
                <w:rFonts w:cs="Arial"/>
                <w:color w:val="000000"/>
                <w:sz w:val="16"/>
                <w:szCs w:val="16"/>
              </w:rPr>
              <w:t>183.00</w:t>
            </w:r>
          </w:p>
        </w:tc>
      </w:tr>
    </w:tbl>
    <w:p w:rsidR="00D60C11" w:rsidRDefault="00C72EF9" w:rsidP="00C316F0">
      <w:pPr>
        <w:spacing w:before="120" w:line="240" w:lineRule="auto"/>
        <w:jc w:val="center"/>
        <w:rPr>
          <w:rFonts w:cs="Arial"/>
        </w:rPr>
      </w:pPr>
      <w:r w:rsidRPr="00CB21DF">
        <w:rPr>
          <w:rFonts w:cs="Arial"/>
          <w:noProof/>
        </w:rPr>
        <w:drawing>
          <wp:inline distT="0" distB="0" distL="0" distR="0">
            <wp:extent cx="3962277" cy="2361537"/>
            <wp:effectExtent l="0" t="0" r="635" b="1270"/>
            <wp:docPr id="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81894" cy="2373229"/>
                    </a:xfrm>
                    <a:prstGeom prst="rect">
                      <a:avLst/>
                    </a:prstGeom>
                    <a:noFill/>
                    <a:ln>
                      <a:noFill/>
                    </a:ln>
                  </pic:spPr>
                </pic:pic>
              </a:graphicData>
            </a:graphic>
          </wp:inline>
        </w:drawing>
      </w:r>
    </w:p>
    <w:p w:rsidR="00B1764A" w:rsidRDefault="003F1FD5" w:rsidP="00C316F0">
      <w:pPr>
        <w:pStyle w:val="NoSpacing"/>
      </w:pPr>
      <w:r w:rsidRPr="00C569FA">
        <w:t>Slika 4.4. / Tabela 4.</w:t>
      </w:r>
      <w:r w:rsidR="0083329A">
        <w:t>4</w:t>
      </w:r>
      <w:r w:rsidRPr="00C569FA">
        <w:t xml:space="preserve">. </w:t>
      </w:r>
      <w:r w:rsidRPr="00CB21DF">
        <w:t>Osmatračka bušotina, lokacija Medoševac – betonjerka 2010. Litološki stub, nivo podzemnih voda u mnm, hidrogram oscilacija podzemnih voda</w:t>
      </w:r>
      <w:r w:rsidR="00B1764A">
        <w:br w:type="page"/>
      </w:r>
    </w:p>
    <w:p w:rsidR="00C72EF9" w:rsidRPr="00CB21DF" w:rsidRDefault="00C72EF9" w:rsidP="000159B2">
      <w:pPr>
        <w:spacing w:after="240" w:line="240" w:lineRule="auto"/>
        <w:jc w:val="center"/>
        <w:rPr>
          <w:rFonts w:cs="Arial"/>
        </w:rPr>
      </w:pPr>
      <w:r w:rsidRPr="00CB21DF">
        <w:rPr>
          <w:rFonts w:cs="Arial"/>
          <w:noProof/>
        </w:rPr>
        <w:lastRenderedPageBreak/>
        <w:drawing>
          <wp:inline distT="0" distB="0" distL="0" distR="0">
            <wp:extent cx="2182483" cy="3052486"/>
            <wp:effectExtent l="0" t="0" r="8890" b="0"/>
            <wp:docPr id="57" name="Picture 47" descr="Litološki prof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itološki profil:    "/>
                    <pic:cNvPicPr>
                      <a:picLocks noChangeAspect="1" noChangeArrowheads="1"/>
                    </pic:cNvPicPr>
                  </pic:nvPicPr>
                  <pic:blipFill>
                    <a:blip r:embed="rId5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87430" cy="3059405"/>
                    </a:xfrm>
                    <a:prstGeom prst="rect">
                      <a:avLst/>
                    </a:prstGeom>
                    <a:noFill/>
                    <a:ln>
                      <a:noFill/>
                    </a:ln>
                  </pic:spPr>
                </pic:pic>
              </a:graphicData>
            </a:graphic>
          </wp:inline>
        </w:drawing>
      </w:r>
      <w:r w:rsidRPr="00CB21DF">
        <w:rPr>
          <w:rFonts w:cs="Arial"/>
          <w:noProof/>
        </w:rPr>
        <w:drawing>
          <wp:inline distT="0" distB="0" distL="0" distR="0">
            <wp:extent cx="2984739" cy="2984739"/>
            <wp:effectExtent l="0" t="0" r="6350" b="6350"/>
            <wp:docPr id="58" name="Picture 17" descr="Lokaci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kacija:    "/>
                    <pic:cNvPicPr>
                      <a:picLocks noChangeAspect="1" noChangeArrowheads="1"/>
                    </pic:cNvPicPr>
                  </pic:nvPicPr>
                  <pic:blipFill>
                    <a:blip r:embed="rId5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90614" cy="2990614"/>
                    </a:xfrm>
                    <a:prstGeom prst="rect">
                      <a:avLst/>
                    </a:prstGeom>
                    <a:noFill/>
                    <a:ln>
                      <a:noFill/>
                    </a:ln>
                  </pic:spPr>
                </pic:pic>
              </a:graphicData>
            </a:graphic>
          </wp:inline>
        </w:drawing>
      </w:r>
    </w:p>
    <w:tbl>
      <w:tblPr>
        <w:tblStyle w:val="TableGrid"/>
        <w:tblW w:w="5000" w:type="pct"/>
        <w:tblLayout w:type="fixed"/>
        <w:tblLook w:val="04A0"/>
      </w:tblPr>
      <w:tblGrid>
        <w:gridCol w:w="763"/>
        <w:gridCol w:w="668"/>
        <w:gridCol w:w="698"/>
        <w:gridCol w:w="668"/>
        <w:gridCol w:w="717"/>
        <w:gridCol w:w="717"/>
        <w:gridCol w:w="717"/>
        <w:gridCol w:w="717"/>
        <w:gridCol w:w="717"/>
        <w:gridCol w:w="717"/>
        <w:gridCol w:w="717"/>
        <w:gridCol w:w="717"/>
        <w:gridCol w:w="712"/>
      </w:tblGrid>
      <w:tr w:rsidR="00C72EF9" w:rsidRPr="002879F1" w:rsidTr="0083329A">
        <w:trPr>
          <w:trHeight w:val="300"/>
        </w:trPr>
        <w:tc>
          <w:tcPr>
            <w:tcW w:w="412"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Dan</w:t>
            </w:r>
          </w:p>
        </w:tc>
        <w:tc>
          <w:tcPr>
            <w:tcW w:w="361"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Jan</w:t>
            </w:r>
          </w:p>
        </w:tc>
        <w:tc>
          <w:tcPr>
            <w:tcW w:w="377"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Feb</w:t>
            </w:r>
          </w:p>
        </w:tc>
        <w:tc>
          <w:tcPr>
            <w:tcW w:w="361"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Mar</w:t>
            </w:r>
          </w:p>
        </w:tc>
        <w:tc>
          <w:tcPr>
            <w:tcW w:w="387"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Apr</w:t>
            </w:r>
          </w:p>
        </w:tc>
        <w:tc>
          <w:tcPr>
            <w:tcW w:w="388"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Maj</w:t>
            </w:r>
          </w:p>
        </w:tc>
        <w:tc>
          <w:tcPr>
            <w:tcW w:w="388"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Jun</w:t>
            </w:r>
          </w:p>
        </w:tc>
        <w:tc>
          <w:tcPr>
            <w:tcW w:w="388"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Jul</w:t>
            </w:r>
          </w:p>
        </w:tc>
        <w:tc>
          <w:tcPr>
            <w:tcW w:w="388"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Avg</w:t>
            </w:r>
          </w:p>
        </w:tc>
        <w:tc>
          <w:tcPr>
            <w:tcW w:w="388"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Sep</w:t>
            </w:r>
          </w:p>
        </w:tc>
        <w:tc>
          <w:tcPr>
            <w:tcW w:w="388"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Okt</w:t>
            </w:r>
          </w:p>
        </w:tc>
        <w:tc>
          <w:tcPr>
            <w:tcW w:w="388"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Nov</w:t>
            </w:r>
          </w:p>
        </w:tc>
        <w:tc>
          <w:tcPr>
            <w:tcW w:w="385" w:type="pct"/>
            <w:noWrap/>
            <w:vAlign w:val="center"/>
            <w:hideMark/>
          </w:tcPr>
          <w:p w:rsidR="00C72EF9" w:rsidRPr="002879F1" w:rsidRDefault="00EA2D25" w:rsidP="000E4FA7">
            <w:pPr>
              <w:suppressAutoHyphens/>
              <w:autoSpaceDE w:val="0"/>
              <w:spacing w:before="120" w:after="120" w:line="240" w:lineRule="auto"/>
              <w:jc w:val="center"/>
              <w:rPr>
                <w:rFonts w:cs="Arial"/>
                <w:b/>
                <w:color w:val="000000"/>
                <w:sz w:val="14"/>
                <w:szCs w:val="14"/>
              </w:rPr>
            </w:pPr>
            <w:r w:rsidRPr="00EA2D25">
              <w:rPr>
                <w:rFonts w:cs="Arial"/>
                <w:b/>
                <w:color w:val="000000"/>
                <w:sz w:val="14"/>
                <w:szCs w:val="14"/>
              </w:rPr>
              <w:t>Dec</w:t>
            </w:r>
          </w:p>
        </w:tc>
      </w:tr>
      <w:tr w:rsidR="00C72EF9" w:rsidRPr="002879F1" w:rsidTr="0083329A">
        <w:trPr>
          <w:trHeight w:val="300"/>
        </w:trPr>
        <w:tc>
          <w:tcPr>
            <w:tcW w:w="412" w:type="pct"/>
            <w:noWrap/>
            <w:vAlign w:val="center"/>
            <w:hideMark/>
          </w:tcPr>
          <w:p w:rsidR="00C72EF9" w:rsidRPr="002879F1" w:rsidRDefault="00EA2D25" w:rsidP="00E861DF">
            <w:pPr>
              <w:suppressAutoHyphens/>
              <w:autoSpaceDE w:val="0"/>
              <w:spacing w:before="120" w:after="120" w:line="240" w:lineRule="auto"/>
              <w:ind w:firstLine="312"/>
              <w:jc w:val="center"/>
              <w:rPr>
                <w:rFonts w:cs="Arial"/>
                <w:color w:val="000000"/>
                <w:sz w:val="14"/>
                <w:szCs w:val="14"/>
              </w:rPr>
            </w:pPr>
            <w:r w:rsidRPr="00EA2D25">
              <w:rPr>
                <w:rFonts w:cs="Arial"/>
                <w:color w:val="000000"/>
                <w:sz w:val="14"/>
                <w:szCs w:val="14"/>
              </w:rPr>
              <w:t>10</w:t>
            </w:r>
          </w:p>
        </w:tc>
        <w:tc>
          <w:tcPr>
            <w:tcW w:w="361"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181.27</w:t>
            </w:r>
          </w:p>
        </w:tc>
        <w:tc>
          <w:tcPr>
            <w:tcW w:w="377"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177.79</w:t>
            </w:r>
          </w:p>
        </w:tc>
        <w:tc>
          <w:tcPr>
            <w:tcW w:w="361"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178.04</w:t>
            </w:r>
          </w:p>
        </w:tc>
        <w:tc>
          <w:tcPr>
            <w:tcW w:w="387"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178.64</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178.82</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178.79</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178.58</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178.48</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178.23</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178.09</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178.03</w:t>
            </w:r>
          </w:p>
        </w:tc>
        <w:tc>
          <w:tcPr>
            <w:tcW w:w="385"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177.94</w:t>
            </w:r>
          </w:p>
        </w:tc>
      </w:tr>
      <w:tr w:rsidR="00C72EF9" w:rsidRPr="002879F1" w:rsidTr="0083329A">
        <w:trPr>
          <w:trHeight w:val="300"/>
        </w:trPr>
        <w:tc>
          <w:tcPr>
            <w:tcW w:w="412" w:type="pct"/>
            <w:noWrap/>
            <w:vAlign w:val="center"/>
            <w:hideMark/>
          </w:tcPr>
          <w:p w:rsidR="00C72EF9" w:rsidRPr="002879F1" w:rsidRDefault="00EA2D25" w:rsidP="00E861DF">
            <w:pPr>
              <w:suppressAutoHyphens/>
              <w:autoSpaceDE w:val="0"/>
              <w:spacing w:before="120" w:after="120" w:line="240" w:lineRule="auto"/>
              <w:ind w:firstLine="312"/>
              <w:jc w:val="center"/>
              <w:rPr>
                <w:rFonts w:cs="Arial"/>
                <w:color w:val="000000"/>
                <w:sz w:val="14"/>
                <w:szCs w:val="14"/>
              </w:rPr>
            </w:pPr>
            <w:r w:rsidRPr="00EA2D25">
              <w:rPr>
                <w:rFonts w:cs="Arial"/>
                <w:color w:val="000000"/>
                <w:sz w:val="14"/>
                <w:szCs w:val="14"/>
              </w:rPr>
              <w:t>20</w:t>
            </w:r>
          </w:p>
        </w:tc>
        <w:tc>
          <w:tcPr>
            <w:tcW w:w="361"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181.17</w:t>
            </w:r>
          </w:p>
        </w:tc>
        <w:tc>
          <w:tcPr>
            <w:tcW w:w="377"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177.84</w:t>
            </w:r>
          </w:p>
        </w:tc>
        <w:tc>
          <w:tcPr>
            <w:tcW w:w="361"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178.18</w:t>
            </w:r>
          </w:p>
        </w:tc>
        <w:tc>
          <w:tcPr>
            <w:tcW w:w="387"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178.73</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178.84</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178.74</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178.54</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178.38</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178.13</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178.03</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178.03</w:t>
            </w:r>
          </w:p>
        </w:tc>
        <w:tc>
          <w:tcPr>
            <w:tcW w:w="385"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177.89</w:t>
            </w:r>
          </w:p>
        </w:tc>
      </w:tr>
      <w:tr w:rsidR="00C72EF9" w:rsidRPr="002879F1" w:rsidTr="0083329A">
        <w:trPr>
          <w:trHeight w:val="300"/>
        </w:trPr>
        <w:tc>
          <w:tcPr>
            <w:tcW w:w="412" w:type="pct"/>
            <w:noWrap/>
            <w:vAlign w:val="center"/>
            <w:hideMark/>
          </w:tcPr>
          <w:p w:rsidR="00C72EF9" w:rsidRPr="002879F1" w:rsidRDefault="00EA2D25" w:rsidP="00E861DF">
            <w:pPr>
              <w:suppressAutoHyphens/>
              <w:autoSpaceDE w:val="0"/>
              <w:spacing w:before="120" w:after="120" w:line="240" w:lineRule="auto"/>
              <w:ind w:firstLine="312"/>
              <w:jc w:val="center"/>
              <w:rPr>
                <w:rFonts w:cs="Arial"/>
                <w:color w:val="000000"/>
                <w:sz w:val="14"/>
                <w:szCs w:val="14"/>
              </w:rPr>
            </w:pPr>
            <w:r w:rsidRPr="00EA2D25">
              <w:rPr>
                <w:rFonts w:cs="Arial"/>
                <w:color w:val="000000"/>
                <w:sz w:val="14"/>
                <w:szCs w:val="14"/>
              </w:rPr>
              <w:t>30</w:t>
            </w:r>
          </w:p>
        </w:tc>
        <w:tc>
          <w:tcPr>
            <w:tcW w:w="361"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181.07</w:t>
            </w:r>
          </w:p>
        </w:tc>
        <w:tc>
          <w:tcPr>
            <w:tcW w:w="377"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177.89</w:t>
            </w:r>
          </w:p>
        </w:tc>
        <w:tc>
          <w:tcPr>
            <w:tcW w:w="361"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178.44</w:t>
            </w:r>
          </w:p>
        </w:tc>
        <w:tc>
          <w:tcPr>
            <w:tcW w:w="387"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178.73</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178.84</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178.69</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178.58</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178.38</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178.09</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177.98</w:t>
            </w:r>
          </w:p>
        </w:tc>
        <w:tc>
          <w:tcPr>
            <w:tcW w:w="388"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177.98</w:t>
            </w:r>
          </w:p>
        </w:tc>
        <w:tc>
          <w:tcPr>
            <w:tcW w:w="385" w:type="pct"/>
            <w:noWrap/>
            <w:vAlign w:val="center"/>
            <w:hideMark/>
          </w:tcPr>
          <w:p w:rsidR="00C72EF9" w:rsidRPr="002879F1" w:rsidRDefault="00EA2D25" w:rsidP="000E4FA7">
            <w:pPr>
              <w:suppressAutoHyphens/>
              <w:autoSpaceDE w:val="0"/>
              <w:spacing w:before="120" w:after="120" w:line="240" w:lineRule="auto"/>
              <w:ind w:hanging="3"/>
              <w:jc w:val="center"/>
              <w:rPr>
                <w:rFonts w:cs="Arial"/>
                <w:color w:val="000000"/>
                <w:sz w:val="14"/>
                <w:szCs w:val="14"/>
              </w:rPr>
            </w:pPr>
            <w:r w:rsidRPr="00EA2D25">
              <w:rPr>
                <w:rFonts w:cs="Arial"/>
                <w:color w:val="000000"/>
                <w:sz w:val="14"/>
                <w:szCs w:val="14"/>
              </w:rPr>
              <w:t>177.89</w:t>
            </w:r>
          </w:p>
        </w:tc>
      </w:tr>
      <w:tr w:rsidR="00C72EF9" w:rsidRPr="002879F1" w:rsidTr="0083329A">
        <w:trPr>
          <w:trHeight w:val="300"/>
        </w:trPr>
        <w:tc>
          <w:tcPr>
            <w:tcW w:w="412"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61"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Jan</w:t>
            </w:r>
          </w:p>
        </w:tc>
        <w:tc>
          <w:tcPr>
            <w:tcW w:w="377"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Feb</w:t>
            </w:r>
          </w:p>
        </w:tc>
        <w:tc>
          <w:tcPr>
            <w:tcW w:w="361"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Mar</w:t>
            </w:r>
          </w:p>
        </w:tc>
        <w:tc>
          <w:tcPr>
            <w:tcW w:w="387"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Apr</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May</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Jun</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Jul</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Aug</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Sep</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Okt</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Nov</w:t>
            </w:r>
          </w:p>
        </w:tc>
        <w:tc>
          <w:tcPr>
            <w:tcW w:w="385"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Dec</w:t>
            </w:r>
          </w:p>
        </w:tc>
      </w:tr>
      <w:tr w:rsidR="00C72EF9" w:rsidRPr="002879F1" w:rsidTr="0083329A">
        <w:trPr>
          <w:trHeight w:val="300"/>
        </w:trPr>
        <w:tc>
          <w:tcPr>
            <w:tcW w:w="41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Sr.vr</w:t>
            </w:r>
          </w:p>
        </w:tc>
        <w:tc>
          <w:tcPr>
            <w:tcW w:w="361"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181.17</w:t>
            </w:r>
          </w:p>
        </w:tc>
        <w:tc>
          <w:tcPr>
            <w:tcW w:w="37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177.84</w:t>
            </w:r>
          </w:p>
        </w:tc>
        <w:tc>
          <w:tcPr>
            <w:tcW w:w="361"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178.22</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178.70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178.83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178.74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178.57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178.41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178.15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178.03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178.01</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177.91</w:t>
            </w:r>
          </w:p>
        </w:tc>
      </w:tr>
      <w:tr w:rsidR="00C72EF9" w:rsidRPr="002879F1" w:rsidTr="0083329A">
        <w:trPr>
          <w:trHeight w:val="300"/>
        </w:trPr>
        <w:tc>
          <w:tcPr>
            <w:tcW w:w="41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Maks.</w:t>
            </w:r>
          </w:p>
        </w:tc>
        <w:tc>
          <w:tcPr>
            <w:tcW w:w="361"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181.27</w:t>
            </w:r>
          </w:p>
        </w:tc>
        <w:tc>
          <w:tcPr>
            <w:tcW w:w="37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177.89</w:t>
            </w:r>
          </w:p>
        </w:tc>
        <w:tc>
          <w:tcPr>
            <w:tcW w:w="361"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178.44</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178.73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178.84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178.79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178.58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178.48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178.23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178.09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178.03</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177.94</w:t>
            </w:r>
          </w:p>
        </w:tc>
      </w:tr>
      <w:tr w:rsidR="00C72EF9" w:rsidRPr="002879F1" w:rsidTr="0083329A">
        <w:trPr>
          <w:trHeight w:val="300"/>
        </w:trPr>
        <w:tc>
          <w:tcPr>
            <w:tcW w:w="41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Min.</w:t>
            </w:r>
          </w:p>
        </w:tc>
        <w:tc>
          <w:tcPr>
            <w:tcW w:w="361"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181.07</w:t>
            </w:r>
          </w:p>
        </w:tc>
        <w:tc>
          <w:tcPr>
            <w:tcW w:w="37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177.79</w:t>
            </w:r>
          </w:p>
        </w:tc>
        <w:tc>
          <w:tcPr>
            <w:tcW w:w="361"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178.04</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178.64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178.82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178.69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178.54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178.38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178.09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177.98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177.98</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177.89</w:t>
            </w:r>
          </w:p>
        </w:tc>
      </w:tr>
    </w:tbl>
    <w:p w:rsidR="00075069" w:rsidRDefault="00C72EF9" w:rsidP="006A6C4B">
      <w:pPr>
        <w:spacing w:after="120" w:line="240" w:lineRule="auto"/>
        <w:jc w:val="center"/>
        <w:rPr>
          <w:rFonts w:cs="Arial"/>
        </w:rPr>
      </w:pPr>
      <w:r w:rsidRPr="00CB21DF">
        <w:rPr>
          <w:rFonts w:cs="Arial"/>
          <w:noProof/>
        </w:rPr>
        <w:drawing>
          <wp:inline distT="0" distB="0" distL="0" distR="0">
            <wp:extent cx="3773288" cy="2249018"/>
            <wp:effectExtent l="19050" t="0" r="0" b="0"/>
            <wp:docPr id="5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76177" cy="2250740"/>
                    </a:xfrm>
                    <a:prstGeom prst="rect">
                      <a:avLst/>
                    </a:prstGeom>
                    <a:noFill/>
                    <a:ln>
                      <a:noFill/>
                    </a:ln>
                  </pic:spPr>
                </pic:pic>
              </a:graphicData>
            </a:graphic>
          </wp:inline>
        </w:drawing>
      </w:r>
    </w:p>
    <w:p w:rsidR="00B1764A" w:rsidRPr="00B345E6" w:rsidRDefault="003F1FD5" w:rsidP="00C316F0">
      <w:pPr>
        <w:pStyle w:val="NoSpacing"/>
        <w:rPr>
          <w:lang w:val="es-ES"/>
        </w:rPr>
      </w:pPr>
      <w:r w:rsidRPr="00B345E6">
        <w:rPr>
          <w:lang w:val="es-ES"/>
        </w:rPr>
        <w:t>Slika 4.5. / Tabela 4.</w:t>
      </w:r>
      <w:r w:rsidR="0083329A" w:rsidRPr="00B345E6">
        <w:rPr>
          <w:lang w:val="es-ES"/>
        </w:rPr>
        <w:t>5</w:t>
      </w:r>
      <w:r w:rsidRPr="00B345E6">
        <w:rPr>
          <w:lang w:val="es-ES"/>
        </w:rPr>
        <w:t>. Osmatračka bušotina, lokacija Novo Selo – stara škola 2010. Litološki stub, Nivo podzemnih voda u mnm, hidrogram oscilacija podzemnih voda</w:t>
      </w:r>
    </w:p>
    <w:p w:rsidR="000159B2" w:rsidRPr="00CB21DF" w:rsidRDefault="00C72EF9" w:rsidP="006A6C4B">
      <w:pPr>
        <w:spacing w:after="360" w:line="240" w:lineRule="auto"/>
        <w:jc w:val="center"/>
        <w:rPr>
          <w:rFonts w:cs="Arial"/>
        </w:rPr>
      </w:pPr>
      <w:r w:rsidRPr="00CB21DF">
        <w:rPr>
          <w:rFonts w:cs="Arial"/>
          <w:noProof/>
        </w:rPr>
        <w:lastRenderedPageBreak/>
        <w:drawing>
          <wp:inline distT="0" distB="0" distL="0" distR="0">
            <wp:extent cx="2524125" cy="2541413"/>
            <wp:effectExtent l="0" t="0" r="0" b="0"/>
            <wp:docPr id="60" name="Picture 18" descr="Litološki prof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itološki profil:    "/>
                    <pic:cNvPicPr>
                      <a:picLocks noChangeAspect="1" noChangeArrowheads="1"/>
                    </pic:cNvPicPr>
                  </pic:nvPicPr>
                  <pic:blipFill>
                    <a:blip r:embed="rId6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23261" cy="2540543"/>
                    </a:xfrm>
                    <a:prstGeom prst="rect">
                      <a:avLst/>
                    </a:prstGeom>
                    <a:noFill/>
                    <a:ln>
                      <a:noFill/>
                    </a:ln>
                  </pic:spPr>
                </pic:pic>
              </a:graphicData>
            </a:graphic>
          </wp:inline>
        </w:drawing>
      </w:r>
      <w:r w:rsidRPr="00CB21DF">
        <w:rPr>
          <w:rFonts w:cs="Arial"/>
          <w:noProof/>
        </w:rPr>
        <w:drawing>
          <wp:inline distT="0" distB="0" distL="0" distR="0">
            <wp:extent cx="2486025" cy="2486025"/>
            <wp:effectExtent l="0" t="0" r="9525" b="9525"/>
            <wp:docPr id="61" name="Picture 19" descr="Lokaci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okacija:    "/>
                    <pic:cNvPicPr>
                      <a:picLocks noChangeAspect="1" noChangeArrowheads="1"/>
                    </pic:cNvPicPr>
                  </pic:nvPicPr>
                  <pic:blipFill>
                    <a:blip r:embed="rId6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92106" cy="2492106"/>
                    </a:xfrm>
                    <a:prstGeom prst="rect">
                      <a:avLst/>
                    </a:prstGeom>
                    <a:noFill/>
                    <a:ln>
                      <a:noFill/>
                    </a:ln>
                  </pic:spPr>
                </pic:pic>
              </a:graphicData>
            </a:graphic>
          </wp:inline>
        </w:drawing>
      </w:r>
    </w:p>
    <w:tbl>
      <w:tblPr>
        <w:tblStyle w:val="TableGrid"/>
        <w:tblW w:w="5077" w:type="pct"/>
        <w:tblLayout w:type="fixed"/>
        <w:tblLook w:val="04A0"/>
      </w:tblPr>
      <w:tblGrid>
        <w:gridCol w:w="808"/>
        <w:gridCol w:w="744"/>
        <w:gridCol w:w="744"/>
        <w:gridCol w:w="744"/>
        <w:gridCol w:w="743"/>
        <w:gridCol w:w="743"/>
        <w:gridCol w:w="743"/>
        <w:gridCol w:w="680"/>
        <w:gridCol w:w="666"/>
        <w:gridCol w:w="666"/>
        <w:gridCol w:w="665"/>
        <w:gridCol w:w="666"/>
        <w:gridCol w:w="775"/>
      </w:tblGrid>
      <w:tr w:rsidR="000159B2" w:rsidRPr="002879F1" w:rsidTr="0046104B">
        <w:trPr>
          <w:trHeight w:val="300"/>
        </w:trPr>
        <w:tc>
          <w:tcPr>
            <w:tcW w:w="430"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Dan</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Jan</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Feb</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Mar</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Apr</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Maj</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Jun</w:t>
            </w:r>
          </w:p>
        </w:tc>
        <w:tc>
          <w:tcPr>
            <w:tcW w:w="362"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Jul</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Avg</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Sep</w:t>
            </w:r>
          </w:p>
        </w:tc>
        <w:tc>
          <w:tcPr>
            <w:tcW w:w="354"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Okt</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Nov</w:t>
            </w:r>
          </w:p>
        </w:tc>
        <w:tc>
          <w:tcPr>
            <w:tcW w:w="413"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b/>
                <w:color w:val="000000"/>
                <w:sz w:val="14"/>
                <w:szCs w:val="14"/>
              </w:rPr>
            </w:pPr>
            <w:r w:rsidRPr="00EA2D25">
              <w:rPr>
                <w:rFonts w:cs="Arial"/>
                <w:b/>
                <w:color w:val="000000"/>
                <w:sz w:val="14"/>
                <w:szCs w:val="14"/>
              </w:rPr>
              <w:t>Dec</w:t>
            </w:r>
          </w:p>
        </w:tc>
      </w:tr>
      <w:tr w:rsidR="000159B2" w:rsidRPr="002879F1" w:rsidTr="0046104B">
        <w:trPr>
          <w:trHeight w:val="300"/>
        </w:trPr>
        <w:tc>
          <w:tcPr>
            <w:tcW w:w="430"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187.77</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187.13</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188.05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187.54</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187.51</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186.93</w:t>
            </w:r>
          </w:p>
        </w:tc>
        <w:tc>
          <w:tcPr>
            <w:tcW w:w="362"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187.05</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186.53</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4"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413"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187.77</w:t>
            </w:r>
          </w:p>
        </w:tc>
      </w:tr>
      <w:tr w:rsidR="000159B2" w:rsidRPr="002879F1" w:rsidTr="0046104B">
        <w:trPr>
          <w:trHeight w:val="300"/>
        </w:trPr>
        <w:tc>
          <w:tcPr>
            <w:tcW w:w="430"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10</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187.25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188.44</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187.45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187.23</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186.89</w:t>
            </w:r>
          </w:p>
        </w:tc>
        <w:tc>
          <w:tcPr>
            <w:tcW w:w="362"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186.82</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4"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413"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187.52</w:t>
            </w:r>
          </w:p>
        </w:tc>
      </w:tr>
      <w:tr w:rsidR="000159B2" w:rsidRPr="002879F1" w:rsidTr="0046104B">
        <w:trPr>
          <w:trHeight w:val="300"/>
        </w:trPr>
        <w:tc>
          <w:tcPr>
            <w:tcW w:w="430"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186.85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188.53</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188.65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187.63</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187.65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186.83</w:t>
            </w:r>
          </w:p>
        </w:tc>
        <w:tc>
          <w:tcPr>
            <w:tcW w:w="362"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186.75</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4"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413"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187.45</w:t>
            </w:r>
          </w:p>
        </w:tc>
      </w:tr>
      <w:tr w:rsidR="000159B2" w:rsidRPr="002879F1" w:rsidTr="0046104B">
        <w:trPr>
          <w:trHeight w:val="300"/>
        </w:trPr>
        <w:tc>
          <w:tcPr>
            <w:tcW w:w="430"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20</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186.75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189.12</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188.49</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188.63</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187.81</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186.73</w:t>
            </w:r>
          </w:p>
        </w:tc>
        <w:tc>
          <w:tcPr>
            <w:tcW w:w="362"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186.7</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4"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413"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187.42</w:t>
            </w:r>
          </w:p>
        </w:tc>
      </w:tr>
      <w:tr w:rsidR="000159B2" w:rsidRPr="002879F1" w:rsidTr="0046104B">
        <w:trPr>
          <w:trHeight w:val="300"/>
        </w:trPr>
        <w:tc>
          <w:tcPr>
            <w:tcW w:w="430"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25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186.63</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188.93</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188.63</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188.73</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187.75</w:t>
            </w:r>
          </w:p>
        </w:tc>
        <w:tc>
          <w:tcPr>
            <w:tcW w:w="396"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186.79</w:t>
            </w:r>
          </w:p>
        </w:tc>
        <w:tc>
          <w:tcPr>
            <w:tcW w:w="362"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186.55</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4"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suv</w:t>
            </w:r>
          </w:p>
        </w:tc>
        <w:tc>
          <w:tcPr>
            <w:tcW w:w="355"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187.19</w:t>
            </w:r>
          </w:p>
        </w:tc>
        <w:tc>
          <w:tcPr>
            <w:tcW w:w="413" w:type="pct"/>
            <w:noWrap/>
            <w:vAlign w:val="center"/>
            <w:hideMark/>
          </w:tcPr>
          <w:p w:rsidR="00C72EF9" w:rsidRPr="002879F1" w:rsidRDefault="00EA2D25" w:rsidP="00E861DF">
            <w:pPr>
              <w:tabs>
                <w:tab w:val="right" w:leader="dot" w:pos="9630"/>
              </w:tabs>
              <w:spacing w:before="120" w:after="120" w:line="240" w:lineRule="auto"/>
              <w:ind w:right="-360"/>
              <w:jc w:val="center"/>
              <w:rPr>
                <w:rFonts w:cs="Arial"/>
                <w:color w:val="000000"/>
                <w:sz w:val="14"/>
                <w:szCs w:val="14"/>
              </w:rPr>
            </w:pPr>
            <w:r w:rsidRPr="00EA2D25">
              <w:rPr>
                <w:rFonts w:cs="Arial"/>
                <w:color w:val="000000"/>
                <w:sz w:val="14"/>
                <w:szCs w:val="14"/>
              </w:rPr>
              <w:t>187.72</w:t>
            </w:r>
          </w:p>
        </w:tc>
      </w:tr>
      <w:tr w:rsidR="000159B2" w:rsidRPr="002879F1" w:rsidTr="0046104B">
        <w:trPr>
          <w:trHeight w:val="300"/>
        </w:trPr>
        <w:tc>
          <w:tcPr>
            <w:tcW w:w="430"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96"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Jan</w:t>
            </w:r>
          </w:p>
        </w:tc>
        <w:tc>
          <w:tcPr>
            <w:tcW w:w="396"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Feb</w:t>
            </w:r>
          </w:p>
        </w:tc>
        <w:tc>
          <w:tcPr>
            <w:tcW w:w="396"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Mar</w:t>
            </w:r>
          </w:p>
        </w:tc>
        <w:tc>
          <w:tcPr>
            <w:tcW w:w="396"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Apr</w:t>
            </w:r>
          </w:p>
        </w:tc>
        <w:tc>
          <w:tcPr>
            <w:tcW w:w="396"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May</w:t>
            </w:r>
          </w:p>
        </w:tc>
        <w:tc>
          <w:tcPr>
            <w:tcW w:w="396"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Jun</w:t>
            </w:r>
          </w:p>
        </w:tc>
        <w:tc>
          <w:tcPr>
            <w:tcW w:w="362"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Jul</w:t>
            </w:r>
          </w:p>
        </w:tc>
        <w:tc>
          <w:tcPr>
            <w:tcW w:w="355"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Aug</w:t>
            </w:r>
          </w:p>
        </w:tc>
        <w:tc>
          <w:tcPr>
            <w:tcW w:w="355"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Sep</w:t>
            </w:r>
          </w:p>
        </w:tc>
        <w:tc>
          <w:tcPr>
            <w:tcW w:w="354"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Okt</w:t>
            </w:r>
          </w:p>
        </w:tc>
        <w:tc>
          <w:tcPr>
            <w:tcW w:w="355"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Nov</w:t>
            </w:r>
          </w:p>
        </w:tc>
        <w:tc>
          <w:tcPr>
            <w:tcW w:w="413"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Dec</w:t>
            </w:r>
          </w:p>
        </w:tc>
      </w:tr>
      <w:tr w:rsidR="000159B2" w:rsidRPr="002879F1" w:rsidTr="0046104B">
        <w:trPr>
          <w:trHeight w:val="300"/>
        </w:trPr>
        <w:tc>
          <w:tcPr>
            <w:tcW w:w="430"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Sr.vr.</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187.05</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188.14</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188.45</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188.00</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187.59</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186.83</w:t>
            </w:r>
          </w:p>
        </w:tc>
        <w:tc>
          <w:tcPr>
            <w:tcW w:w="36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186.77</w:t>
            </w:r>
          </w:p>
        </w:tc>
        <w:tc>
          <w:tcPr>
            <w:tcW w:w="355"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55"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54"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55"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413"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187.58</w:t>
            </w:r>
          </w:p>
        </w:tc>
      </w:tr>
      <w:tr w:rsidR="000159B2" w:rsidRPr="002879F1" w:rsidTr="0046104B">
        <w:trPr>
          <w:trHeight w:val="300"/>
        </w:trPr>
        <w:tc>
          <w:tcPr>
            <w:tcW w:w="430"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Maks.</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187.77</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189.12</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188.65</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188.73</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187.81</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186.93</w:t>
            </w:r>
          </w:p>
        </w:tc>
        <w:tc>
          <w:tcPr>
            <w:tcW w:w="36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187.05</w:t>
            </w:r>
          </w:p>
        </w:tc>
        <w:tc>
          <w:tcPr>
            <w:tcW w:w="355"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55"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54"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55"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413"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187.77</w:t>
            </w:r>
          </w:p>
        </w:tc>
      </w:tr>
      <w:tr w:rsidR="000159B2" w:rsidRPr="002879F1" w:rsidTr="0046104B">
        <w:trPr>
          <w:trHeight w:val="300"/>
        </w:trPr>
        <w:tc>
          <w:tcPr>
            <w:tcW w:w="430"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Min.</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186.63</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187.00</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188.05</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187.45</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187.23</w:t>
            </w:r>
          </w:p>
        </w:tc>
        <w:tc>
          <w:tcPr>
            <w:tcW w:w="396"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186.73</w:t>
            </w:r>
          </w:p>
        </w:tc>
        <w:tc>
          <w:tcPr>
            <w:tcW w:w="36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186.55</w:t>
            </w:r>
          </w:p>
        </w:tc>
        <w:tc>
          <w:tcPr>
            <w:tcW w:w="35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186.53</w:t>
            </w:r>
          </w:p>
        </w:tc>
        <w:tc>
          <w:tcPr>
            <w:tcW w:w="355"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54"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5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187.19</w:t>
            </w:r>
          </w:p>
        </w:tc>
        <w:tc>
          <w:tcPr>
            <w:tcW w:w="413"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187.42</w:t>
            </w:r>
          </w:p>
        </w:tc>
      </w:tr>
    </w:tbl>
    <w:p w:rsidR="008416A4" w:rsidRDefault="00C72EF9" w:rsidP="00704DE6">
      <w:pPr>
        <w:spacing w:after="240" w:line="240" w:lineRule="auto"/>
        <w:jc w:val="center"/>
        <w:rPr>
          <w:rFonts w:cs="Arial"/>
        </w:rPr>
      </w:pPr>
      <w:r w:rsidRPr="00CB21DF">
        <w:rPr>
          <w:rFonts w:cs="Arial"/>
          <w:noProof/>
        </w:rPr>
        <w:drawing>
          <wp:inline distT="0" distB="0" distL="0" distR="0">
            <wp:extent cx="3381070" cy="2124075"/>
            <wp:effectExtent l="19050" t="0" r="0" b="0"/>
            <wp:docPr id="6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85496" cy="2126856"/>
                    </a:xfrm>
                    <a:prstGeom prst="rect">
                      <a:avLst/>
                    </a:prstGeom>
                    <a:noFill/>
                    <a:ln>
                      <a:noFill/>
                    </a:ln>
                  </pic:spPr>
                </pic:pic>
              </a:graphicData>
            </a:graphic>
          </wp:inline>
        </w:drawing>
      </w:r>
    </w:p>
    <w:p w:rsidR="00B1764A" w:rsidRPr="00B345E6" w:rsidRDefault="003F1FD5" w:rsidP="00C316F0">
      <w:pPr>
        <w:pStyle w:val="NoSpacing"/>
        <w:rPr>
          <w:lang w:val="es-ES"/>
        </w:rPr>
      </w:pPr>
      <w:r w:rsidRPr="00B345E6">
        <w:rPr>
          <w:lang w:val="es-ES"/>
        </w:rPr>
        <w:t>Slika 4.6. / Tabela 4.</w:t>
      </w:r>
      <w:r w:rsidR="0046104B" w:rsidRPr="00B345E6">
        <w:rPr>
          <w:lang w:val="es-ES"/>
        </w:rPr>
        <w:t>6</w:t>
      </w:r>
      <w:r w:rsidRPr="00B345E6">
        <w:rPr>
          <w:lang w:val="es-ES"/>
        </w:rPr>
        <w:t>. Osmatračka bušotina, lokacija Klisura – selo 2010. Litološki stub, Nivo podzemnih voda u mnm, hidrogram oscilacija podzemnih voda</w:t>
      </w:r>
      <w:r w:rsidR="00B1764A" w:rsidRPr="00B345E6">
        <w:rPr>
          <w:lang w:val="es-ES"/>
        </w:rPr>
        <w:br w:type="page"/>
      </w:r>
    </w:p>
    <w:p w:rsidR="00C72EF9" w:rsidRPr="00CB21DF" w:rsidRDefault="00C72EF9" w:rsidP="002A53BE">
      <w:pPr>
        <w:spacing w:after="240" w:line="240" w:lineRule="auto"/>
        <w:rPr>
          <w:rFonts w:cs="Arial"/>
        </w:rPr>
      </w:pPr>
      <w:r w:rsidRPr="00CB21DF">
        <w:rPr>
          <w:rFonts w:cs="Arial"/>
          <w:noProof/>
        </w:rPr>
        <w:lastRenderedPageBreak/>
        <w:drawing>
          <wp:inline distT="0" distB="0" distL="0" distR="0">
            <wp:extent cx="2476800" cy="2818800"/>
            <wp:effectExtent l="0" t="0" r="0" b="635"/>
            <wp:docPr id="63" name="Picture 30" descr="Litološki prof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Litološki profil:    "/>
                    <pic:cNvPicPr>
                      <a:picLocks noChangeAspect="1" noChangeArrowheads="1"/>
                    </pic:cNvPicPr>
                  </pic:nvPicPr>
                  <pic:blipFill>
                    <a:blip r:embed="rId6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76800" cy="2818800"/>
                    </a:xfrm>
                    <a:prstGeom prst="rect">
                      <a:avLst/>
                    </a:prstGeom>
                    <a:noFill/>
                    <a:ln>
                      <a:noFill/>
                    </a:ln>
                  </pic:spPr>
                </pic:pic>
              </a:graphicData>
            </a:graphic>
          </wp:inline>
        </w:drawing>
      </w:r>
      <w:r w:rsidRPr="00CB21DF">
        <w:rPr>
          <w:rFonts w:cs="Arial"/>
        </w:rPr>
        <w:tab/>
      </w:r>
      <w:r w:rsidRPr="00CB21DF">
        <w:rPr>
          <w:rFonts w:cs="Arial"/>
          <w:noProof/>
        </w:rPr>
        <w:drawing>
          <wp:inline distT="0" distB="0" distL="0" distR="0">
            <wp:extent cx="2829600" cy="2829600"/>
            <wp:effectExtent l="0" t="0" r="8890" b="8890"/>
            <wp:docPr id="64" name="Picture 31" descr="Lokaci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kacija:    "/>
                    <pic:cNvPicPr>
                      <a:picLocks noChangeAspect="1" noChangeArrowheads="1"/>
                    </pic:cNvPicPr>
                  </pic:nvPicPr>
                  <pic:blipFill>
                    <a:blip r:embed="rId6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29600" cy="2829600"/>
                    </a:xfrm>
                    <a:prstGeom prst="rect">
                      <a:avLst/>
                    </a:prstGeom>
                    <a:noFill/>
                    <a:ln>
                      <a:noFill/>
                    </a:ln>
                  </pic:spPr>
                </pic:pic>
              </a:graphicData>
            </a:graphic>
          </wp:inline>
        </w:drawing>
      </w:r>
    </w:p>
    <w:tbl>
      <w:tblPr>
        <w:tblStyle w:val="TableGrid"/>
        <w:tblW w:w="5000" w:type="pct"/>
        <w:tblLayout w:type="fixed"/>
        <w:tblLook w:val="04A0"/>
      </w:tblPr>
      <w:tblGrid>
        <w:gridCol w:w="693"/>
        <w:gridCol w:w="676"/>
        <w:gridCol w:w="713"/>
        <w:gridCol w:w="716"/>
        <w:gridCol w:w="716"/>
        <w:gridCol w:w="717"/>
        <w:gridCol w:w="717"/>
        <w:gridCol w:w="717"/>
        <w:gridCol w:w="717"/>
        <w:gridCol w:w="717"/>
        <w:gridCol w:w="717"/>
        <w:gridCol w:w="717"/>
        <w:gridCol w:w="712"/>
      </w:tblGrid>
      <w:tr w:rsidR="00C72EF9" w:rsidRPr="002879F1" w:rsidTr="0046104B">
        <w:trPr>
          <w:trHeight w:val="300"/>
        </w:trPr>
        <w:tc>
          <w:tcPr>
            <w:tcW w:w="374"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Dan</w:t>
            </w:r>
          </w:p>
        </w:tc>
        <w:tc>
          <w:tcPr>
            <w:tcW w:w="36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Jan</w:t>
            </w:r>
          </w:p>
        </w:tc>
        <w:tc>
          <w:tcPr>
            <w:tcW w:w="38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Feb</w:t>
            </w:r>
          </w:p>
        </w:tc>
        <w:tc>
          <w:tcPr>
            <w:tcW w:w="387"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Mar</w:t>
            </w:r>
          </w:p>
        </w:tc>
        <w:tc>
          <w:tcPr>
            <w:tcW w:w="387"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Apr</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Maj</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Jun</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Jul</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Avg</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Sep</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Okt</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Nov</w:t>
            </w:r>
          </w:p>
        </w:tc>
        <w:tc>
          <w:tcPr>
            <w:tcW w:w="38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Dec</w:t>
            </w:r>
          </w:p>
        </w:tc>
      </w:tr>
      <w:tr w:rsidR="00C72EF9" w:rsidRPr="002879F1" w:rsidTr="0046104B">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191.49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186.31</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186.08</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186.98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186.70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186.83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186.37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186.12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185.97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185.69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185.73</w:t>
            </w:r>
          </w:p>
        </w:tc>
      </w:tr>
      <w:tr w:rsidR="00C72EF9" w:rsidRPr="002879F1" w:rsidTr="0046104B">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20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191.39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186.17</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186.95</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187.02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187.00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186.65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186.20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186.00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185.85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185.77</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185.72</w:t>
            </w:r>
          </w:p>
        </w:tc>
      </w:tr>
      <w:tr w:rsidR="00C72EF9" w:rsidRPr="002879F1" w:rsidTr="0046104B">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30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191.29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186.07</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187.07</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187.00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187.15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186.56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186.24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185.94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185.69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185.75</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185.84</w:t>
            </w:r>
          </w:p>
        </w:tc>
      </w:tr>
      <w:tr w:rsidR="00C72EF9" w:rsidRPr="002879F1" w:rsidTr="0046104B">
        <w:trPr>
          <w:trHeight w:val="300"/>
        </w:trPr>
        <w:tc>
          <w:tcPr>
            <w:tcW w:w="374"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6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Jan</w:t>
            </w:r>
          </w:p>
        </w:tc>
        <w:tc>
          <w:tcPr>
            <w:tcW w:w="38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Feb</w:t>
            </w:r>
          </w:p>
        </w:tc>
        <w:tc>
          <w:tcPr>
            <w:tcW w:w="387"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Mar</w:t>
            </w:r>
          </w:p>
        </w:tc>
        <w:tc>
          <w:tcPr>
            <w:tcW w:w="387"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Apr</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Maj</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Jun</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Jul</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Avg</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Sep</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Okt</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Nov</w:t>
            </w:r>
          </w:p>
        </w:tc>
        <w:tc>
          <w:tcPr>
            <w:tcW w:w="38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Dec</w:t>
            </w:r>
          </w:p>
        </w:tc>
      </w:tr>
      <w:tr w:rsidR="00C72EF9" w:rsidRPr="002879F1" w:rsidTr="0046104B">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Sr.vr</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191.39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186.18</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186.70</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187.00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186.95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186.68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186.27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186.02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185.86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185.74</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185.76</w:t>
            </w:r>
          </w:p>
        </w:tc>
      </w:tr>
      <w:tr w:rsidR="00C72EF9" w:rsidRPr="002879F1" w:rsidTr="0046104B">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Maks.</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191.49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186.31</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187.07</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187.02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187.15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186.83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186.37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186.12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185.97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185.77</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185.84</w:t>
            </w:r>
          </w:p>
        </w:tc>
      </w:tr>
      <w:tr w:rsidR="00C72EF9" w:rsidRPr="002879F1" w:rsidTr="0046104B">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Min.</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191.29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186.07</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186.08</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186.98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186.70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186.56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186.20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185.94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185.69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185.69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185.72</w:t>
            </w:r>
          </w:p>
        </w:tc>
      </w:tr>
    </w:tbl>
    <w:p w:rsidR="00E35FF7" w:rsidRDefault="00C72EF9" w:rsidP="00C569FA">
      <w:pPr>
        <w:spacing w:after="120" w:line="240" w:lineRule="auto"/>
        <w:jc w:val="center"/>
        <w:rPr>
          <w:rFonts w:cs="Arial"/>
        </w:rPr>
      </w:pPr>
      <w:r w:rsidRPr="00CB21DF">
        <w:rPr>
          <w:rFonts w:cs="Arial"/>
          <w:noProof/>
        </w:rPr>
        <w:drawing>
          <wp:inline distT="0" distB="0" distL="0" distR="0">
            <wp:extent cx="3940810" cy="2181225"/>
            <wp:effectExtent l="19050" t="0" r="2540" b="0"/>
            <wp:docPr id="6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40653" cy="2181138"/>
                    </a:xfrm>
                    <a:prstGeom prst="rect">
                      <a:avLst/>
                    </a:prstGeom>
                    <a:noFill/>
                    <a:ln>
                      <a:noFill/>
                    </a:ln>
                  </pic:spPr>
                </pic:pic>
              </a:graphicData>
            </a:graphic>
          </wp:inline>
        </w:drawing>
      </w:r>
    </w:p>
    <w:p w:rsidR="00B1764A" w:rsidRDefault="003F1FD5" w:rsidP="00C316F0">
      <w:pPr>
        <w:pStyle w:val="NoSpacing"/>
      </w:pPr>
      <w:r w:rsidRPr="006A6C4B">
        <w:t>Slika 4.7. / Tabela 4.</w:t>
      </w:r>
      <w:r w:rsidR="0046104B">
        <w:t>7</w:t>
      </w:r>
      <w:r w:rsidRPr="006A6C4B">
        <w:t>.</w:t>
      </w:r>
      <w:r w:rsidRPr="00CB21DF">
        <w:t xml:space="preserve"> Osmatračka bušotina, lokacija Doljevac put za Orljane 2010. Litološki stub, Nivo podzemnih voda u mnm, hidrogram oscilacija podzemnih voda</w:t>
      </w:r>
    </w:p>
    <w:p w:rsidR="00B1764A" w:rsidRDefault="00B1764A">
      <w:pPr>
        <w:spacing w:line="240" w:lineRule="auto"/>
        <w:rPr>
          <w:rFonts w:cs="Arial"/>
        </w:rPr>
      </w:pPr>
      <w:r>
        <w:rPr>
          <w:rFonts w:cs="Arial"/>
        </w:rPr>
        <w:br w:type="page"/>
      </w:r>
    </w:p>
    <w:p w:rsidR="00C72EF9" w:rsidRPr="00CB21DF" w:rsidRDefault="00C72EF9" w:rsidP="006A6C4B">
      <w:pPr>
        <w:spacing w:after="120" w:line="240" w:lineRule="auto"/>
        <w:jc w:val="center"/>
        <w:rPr>
          <w:rFonts w:cs="Arial"/>
        </w:rPr>
      </w:pPr>
      <w:r w:rsidRPr="00CB21DF">
        <w:rPr>
          <w:rFonts w:cs="Arial"/>
          <w:noProof/>
        </w:rPr>
        <w:lastRenderedPageBreak/>
        <w:drawing>
          <wp:inline distT="0" distB="0" distL="0" distR="0">
            <wp:extent cx="2150462" cy="2418000"/>
            <wp:effectExtent l="0" t="0" r="2540" b="1905"/>
            <wp:docPr id="66" name="Picture 28" descr="Litološki prof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Litološki profil:    "/>
                    <pic:cNvPicPr>
                      <a:picLocks noChangeAspect="1" noChangeArrowheads="1"/>
                    </pic:cNvPicPr>
                  </pic:nvPicPr>
                  <pic:blipFill>
                    <a:blip r:embed="rId67"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1592" cy="2419270"/>
                    </a:xfrm>
                    <a:prstGeom prst="rect">
                      <a:avLst/>
                    </a:prstGeom>
                    <a:noFill/>
                    <a:ln>
                      <a:noFill/>
                    </a:ln>
                  </pic:spPr>
                </pic:pic>
              </a:graphicData>
            </a:graphic>
          </wp:inline>
        </w:drawing>
      </w:r>
      <w:r w:rsidRPr="00CB21DF">
        <w:rPr>
          <w:rFonts w:cs="Arial"/>
          <w:noProof/>
        </w:rPr>
        <w:drawing>
          <wp:inline distT="0" distB="0" distL="0" distR="0">
            <wp:extent cx="2409825" cy="2409825"/>
            <wp:effectExtent l="0" t="0" r="9525" b="9525"/>
            <wp:docPr id="67" name="Picture 29" descr="Lokaci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okacija:    "/>
                    <pic:cNvPicPr>
                      <a:picLocks noChangeAspect="1" noChangeArrowheads="1"/>
                    </pic:cNvPicPr>
                  </pic:nvPicPr>
                  <pic:blipFill>
                    <a:blip r:embed="rId6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17393" cy="2417393"/>
                    </a:xfrm>
                    <a:prstGeom prst="rect">
                      <a:avLst/>
                    </a:prstGeom>
                    <a:noFill/>
                    <a:ln>
                      <a:noFill/>
                    </a:ln>
                  </pic:spPr>
                </pic:pic>
              </a:graphicData>
            </a:graphic>
          </wp:inline>
        </w:drawing>
      </w:r>
      <w:r w:rsidRPr="00CB21DF">
        <w:rPr>
          <w:rFonts w:cs="Arial"/>
        </w:rPr>
        <w:br/>
      </w:r>
    </w:p>
    <w:tbl>
      <w:tblPr>
        <w:tblStyle w:val="TableGrid"/>
        <w:tblW w:w="5000" w:type="pct"/>
        <w:tblLayout w:type="fixed"/>
        <w:tblLook w:val="04A0"/>
      </w:tblPr>
      <w:tblGrid>
        <w:gridCol w:w="691"/>
        <w:gridCol w:w="678"/>
        <w:gridCol w:w="713"/>
        <w:gridCol w:w="716"/>
        <w:gridCol w:w="716"/>
        <w:gridCol w:w="717"/>
        <w:gridCol w:w="717"/>
        <w:gridCol w:w="717"/>
        <w:gridCol w:w="717"/>
        <w:gridCol w:w="717"/>
        <w:gridCol w:w="717"/>
        <w:gridCol w:w="717"/>
        <w:gridCol w:w="712"/>
      </w:tblGrid>
      <w:tr w:rsidR="00C72EF9" w:rsidRPr="00F54E26" w:rsidTr="00F54E26">
        <w:trPr>
          <w:trHeight w:val="300"/>
        </w:trPr>
        <w:tc>
          <w:tcPr>
            <w:tcW w:w="373" w:type="pct"/>
            <w:noWrap/>
            <w:vAlign w:val="center"/>
            <w:hideMark/>
          </w:tcPr>
          <w:p w:rsidR="00C72EF9" w:rsidRPr="00F54E26" w:rsidRDefault="00974098" w:rsidP="00523F5D">
            <w:pPr>
              <w:spacing w:before="60" w:after="60" w:line="240" w:lineRule="auto"/>
              <w:jc w:val="center"/>
              <w:rPr>
                <w:rFonts w:cs="Arial"/>
                <w:b/>
                <w:color w:val="000000"/>
                <w:sz w:val="16"/>
                <w:szCs w:val="16"/>
              </w:rPr>
            </w:pPr>
            <w:r w:rsidRPr="00F54E26">
              <w:rPr>
                <w:rFonts w:cs="Arial"/>
                <w:b/>
                <w:color w:val="000000"/>
                <w:sz w:val="16"/>
                <w:szCs w:val="16"/>
              </w:rPr>
              <w:t>D</w:t>
            </w:r>
            <w:r w:rsidR="00C72EF9" w:rsidRPr="00F54E26">
              <w:rPr>
                <w:rFonts w:cs="Arial"/>
                <w:b/>
                <w:color w:val="000000"/>
                <w:sz w:val="16"/>
                <w:szCs w:val="16"/>
              </w:rPr>
              <w:t>an</w:t>
            </w:r>
          </w:p>
        </w:tc>
        <w:tc>
          <w:tcPr>
            <w:tcW w:w="366"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Jan</w:t>
            </w:r>
          </w:p>
        </w:tc>
        <w:tc>
          <w:tcPr>
            <w:tcW w:w="385"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Feb</w:t>
            </w:r>
          </w:p>
        </w:tc>
        <w:tc>
          <w:tcPr>
            <w:tcW w:w="387"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Mar</w:t>
            </w:r>
          </w:p>
        </w:tc>
        <w:tc>
          <w:tcPr>
            <w:tcW w:w="387"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Apr</w:t>
            </w:r>
          </w:p>
        </w:tc>
        <w:tc>
          <w:tcPr>
            <w:tcW w:w="388" w:type="pct"/>
            <w:noWrap/>
            <w:vAlign w:val="center"/>
            <w:hideMark/>
          </w:tcPr>
          <w:p w:rsidR="00C72EF9" w:rsidRPr="00F54E26" w:rsidRDefault="007F639B" w:rsidP="00523F5D">
            <w:pPr>
              <w:spacing w:before="60" w:after="60" w:line="240" w:lineRule="auto"/>
              <w:jc w:val="center"/>
              <w:rPr>
                <w:rFonts w:cs="Arial"/>
                <w:b/>
                <w:color w:val="000000"/>
                <w:sz w:val="16"/>
                <w:szCs w:val="16"/>
              </w:rPr>
            </w:pPr>
            <w:r w:rsidRPr="00F54E26">
              <w:rPr>
                <w:rFonts w:cs="Arial"/>
                <w:b/>
                <w:color w:val="000000"/>
                <w:sz w:val="16"/>
                <w:szCs w:val="16"/>
              </w:rPr>
              <w:t>Maj</w:t>
            </w:r>
          </w:p>
        </w:tc>
        <w:tc>
          <w:tcPr>
            <w:tcW w:w="388"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Jun</w:t>
            </w:r>
          </w:p>
        </w:tc>
        <w:tc>
          <w:tcPr>
            <w:tcW w:w="388"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Jul</w:t>
            </w:r>
          </w:p>
        </w:tc>
        <w:tc>
          <w:tcPr>
            <w:tcW w:w="388" w:type="pct"/>
            <w:noWrap/>
            <w:vAlign w:val="center"/>
            <w:hideMark/>
          </w:tcPr>
          <w:p w:rsidR="00C72EF9" w:rsidRPr="00F54E26" w:rsidRDefault="007F639B" w:rsidP="00523F5D">
            <w:pPr>
              <w:spacing w:before="60" w:after="60" w:line="240" w:lineRule="auto"/>
              <w:jc w:val="center"/>
              <w:rPr>
                <w:rFonts w:cs="Arial"/>
                <w:b/>
                <w:color w:val="000000"/>
                <w:sz w:val="16"/>
                <w:szCs w:val="16"/>
              </w:rPr>
            </w:pPr>
            <w:r w:rsidRPr="00F54E26">
              <w:rPr>
                <w:rFonts w:cs="Arial"/>
                <w:b/>
                <w:color w:val="000000"/>
                <w:sz w:val="16"/>
                <w:szCs w:val="16"/>
              </w:rPr>
              <w:t>Av</w:t>
            </w:r>
            <w:r w:rsidR="00C72EF9" w:rsidRPr="00F54E26">
              <w:rPr>
                <w:rFonts w:cs="Arial"/>
                <w:b/>
                <w:color w:val="000000"/>
                <w:sz w:val="16"/>
                <w:szCs w:val="16"/>
              </w:rPr>
              <w:t>g</w:t>
            </w:r>
          </w:p>
        </w:tc>
        <w:tc>
          <w:tcPr>
            <w:tcW w:w="388"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Sep</w:t>
            </w:r>
          </w:p>
        </w:tc>
        <w:tc>
          <w:tcPr>
            <w:tcW w:w="388"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Okt</w:t>
            </w:r>
          </w:p>
        </w:tc>
        <w:tc>
          <w:tcPr>
            <w:tcW w:w="388"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Nov</w:t>
            </w:r>
          </w:p>
        </w:tc>
        <w:tc>
          <w:tcPr>
            <w:tcW w:w="385"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Dec</w:t>
            </w:r>
          </w:p>
        </w:tc>
      </w:tr>
      <w:tr w:rsidR="00C72EF9" w:rsidRPr="00F54E26" w:rsidTr="00F54E26">
        <w:trPr>
          <w:trHeight w:val="300"/>
        </w:trPr>
        <w:tc>
          <w:tcPr>
            <w:tcW w:w="373" w:type="pct"/>
            <w:noWrap/>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5</w:t>
            </w:r>
          </w:p>
        </w:tc>
        <w:tc>
          <w:tcPr>
            <w:tcW w:w="366"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190.86</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192.03</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191.22</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191.16</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190.85</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190.69</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190.25</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190.33</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190.95</w:t>
            </w:r>
          </w:p>
        </w:tc>
      </w:tr>
      <w:tr w:rsidR="00C72EF9" w:rsidRPr="00F54E26" w:rsidTr="00F54E26">
        <w:trPr>
          <w:trHeight w:val="300"/>
        </w:trPr>
        <w:tc>
          <w:tcPr>
            <w:tcW w:w="373" w:type="pct"/>
            <w:noWrap/>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10</w:t>
            </w:r>
          </w:p>
        </w:tc>
        <w:tc>
          <w:tcPr>
            <w:tcW w:w="366"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191.14</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190.65</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191.53</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191.07</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190.72</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190.56</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190.49</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190.27</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190.33</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190.65</w:t>
            </w:r>
          </w:p>
        </w:tc>
      </w:tr>
      <w:tr w:rsidR="00C72EF9" w:rsidRPr="00F54E26" w:rsidTr="00F54E26">
        <w:trPr>
          <w:trHeight w:val="300"/>
        </w:trPr>
        <w:tc>
          <w:tcPr>
            <w:tcW w:w="373" w:type="pct"/>
            <w:noWrap/>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15</w:t>
            </w:r>
          </w:p>
        </w:tc>
        <w:tc>
          <w:tcPr>
            <w:tcW w:w="366"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190.88</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191.15</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191.7</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190.91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190.63</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190.4</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190.27</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190.29</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190.33</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190.55</w:t>
            </w:r>
          </w:p>
        </w:tc>
      </w:tr>
      <w:tr w:rsidR="00C72EF9" w:rsidRPr="00F54E26" w:rsidTr="00F54E26">
        <w:trPr>
          <w:trHeight w:val="300"/>
        </w:trPr>
        <w:tc>
          <w:tcPr>
            <w:tcW w:w="373" w:type="pct"/>
            <w:noWrap/>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20</w:t>
            </w:r>
          </w:p>
        </w:tc>
        <w:tc>
          <w:tcPr>
            <w:tcW w:w="366"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190.73</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192.4</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191.56</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190.87</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190.91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190.35</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190.24</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190.38</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190.31</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190.52</w:t>
            </w:r>
          </w:p>
        </w:tc>
      </w:tr>
      <w:tr w:rsidR="00C72EF9" w:rsidRPr="00F54E26" w:rsidTr="00F54E26">
        <w:trPr>
          <w:trHeight w:val="300"/>
        </w:trPr>
        <w:tc>
          <w:tcPr>
            <w:tcW w:w="373" w:type="pct"/>
            <w:noWrap/>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25</w:t>
            </w:r>
          </w:p>
        </w:tc>
        <w:tc>
          <w:tcPr>
            <w:tcW w:w="366"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190.61</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192</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191.36</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191.02</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191.16</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190.63</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190.44</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190.32</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190.25</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190.34</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190.39</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190.76</w:t>
            </w:r>
          </w:p>
        </w:tc>
      </w:tr>
      <w:tr w:rsidR="00C72EF9" w:rsidRPr="00F54E26" w:rsidTr="00F54E26">
        <w:trPr>
          <w:trHeight w:val="300"/>
        </w:trPr>
        <w:tc>
          <w:tcPr>
            <w:tcW w:w="373" w:type="pct"/>
            <w:noWrap/>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30</w:t>
            </w:r>
          </w:p>
        </w:tc>
        <w:tc>
          <w:tcPr>
            <w:tcW w:w="366"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190.59</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192.07</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191.53</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191.38</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190.93</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190.77</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190.43</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190.24</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190.35</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190.55</w:t>
            </w:r>
          </w:p>
        </w:tc>
      </w:tr>
      <w:tr w:rsidR="00C72EF9" w:rsidRPr="00F54E26" w:rsidTr="00F54E26">
        <w:trPr>
          <w:trHeight w:val="300"/>
        </w:trPr>
        <w:tc>
          <w:tcPr>
            <w:tcW w:w="373" w:type="pct"/>
            <w:noWrap/>
            <w:hideMark/>
          </w:tcPr>
          <w:p w:rsidR="00C72EF9" w:rsidRPr="00F54E26" w:rsidRDefault="00C72EF9" w:rsidP="00523F5D">
            <w:pPr>
              <w:spacing w:before="60" w:after="60" w:line="240" w:lineRule="auto"/>
              <w:rPr>
                <w:rFonts w:cs="Arial"/>
                <w:color w:val="000000"/>
                <w:sz w:val="16"/>
                <w:szCs w:val="16"/>
              </w:rPr>
            </w:pPr>
          </w:p>
        </w:tc>
        <w:tc>
          <w:tcPr>
            <w:tcW w:w="366"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Jan</w:t>
            </w:r>
          </w:p>
        </w:tc>
        <w:tc>
          <w:tcPr>
            <w:tcW w:w="385"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Feb</w:t>
            </w:r>
          </w:p>
        </w:tc>
        <w:tc>
          <w:tcPr>
            <w:tcW w:w="387"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Mar</w:t>
            </w:r>
          </w:p>
        </w:tc>
        <w:tc>
          <w:tcPr>
            <w:tcW w:w="387"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Apr</w:t>
            </w:r>
          </w:p>
        </w:tc>
        <w:tc>
          <w:tcPr>
            <w:tcW w:w="388" w:type="pct"/>
            <w:noWrap/>
            <w:vAlign w:val="center"/>
            <w:hideMark/>
          </w:tcPr>
          <w:p w:rsidR="00C72EF9" w:rsidRPr="00F54E26" w:rsidRDefault="007F639B" w:rsidP="00523F5D">
            <w:pPr>
              <w:spacing w:before="60" w:after="60" w:line="240" w:lineRule="auto"/>
              <w:jc w:val="center"/>
              <w:rPr>
                <w:rFonts w:cs="Arial"/>
                <w:b/>
                <w:color w:val="000000"/>
                <w:sz w:val="16"/>
                <w:szCs w:val="16"/>
              </w:rPr>
            </w:pPr>
            <w:r w:rsidRPr="00F54E26">
              <w:rPr>
                <w:rFonts w:cs="Arial"/>
                <w:b/>
                <w:color w:val="000000"/>
                <w:sz w:val="16"/>
                <w:szCs w:val="16"/>
              </w:rPr>
              <w:t>Maj</w:t>
            </w:r>
          </w:p>
        </w:tc>
        <w:tc>
          <w:tcPr>
            <w:tcW w:w="388"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Jun</w:t>
            </w:r>
          </w:p>
        </w:tc>
        <w:tc>
          <w:tcPr>
            <w:tcW w:w="388"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Jul</w:t>
            </w:r>
          </w:p>
        </w:tc>
        <w:tc>
          <w:tcPr>
            <w:tcW w:w="388" w:type="pct"/>
            <w:noWrap/>
            <w:vAlign w:val="center"/>
            <w:hideMark/>
          </w:tcPr>
          <w:p w:rsidR="00C72EF9" w:rsidRPr="00F54E26" w:rsidRDefault="007F639B" w:rsidP="00523F5D">
            <w:pPr>
              <w:spacing w:before="60" w:after="60" w:line="240" w:lineRule="auto"/>
              <w:jc w:val="center"/>
              <w:rPr>
                <w:rFonts w:cs="Arial"/>
                <w:b/>
                <w:color w:val="000000"/>
                <w:sz w:val="16"/>
                <w:szCs w:val="16"/>
              </w:rPr>
            </w:pPr>
            <w:r w:rsidRPr="00F54E26">
              <w:rPr>
                <w:rFonts w:cs="Arial"/>
                <w:b/>
                <w:color w:val="000000"/>
                <w:sz w:val="16"/>
                <w:szCs w:val="16"/>
              </w:rPr>
              <w:t>Av</w:t>
            </w:r>
            <w:r w:rsidR="00C72EF9" w:rsidRPr="00F54E26">
              <w:rPr>
                <w:rFonts w:cs="Arial"/>
                <w:b/>
                <w:color w:val="000000"/>
                <w:sz w:val="16"/>
                <w:szCs w:val="16"/>
              </w:rPr>
              <w:t>g</w:t>
            </w:r>
          </w:p>
        </w:tc>
        <w:tc>
          <w:tcPr>
            <w:tcW w:w="388"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Sep</w:t>
            </w:r>
          </w:p>
        </w:tc>
        <w:tc>
          <w:tcPr>
            <w:tcW w:w="388"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Okt</w:t>
            </w:r>
          </w:p>
        </w:tc>
        <w:tc>
          <w:tcPr>
            <w:tcW w:w="388"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Nov</w:t>
            </w:r>
          </w:p>
        </w:tc>
        <w:tc>
          <w:tcPr>
            <w:tcW w:w="385" w:type="pct"/>
            <w:noWrap/>
            <w:vAlign w:val="center"/>
            <w:hideMark/>
          </w:tcPr>
          <w:p w:rsidR="00C72EF9" w:rsidRPr="00F54E26" w:rsidRDefault="00C72EF9" w:rsidP="00523F5D">
            <w:pPr>
              <w:spacing w:before="60" w:after="60" w:line="240" w:lineRule="auto"/>
              <w:jc w:val="center"/>
              <w:rPr>
                <w:rFonts w:cs="Arial"/>
                <w:b/>
                <w:color w:val="000000"/>
                <w:sz w:val="16"/>
                <w:szCs w:val="16"/>
              </w:rPr>
            </w:pPr>
            <w:r w:rsidRPr="00F54E26">
              <w:rPr>
                <w:rFonts w:cs="Arial"/>
                <w:b/>
                <w:color w:val="000000"/>
                <w:sz w:val="16"/>
                <w:szCs w:val="16"/>
              </w:rPr>
              <w:t>Dec</w:t>
            </w:r>
          </w:p>
        </w:tc>
      </w:tr>
      <w:tr w:rsidR="00C72EF9" w:rsidRPr="00F54E26" w:rsidTr="00F54E26">
        <w:trPr>
          <w:trHeight w:val="300"/>
        </w:trPr>
        <w:tc>
          <w:tcPr>
            <w:tcW w:w="373" w:type="pct"/>
            <w:noWrap/>
            <w:vAlign w:val="center"/>
            <w:hideMark/>
          </w:tcPr>
          <w:p w:rsidR="00C72EF9" w:rsidRPr="00F54E26" w:rsidRDefault="007F639B" w:rsidP="00523F5D">
            <w:pPr>
              <w:spacing w:before="60" w:after="60" w:line="240" w:lineRule="auto"/>
              <w:jc w:val="center"/>
              <w:rPr>
                <w:rFonts w:cs="Arial"/>
                <w:color w:val="000000"/>
                <w:sz w:val="16"/>
                <w:szCs w:val="16"/>
              </w:rPr>
            </w:pPr>
            <w:r w:rsidRPr="00F54E26">
              <w:rPr>
                <w:rFonts w:cs="Arial"/>
                <w:color w:val="000000"/>
                <w:sz w:val="16"/>
                <w:szCs w:val="16"/>
              </w:rPr>
              <w:t>Sr</w:t>
            </w:r>
            <w:r w:rsidR="006A6C4B" w:rsidRPr="00F54E26">
              <w:rPr>
                <w:rFonts w:cs="Arial"/>
                <w:color w:val="000000"/>
                <w:sz w:val="16"/>
                <w:szCs w:val="16"/>
              </w:rPr>
              <w:t>.vr</w:t>
            </w:r>
            <w:r w:rsidR="000159B2" w:rsidRPr="00F54E26">
              <w:rPr>
                <w:rFonts w:cs="Arial"/>
                <w:color w:val="000000"/>
                <w:sz w:val="16"/>
                <w:szCs w:val="16"/>
              </w:rPr>
              <w:t>.</w:t>
            </w:r>
          </w:p>
        </w:tc>
        <w:tc>
          <w:tcPr>
            <w:tcW w:w="366"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190.80</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191.48</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191.62</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191.11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191.01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190.70</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190.52</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190.41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190.27</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190.37</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190.66</w:t>
            </w:r>
          </w:p>
        </w:tc>
      </w:tr>
      <w:tr w:rsidR="00C72EF9" w:rsidRPr="00F54E26" w:rsidTr="00F54E26">
        <w:trPr>
          <w:trHeight w:val="300"/>
        </w:trPr>
        <w:tc>
          <w:tcPr>
            <w:tcW w:w="373" w:type="pct"/>
            <w:noWrap/>
            <w:vAlign w:val="center"/>
            <w:hideMark/>
          </w:tcPr>
          <w:p w:rsidR="00C72EF9" w:rsidRPr="00F54E26" w:rsidRDefault="007F639B" w:rsidP="00523F5D">
            <w:pPr>
              <w:spacing w:before="60" w:after="60" w:line="240" w:lineRule="auto"/>
              <w:jc w:val="center"/>
              <w:rPr>
                <w:rFonts w:cs="Arial"/>
                <w:color w:val="000000"/>
                <w:sz w:val="16"/>
                <w:szCs w:val="16"/>
              </w:rPr>
            </w:pPr>
            <w:r w:rsidRPr="00F54E26">
              <w:rPr>
                <w:rFonts w:cs="Arial"/>
                <w:color w:val="000000"/>
                <w:sz w:val="16"/>
                <w:szCs w:val="16"/>
              </w:rPr>
              <w:t>Maks.</w:t>
            </w:r>
          </w:p>
        </w:tc>
        <w:tc>
          <w:tcPr>
            <w:tcW w:w="366"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191.14</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192.40</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192.03</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191.38</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191.16</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190.85</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190.69</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190.60</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190.38</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190.50</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190.95</w:t>
            </w:r>
          </w:p>
        </w:tc>
      </w:tr>
      <w:tr w:rsidR="00C72EF9" w:rsidRPr="00F54E26" w:rsidTr="00F54E26">
        <w:trPr>
          <w:trHeight w:val="300"/>
        </w:trPr>
        <w:tc>
          <w:tcPr>
            <w:tcW w:w="373" w:type="pct"/>
            <w:noWrap/>
            <w:vAlign w:val="center"/>
            <w:hideMark/>
          </w:tcPr>
          <w:p w:rsidR="00C72EF9" w:rsidRPr="00F54E26" w:rsidRDefault="007F639B" w:rsidP="00523F5D">
            <w:pPr>
              <w:spacing w:before="60" w:after="60" w:line="240" w:lineRule="auto"/>
              <w:jc w:val="center"/>
              <w:rPr>
                <w:rFonts w:cs="Arial"/>
                <w:color w:val="000000"/>
                <w:sz w:val="16"/>
                <w:szCs w:val="16"/>
              </w:rPr>
            </w:pPr>
            <w:r w:rsidRPr="00F54E26">
              <w:rPr>
                <w:rFonts w:cs="Arial"/>
                <w:color w:val="000000"/>
                <w:sz w:val="16"/>
                <w:szCs w:val="16"/>
              </w:rPr>
              <w:t>M</w:t>
            </w:r>
            <w:r w:rsidR="00C72EF9" w:rsidRPr="00F54E26">
              <w:rPr>
                <w:rFonts w:cs="Arial"/>
                <w:color w:val="000000"/>
                <w:sz w:val="16"/>
                <w:szCs w:val="16"/>
              </w:rPr>
              <w:t>in</w:t>
            </w:r>
            <w:r w:rsidRPr="00F54E26">
              <w:rPr>
                <w:rFonts w:cs="Arial"/>
                <w:color w:val="000000"/>
                <w:sz w:val="16"/>
                <w:szCs w:val="16"/>
              </w:rPr>
              <w:t>.</w:t>
            </w:r>
          </w:p>
        </w:tc>
        <w:tc>
          <w:tcPr>
            <w:tcW w:w="366"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190.59</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190.60</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191.36</w:t>
            </w:r>
          </w:p>
        </w:tc>
        <w:tc>
          <w:tcPr>
            <w:tcW w:w="387"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190.87</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190.91</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190.60</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190.43</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190.30</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190.24</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190.25</w:t>
            </w:r>
          </w:p>
        </w:tc>
        <w:tc>
          <w:tcPr>
            <w:tcW w:w="388"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190.31</w:t>
            </w:r>
          </w:p>
        </w:tc>
        <w:tc>
          <w:tcPr>
            <w:tcW w:w="385" w:type="pct"/>
            <w:noWrap/>
            <w:vAlign w:val="center"/>
            <w:hideMark/>
          </w:tcPr>
          <w:p w:rsidR="00C72EF9" w:rsidRPr="00F54E26" w:rsidRDefault="00C72EF9" w:rsidP="00523F5D">
            <w:pPr>
              <w:spacing w:before="60" w:after="60" w:line="240" w:lineRule="auto"/>
              <w:jc w:val="center"/>
              <w:rPr>
                <w:rFonts w:cs="Arial"/>
                <w:color w:val="000000"/>
                <w:sz w:val="16"/>
                <w:szCs w:val="16"/>
              </w:rPr>
            </w:pPr>
            <w:r w:rsidRPr="00F54E26">
              <w:rPr>
                <w:rFonts w:cs="Arial"/>
                <w:color w:val="000000"/>
                <w:sz w:val="16"/>
                <w:szCs w:val="16"/>
              </w:rPr>
              <w:t>190.52</w:t>
            </w:r>
          </w:p>
        </w:tc>
      </w:tr>
    </w:tbl>
    <w:p w:rsidR="003F1FD5" w:rsidRDefault="00C72EF9" w:rsidP="000159B2">
      <w:pPr>
        <w:spacing w:after="240" w:line="240" w:lineRule="auto"/>
        <w:jc w:val="center"/>
        <w:rPr>
          <w:rFonts w:cs="Arial"/>
        </w:rPr>
      </w:pPr>
      <w:r w:rsidRPr="00CB21DF">
        <w:rPr>
          <w:rFonts w:cs="Arial"/>
          <w:noProof/>
        </w:rPr>
        <w:drawing>
          <wp:inline distT="0" distB="0" distL="0" distR="0">
            <wp:extent cx="2846567" cy="2084203"/>
            <wp:effectExtent l="0" t="0" r="0" b="0"/>
            <wp:docPr id="6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1849" cy="2110036"/>
                    </a:xfrm>
                    <a:prstGeom prst="rect">
                      <a:avLst/>
                    </a:prstGeom>
                    <a:noFill/>
                    <a:ln>
                      <a:noFill/>
                    </a:ln>
                  </pic:spPr>
                </pic:pic>
              </a:graphicData>
            </a:graphic>
          </wp:inline>
        </w:drawing>
      </w:r>
    </w:p>
    <w:p w:rsidR="003F1FD5" w:rsidRPr="00B345E6" w:rsidRDefault="003F1FD5" w:rsidP="00C316F0">
      <w:pPr>
        <w:pStyle w:val="NoSpacing"/>
        <w:rPr>
          <w:lang w:val="es-ES"/>
        </w:rPr>
      </w:pPr>
      <w:r w:rsidRPr="00B345E6">
        <w:rPr>
          <w:lang w:val="es-ES"/>
        </w:rPr>
        <w:t>Slika 4.8. / Tabela 4.</w:t>
      </w:r>
      <w:r w:rsidR="00523F5D" w:rsidRPr="00B345E6">
        <w:rPr>
          <w:lang w:val="es-ES"/>
        </w:rPr>
        <w:t>8</w:t>
      </w:r>
      <w:r w:rsidRPr="00B345E6">
        <w:rPr>
          <w:lang w:val="es-ES"/>
        </w:rPr>
        <w:t>. Osmatračka bušotina, lokacija Doljevac – klanica 2010. Litološki stub, Nivo podzemnih voda u mnm, hidrogram oscilacija podzemnih voda</w:t>
      </w:r>
    </w:p>
    <w:p w:rsidR="00C72EF9" w:rsidRPr="00CB21DF" w:rsidRDefault="00C72EF9" w:rsidP="00704DE6">
      <w:pPr>
        <w:spacing w:after="240" w:line="240" w:lineRule="auto"/>
        <w:jc w:val="center"/>
        <w:rPr>
          <w:rFonts w:cs="Arial"/>
        </w:rPr>
      </w:pPr>
      <w:r w:rsidRPr="00CB21DF">
        <w:rPr>
          <w:rFonts w:cs="Arial"/>
          <w:noProof/>
        </w:rPr>
        <w:lastRenderedPageBreak/>
        <w:drawing>
          <wp:inline distT="0" distB="0" distL="0" distR="0">
            <wp:extent cx="2419350" cy="2757398"/>
            <wp:effectExtent l="0" t="0" r="0" b="5080"/>
            <wp:docPr id="69" name="Picture 26" descr="Litološki prof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itološki profil:    "/>
                    <pic:cNvPicPr>
                      <a:picLocks noChangeAspect="1" noChangeArrowheads="1"/>
                    </pic:cNvPicPr>
                  </pic:nvPicPr>
                  <pic:blipFill>
                    <a:blip r:embed="rId7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28193" cy="2767476"/>
                    </a:xfrm>
                    <a:prstGeom prst="rect">
                      <a:avLst/>
                    </a:prstGeom>
                    <a:noFill/>
                    <a:ln>
                      <a:noFill/>
                    </a:ln>
                  </pic:spPr>
                </pic:pic>
              </a:graphicData>
            </a:graphic>
          </wp:inline>
        </w:drawing>
      </w:r>
      <w:r w:rsidRPr="00CB21DF">
        <w:rPr>
          <w:rFonts w:cs="Arial"/>
          <w:noProof/>
        </w:rPr>
        <w:drawing>
          <wp:inline distT="0" distB="0" distL="0" distR="0">
            <wp:extent cx="2724150" cy="2724150"/>
            <wp:effectExtent l="0" t="0" r="0" b="0"/>
            <wp:docPr id="70" name="Picture 27" descr="Lokaci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Lokacija:    "/>
                    <pic:cNvPicPr>
                      <a:picLocks noChangeAspect="1" noChangeArrowheads="1"/>
                    </pic:cNvPicPr>
                  </pic:nvPicPr>
                  <pic:blipFill>
                    <a:blip r:embed="rId7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31808" cy="2731808"/>
                    </a:xfrm>
                    <a:prstGeom prst="rect">
                      <a:avLst/>
                    </a:prstGeom>
                    <a:noFill/>
                    <a:ln>
                      <a:noFill/>
                    </a:ln>
                  </pic:spPr>
                </pic:pic>
              </a:graphicData>
            </a:graphic>
          </wp:inline>
        </w:drawing>
      </w:r>
    </w:p>
    <w:tbl>
      <w:tblPr>
        <w:tblStyle w:val="TableGrid"/>
        <w:tblW w:w="5000" w:type="pct"/>
        <w:tblLayout w:type="fixed"/>
        <w:tblLook w:val="04A0"/>
      </w:tblPr>
      <w:tblGrid>
        <w:gridCol w:w="693"/>
        <w:gridCol w:w="676"/>
        <w:gridCol w:w="713"/>
        <w:gridCol w:w="716"/>
        <w:gridCol w:w="716"/>
        <w:gridCol w:w="717"/>
        <w:gridCol w:w="717"/>
        <w:gridCol w:w="717"/>
        <w:gridCol w:w="717"/>
        <w:gridCol w:w="717"/>
        <w:gridCol w:w="717"/>
        <w:gridCol w:w="717"/>
        <w:gridCol w:w="712"/>
      </w:tblGrid>
      <w:tr w:rsidR="00C72EF9" w:rsidRPr="002879F1" w:rsidTr="00F54E26">
        <w:trPr>
          <w:trHeight w:val="300"/>
        </w:trPr>
        <w:tc>
          <w:tcPr>
            <w:tcW w:w="374"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Dan</w:t>
            </w:r>
          </w:p>
        </w:tc>
        <w:tc>
          <w:tcPr>
            <w:tcW w:w="365"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Jan</w:t>
            </w:r>
          </w:p>
        </w:tc>
        <w:tc>
          <w:tcPr>
            <w:tcW w:w="385"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Feb</w:t>
            </w:r>
          </w:p>
        </w:tc>
        <w:tc>
          <w:tcPr>
            <w:tcW w:w="387"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Mar</w:t>
            </w:r>
          </w:p>
        </w:tc>
        <w:tc>
          <w:tcPr>
            <w:tcW w:w="387"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Apr</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Maj</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Jun</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Jul</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Avg</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Sep</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Okt</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Nov</w:t>
            </w:r>
          </w:p>
        </w:tc>
        <w:tc>
          <w:tcPr>
            <w:tcW w:w="385"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Dec</w:t>
            </w:r>
          </w:p>
        </w:tc>
      </w:tr>
      <w:tr w:rsidR="00C72EF9" w:rsidRPr="002879F1" w:rsidTr="00F54E26">
        <w:trPr>
          <w:trHeight w:val="300"/>
        </w:trPr>
        <w:tc>
          <w:tcPr>
            <w:tcW w:w="374"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5</w:t>
            </w:r>
          </w:p>
        </w:tc>
        <w:tc>
          <w:tcPr>
            <w:tcW w:w="36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190.74</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190.52</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191.58</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190.94</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190.83</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190.64</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190.56</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190.67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190.24</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190.16</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190.26</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191.21</w:t>
            </w:r>
          </w:p>
        </w:tc>
      </w:tr>
      <w:tr w:rsidR="00C72EF9" w:rsidRPr="002879F1" w:rsidTr="00F54E26">
        <w:trPr>
          <w:trHeight w:val="300"/>
        </w:trPr>
        <w:tc>
          <w:tcPr>
            <w:tcW w:w="374"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10</w:t>
            </w:r>
          </w:p>
        </w:tc>
        <w:tc>
          <w:tcPr>
            <w:tcW w:w="36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191.16</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190.58</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191.08</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190.81</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190.71</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190.49</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190.41</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190.22</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190.19</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190.26</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190.57</w:t>
            </w:r>
          </w:p>
        </w:tc>
      </w:tr>
      <w:tr w:rsidR="00C72EF9" w:rsidRPr="002879F1" w:rsidTr="00F54E26">
        <w:trPr>
          <w:trHeight w:val="300"/>
        </w:trPr>
        <w:tc>
          <w:tcPr>
            <w:tcW w:w="374"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15</w:t>
            </w:r>
          </w:p>
        </w:tc>
        <w:tc>
          <w:tcPr>
            <w:tcW w:w="36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190.74</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191.14</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191.37</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190.96</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190.73</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190.41</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190.36</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190.21</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190.26</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190.27</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190.44</w:t>
            </w:r>
          </w:p>
        </w:tc>
      </w:tr>
      <w:tr w:rsidR="00C72EF9" w:rsidRPr="002879F1" w:rsidTr="00F54E26">
        <w:trPr>
          <w:trHeight w:val="300"/>
        </w:trPr>
        <w:tc>
          <w:tcPr>
            <w:tcW w:w="374"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20</w:t>
            </w:r>
          </w:p>
        </w:tc>
        <w:tc>
          <w:tcPr>
            <w:tcW w:w="36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190.6</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192.64</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191.31</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192.05</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190.68</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190.42</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190.25</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190.17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190.35</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190.24</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190.45</w:t>
            </w:r>
          </w:p>
        </w:tc>
      </w:tr>
      <w:tr w:rsidR="00C72EF9" w:rsidRPr="002879F1" w:rsidTr="00F54E26">
        <w:trPr>
          <w:trHeight w:val="300"/>
        </w:trPr>
        <w:tc>
          <w:tcPr>
            <w:tcW w:w="374"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25</w:t>
            </w:r>
          </w:p>
        </w:tc>
        <w:tc>
          <w:tcPr>
            <w:tcW w:w="36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190.48</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191.71</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191.07</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191.54</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190.97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190.46</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190.31</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190.23</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190.19</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190.26</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190.34</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190.72</w:t>
            </w:r>
          </w:p>
        </w:tc>
      </w:tr>
      <w:tr w:rsidR="00C72EF9" w:rsidRPr="002879F1" w:rsidTr="00F54E26">
        <w:trPr>
          <w:trHeight w:val="300"/>
        </w:trPr>
        <w:tc>
          <w:tcPr>
            <w:tcW w:w="374"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30</w:t>
            </w:r>
          </w:p>
        </w:tc>
        <w:tc>
          <w:tcPr>
            <w:tcW w:w="36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190.5</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191.73</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191.31</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190.97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190.64</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190.28</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190.22</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190.18</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190.28</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190.51</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190.45</w:t>
            </w:r>
          </w:p>
        </w:tc>
      </w:tr>
      <w:tr w:rsidR="00C72EF9" w:rsidRPr="002879F1" w:rsidTr="00F54E26">
        <w:trPr>
          <w:trHeight w:val="300"/>
        </w:trPr>
        <w:tc>
          <w:tcPr>
            <w:tcW w:w="374" w:type="pct"/>
            <w:noWrap/>
            <w:hideMark/>
          </w:tcPr>
          <w:p w:rsidR="00C72EF9" w:rsidRPr="002879F1" w:rsidRDefault="00C72EF9" w:rsidP="00F54E26">
            <w:pPr>
              <w:spacing w:before="60" w:after="60" w:line="240" w:lineRule="auto"/>
              <w:rPr>
                <w:rFonts w:cs="Arial"/>
                <w:color w:val="000000"/>
                <w:sz w:val="14"/>
                <w:szCs w:val="14"/>
              </w:rPr>
            </w:pPr>
          </w:p>
        </w:tc>
        <w:tc>
          <w:tcPr>
            <w:tcW w:w="365"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Jan</w:t>
            </w:r>
          </w:p>
        </w:tc>
        <w:tc>
          <w:tcPr>
            <w:tcW w:w="385"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Feb</w:t>
            </w:r>
          </w:p>
        </w:tc>
        <w:tc>
          <w:tcPr>
            <w:tcW w:w="387"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Mar</w:t>
            </w:r>
          </w:p>
        </w:tc>
        <w:tc>
          <w:tcPr>
            <w:tcW w:w="387"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Apr</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Maj</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Jun</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Jul</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Avg</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Sep</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Okt</w:t>
            </w:r>
          </w:p>
        </w:tc>
        <w:tc>
          <w:tcPr>
            <w:tcW w:w="388"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Nov</w:t>
            </w:r>
          </w:p>
        </w:tc>
        <w:tc>
          <w:tcPr>
            <w:tcW w:w="385" w:type="pct"/>
            <w:noWrap/>
            <w:vAlign w:val="center"/>
            <w:hideMark/>
          </w:tcPr>
          <w:p w:rsidR="00C72EF9" w:rsidRPr="002879F1" w:rsidRDefault="00EA2D25" w:rsidP="00F54E26">
            <w:pPr>
              <w:spacing w:before="60" w:after="60" w:line="240" w:lineRule="auto"/>
              <w:jc w:val="center"/>
              <w:rPr>
                <w:rFonts w:cs="Arial"/>
                <w:b/>
                <w:color w:val="000000"/>
                <w:sz w:val="14"/>
                <w:szCs w:val="14"/>
              </w:rPr>
            </w:pPr>
            <w:r w:rsidRPr="00EA2D25">
              <w:rPr>
                <w:rFonts w:cs="Arial"/>
                <w:b/>
                <w:color w:val="000000"/>
                <w:sz w:val="14"/>
                <w:szCs w:val="14"/>
              </w:rPr>
              <w:t>Dec</w:t>
            </w:r>
          </w:p>
        </w:tc>
      </w:tr>
      <w:tr w:rsidR="00C72EF9" w:rsidRPr="002879F1" w:rsidTr="00F54E26">
        <w:trPr>
          <w:trHeight w:val="300"/>
        </w:trPr>
        <w:tc>
          <w:tcPr>
            <w:tcW w:w="374"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Sr.vr.</w:t>
            </w:r>
          </w:p>
        </w:tc>
        <w:tc>
          <w:tcPr>
            <w:tcW w:w="36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190.70</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191.39</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191.29</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191.21</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190.77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190.51</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190.38</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190.34</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190.20</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190.25</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190.31</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190.64</w:t>
            </w:r>
          </w:p>
        </w:tc>
      </w:tr>
      <w:tr w:rsidR="00C72EF9" w:rsidRPr="002879F1" w:rsidTr="00F54E26">
        <w:trPr>
          <w:trHeight w:val="300"/>
        </w:trPr>
        <w:tc>
          <w:tcPr>
            <w:tcW w:w="374"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Maks.</w:t>
            </w:r>
          </w:p>
        </w:tc>
        <w:tc>
          <w:tcPr>
            <w:tcW w:w="36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191.16</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192.64</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191.58</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192.05</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190.97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190.64</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190.56</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190.67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190.24</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190.35</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190.51</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191.21</w:t>
            </w:r>
          </w:p>
        </w:tc>
      </w:tr>
      <w:tr w:rsidR="00C72EF9" w:rsidRPr="002879F1" w:rsidTr="00F54E26">
        <w:trPr>
          <w:trHeight w:val="300"/>
        </w:trPr>
        <w:tc>
          <w:tcPr>
            <w:tcW w:w="374"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Min.</w:t>
            </w:r>
          </w:p>
        </w:tc>
        <w:tc>
          <w:tcPr>
            <w:tcW w:w="36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190.48</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190.52</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191.07</w:t>
            </w:r>
          </w:p>
        </w:tc>
        <w:tc>
          <w:tcPr>
            <w:tcW w:w="387"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190.81</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190.68</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190.41</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190.28</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190.22</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190.17</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190.16</w:t>
            </w:r>
          </w:p>
        </w:tc>
        <w:tc>
          <w:tcPr>
            <w:tcW w:w="388"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190.24</w:t>
            </w:r>
          </w:p>
        </w:tc>
        <w:tc>
          <w:tcPr>
            <w:tcW w:w="385" w:type="pct"/>
            <w:noWrap/>
            <w:vAlign w:val="center"/>
            <w:hideMark/>
          </w:tcPr>
          <w:p w:rsidR="00C72EF9" w:rsidRPr="002879F1" w:rsidRDefault="00EA2D25" w:rsidP="00F54E26">
            <w:pPr>
              <w:spacing w:before="60" w:after="60" w:line="240" w:lineRule="auto"/>
              <w:jc w:val="center"/>
              <w:rPr>
                <w:rFonts w:cs="Arial"/>
                <w:color w:val="000000"/>
                <w:sz w:val="14"/>
                <w:szCs w:val="14"/>
              </w:rPr>
            </w:pPr>
            <w:r w:rsidRPr="00EA2D25">
              <w:rPr>
                <w:rFonts w:cs="Arial"/>
                <w:color w:val="000000"/>
                <w:sz w:val="14"/>
                <w:szCs w:val="14"/>
              </w:rPr>
              <w:t>190.44</w:t>
            </w:r>
          </w:p>
        </w:tc>
      </w:tr>
    </w:tbl>
    <w:p w:rsidR="00F54E26" w:rsidRDefault="00C72EF9" w:rsidP="00F54E26">
      <w:pPr>
        <w:spacing w:after="240" w:line="240" w:lineRule="auto"/>
        <w:jc w:val="center"/>
        <w:rPr>
          <w:rFonts w:cs="Arial"/>
        </w:rPr>
      </w:pPr>
      <w:r w:rsidRPr="00CB21DF">
        <w:rPr>
          <w:rFonts w:cs="Arial"/>
          <w:noProof/>
        </w:rPr>
        <w:drawing>
          <wp:inline distT="0" distB="0" distL="0" distR="0">
            <wp:extent cx="4134018" cy="2846567"/>
            <wp:effectExtent l="0" t="0" r="0" b="0"/>
            <wp:docPr id="7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53568" cy="2860028"/>
                    </a:xfrm>
                    <a:prstGeom prst="rect">
                      <a:avLst/>
                    </a:prstGeom>
                    <a:noFill/>
                    <a:ln>
                      <a:noFill/>
                    </a:ln>
                  </pic:spPr>
                </pic:pic>
              </a:graphicData>
            </a:graphic>
          </wp:inline>
        </w:drawing>
      </w:r>
    </w:p>
    <w:p w:rsidR="00B1764A" w:rsidRPr="00B345E6" w:rsidRDefault="003F1FD5" w:rsidP="00C316F0">
      <w:pPr>
        <w:pStyle w:val="NoSpacing"/>
        <w:rPr>
          <w:lang w:val="es-ES"/>
        </w:rPr>
      </w:pPr>
      <w:r w:rsidRPr="00B345E6">
        <w:rPr>
          <w:lang w:val="es-ES"/>
        </w:rPr>
        <w:t>Slika 4.9. / Tabela 4.</w:t>
      </w:r>
      <w:r w:rsidR="00950943" w:rsidRPr="00B345E6">
        <w:rPr>
          <w:lang w:val="es-ES"/>
        </w:rPr>
        <w:t>9</w:t>
      </w:r>
      <w:r w:rsidRPr="00B345E6">
        <w:rPr>
          <w:lang w:val="es-ES"/>
        </w:rPr>
        <w:t>. Osmatračka bušotina, lokacija Doljevac 2010. Litološki stub, Nivo podzemnih voda u mnm, hidrogram oscilacija podzemnih voda</w:t>
      </w:r>
    </w:p>
    <w:p w:rsidR="00C72EF9" w:rsidRPr="00CB21DF" w:rsidRDefault="00B1764A" w:rsidP="00612D12">
      <w:pPr>
        <w:spacing w:line="240" w:lineRule="auto"/>
        <w:jc w:val="center"/>
        <w:rPr>
          <w:rFonts w:cs="Arial"/>
        </w:rPr>
      </w:pPr>
      <w:r w:rsidRPr="00B345E6">
        <w:rPr>
          <w:rFonts w:cs="Arial"/>
          <w:lang w:val="es-ES"/>
        </w:rPr>
        <w:br w:type="page"/>
      </w:r>
      <w:r w:rsidR="00C72EF9" w:rsidRPr="00CB21DF">
        <w:rPr>
          <w:rFonts w:cs="Arial"/>
          <w:noProof/>
        </w:rPr>
        <w:lastRenderedPageBreak/>
        <w:drawing>
          <wp:inline distT="0" distB="0" distL="0" distR="0">
            <wp:extent cx="2028825" cy="2440148"/>
            <wp:effectExtent l="0" t="0" r="0" b="0"/>
            <wp:docPr id="72" name="Picture 48" descr="Litološki prof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itološki profil:    "/>
                    <pic:cNvPicPr>
                      <a:picLocks noChangeAspect="1" noChangeArrowheads="1"/>
                    </pic:cNvPicPr>
                  </pic:nvPicPr>
                  <pic:blipFill>
                    <a:blip r:embed="rId7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27746" cy="2438850"/>
                    </a:xfrm>
                    <a:prstGeom prst="rect">
                      <a:avLst/>
                    </a:prstGeom>
                    <a:noFill/>
                    <a:ln>
                      <a:noFill/>
                    </a:ln>
                  </pic:spPr>
                </pic:pic>
              </a:graphicData>
            </a:graphic>
          </wp:inline>
        </w:drawing>
      </w:r>
      <w:r w:rsidR="00C72EF9" w:rsidRPr="00CB21DF">
        <w:rPr>
          <w:rFonts w:cs="Arial"/>
          <w:noProof/>
        </w:rPr>
        <w:drawing>
          <wp:inline distT="0" distB="0" distL="0" distR="0">
            <wp:extent cx="2447925" cy="2447925"/>
            <wp:effectExtent l="0" t="0" r="9525" b="9525"/>
            <wp:docPr id="73" name="Picture 21" descr="Lokaci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okacija:    "/>
                    <pic:cNvPicPr>
                      <a:picLocks noChangeAspect="1" noChangeArrowheads="1"/>
                    </pic:cNvPicPr>
                  </pic:nvPicPr>
                  <pic:blipFill>
                    <a:blip r:embed="rId7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49106" cy="2449106"/>
                    </a:xfrm>
                    <a:prstGeom prst="rect">
                      <a:avLst/>
                    </a:prstGeom>
                    <a:noFill/>
                    <a:ln>
                      <a:noFill/>
                    </a:ln>
                  </pic:spPr>
                </pic:pic>
              </a:graphicData>
            </a:graphic>
          </wp:inline>
        </w:drawing>
      </w:r>
    </w:p>
    <w:tbl>
      <w:tblPr>
        <w:tblStyle w:val="TableGrid"/>
        <w:tblW w:w="5000" w:type="pct"/>
        <w:tblLayout w:type="fixed"/>
        <w:tblLook w:val="04A0"/>
      </w:tblPr>
      <w:tblGrid>
        <w:gridCol w:w="693"/>
        <w:gridCol w:w="676"/>
        <w:gridCol w:w="713"/>
        <w:gridCol w:w="716"/>
        <w:gridCol w:w="716"/>
        <w:gridCol w:w="717"/>
        <w:gridCol w:w="717"/>
        <w:gridCol w:w="717"/>
        <w:gridCol w:w="717"/>
        <w:gridCol w:w="717"/>
        <w:gridCol w:w="717"/>
        <w:gridCol w:w="717"/>
        <w:gridCol w:w="712"/>
      </w:tblGrid>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Dan</w:t>
            </w:r>
          </w:p>
        </w:tc>
        <w:tc>
          <w:tcPr>
            <w:tcW w:w="36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Jan</w:t>
            </w:r>
          </w:p>
        </w:tc>
        <w:tc>
          <w:tcPr>
            <w:tcW w:w="38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Feb</w:t>
            </w:r>
          </w:p>
        </w:tc>
        <w:tc>
          <w:tcPr>
            <w:tcW w:w="387"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Mar</w:t>
            </w:r>
          </w:p>
        </w:tc>
        <w:tc>
          <w:tcPr>
            <w:tcW w:w="387"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Apr</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Maj</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Jun</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Jul</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Avg</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Sep</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Okt</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Nov</w:t>
            </w:r>
          </w:p>
        </w:tc>
        <w:tc>
          <w:tcPr>
            <w:tcW w:w="38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Dec</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5</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190.47</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190.37</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191.62</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190.73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190.82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190.46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190.43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190.08</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190.63</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190.67</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190.48</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191.24</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190.66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190.65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190.38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190.35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190.08</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190.30</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15</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190.6</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191.17</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191.66</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191.21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190.58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190.29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190.31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190.08</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190.26</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20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190.53</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191.81</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191.1</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191.72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190.54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190.55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190.25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190.07</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190.25</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25</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190.42</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191.71</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190.98</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190.62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190.42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190.22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190.07</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190.13</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190.43</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30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190.35</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191.66</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190.93</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191.19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190.51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190.45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190.12</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190.34</w:t>
            </w:r>
          </w:p>
        </w:tc>
      </w:tr>
      <w:tr w:rsidR="00C72EF9" w:rsidRPr="002879F1" w:rsidTr="00950943">
        <w:trPr>
          <w:trHeight w:val="300"/>
        </w:trPr>
        <w:tc>
          <w:tcPr>
            <w:tcW w:w="374" w:type="pct"/>
            <w:noWrap/>
            <w:hideMark/>
          </w:tcPr>
          <w:p w:rsidR="00C72EF9" w:rsidRPr="002879F1" w:rsidRDefault="00C72EF9" w:rsidP="00E861DF">
            <w:pPr>
              <w:spacing w:before="120" w:after="120" w:line="240" w:lineRule="auto"/>
              <w:rPr>
                <w:rFonts w:cs="Arial"/>
                <w:color w:val="000000"/>
                <w:sz w:val="14"/>
                <w:szCs w:val="14"/>
              </w:rPr>
            </w:pPr>
          </w:p>
        </w:tc>
        <w:tc>
          <w:tcPr>
            <w:tcW w:w="36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Jan</w:t>
            </w:r>
          </w:p>
        </w:tc>
        <w:tc>
          <w:tcPr>
            <w:tcW w:w="38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Feb</w:t>
            </w:r>
          </w:p>
        </w:tc>
        <w:tc>
          <w:tcPr>
            <w:tcW w:w="387"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Mar</w:t>
            </w:r>
          </w:p>
        </w:tc>
        <w:tc>
          <w:tcPr>
            <w:tcW w:w="387"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Apr</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Maj</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Jun</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Jul</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Avg</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Sep</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Okt</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Nov</w:t>
            </w:r>
          </w:p>
        </w:tc>
        <w:tc>
          <w:tcPr>
            <w:tcW w:w="38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Dec</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Sr.vr.</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190.51</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191.20</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191.26</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191.19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190.62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190.43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190.29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190.37</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Maks.</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190.67</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191.81</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191.66</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191.72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190.82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190.55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190.43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190.13</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190.63</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Min.</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190.35</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190.37</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190.93</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190.66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190.51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190.29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190.10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190.07</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190.25</w:t>
            </w:r>
          </w:p>
        </w:tc>
      </w:tr>
    </w:tbl>
    <w:p w:rsidR="00950943" w:rsidRDefault="00C72EF9" w:rsidP="00950943">
      <w:pPr>
        <w:spacing w:after="240" w:line="240" w:lineRule="auto"/>
        <w:jc w:val="center"/>
        <w:rPr>
          <w:rFonts w:cs="Arial"/>
        </w:rPr>
      </w:pPr>
      <w:r w:rsidRPr="00CB21DF">
        <w:rPr>
          <w:rFonts w:cs="Arial"/>
          <w:noProof/>
        </w:rPr>
        <w:drawing>
          <wp:inline distT="0" distB="0" distL="0" distR="0">
            <wp:extent cx="4233508" cy="2250219"/>
            <wp:effectExtent l="0" t="0" r="0" b="0"/>
            <wp:docPr id="7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70002" cy="2269617"/>
                    </a:xfrm>
                    <a:prstGeom prst="rect">
                      <a:avLst/>
                    </a:prstGeom>
                    <a:noFill/>
                    <a:ln>
                      <a:noFill/>
                    </a:ln>
                  </pic:spPr>
                </pic:pic>
              </a:graphicData>
            </a:graphic>
          </wp:inline>
        </w:drawing>
      </w:r>
    </w:p>
    <w:p w:rsidR="00B1764A" w:rsidRPr="00B345E6" w:rsidRDefault="003F1FD5" w:rsidP="00C316F0">
      <w:pPr>
        <w:pStyle w:val="NoSpacing"/>
        <w:rPr>
          <w:lang w:val="es-ES"/>
        </w:rPr>
      </w:pPr>
      <w:r w:rsidRPr="00B345E6">
        <w:rPr>
          <w:lang w:val="es-ES"/>
        </w:rPr>
        <w:t>Slika 4.10. / Tabela 4.</w:t>
      </w:r>
      <w:r w:rsidR="00950943" w:rsidRPr="00B345E6">
        <w:rPr>
          <w:lang w:val="es-ES"/>
        </w:rPr>
        <w:t>10</w:t>
      </w:r>
      <w:r w:rsidRPr="00B345E6">
        <w:rPr>
          <w:lang w:val="es-ES"/>
        </w:rPr>
        <w:t>. Osmatračka bušotina, lokacija Doljevac – Pusta reka 2010. Litološki stub, Nivo podzemnih voda u mnm, hidrogram oscilacija podzemnih voda</w:t>
      </w:r>
      <w:r w:rsidR="00B1764A" w:rsidRPr="00B345E6">
        <w:rPr>
          <w:lang w:val="es-ES"/>
        </w:rPr>
        <w:br w:type="page"/>
      </w:r>
    </w:p>
    <w:p w:rsidR="00704DE6" w:rsidRPr="003F5766" w:rsidRDefault="00C72EF9" w:rsidP="003F1FD5">
      <w:pPr>
        <w:spacing w:after="240" w:line="240" w:lineRule="auto"/>
        <w:jc w:val="center"/>
        <w:rPr>
          <w:rFonts w:cs="Arial"/>
        </w:rPr>
      </w:pPr>
      <w:r w:rsidRPr="00CB21DF">
        <w:rPr>
          <w:rFonts w:cs="Arial"/>
          <w:noProof/>
        </w:rPr>
        <w:lastRenderedPageBreak/>
        <w:drawing>
          <wp:inline distT="0" distB="0" distL="0" distR="0">
            <wp:extent cx="2526933" cy="2876550"/>
            <wp:effectExtent l="19050" t="0" r="6717" b="0"/>
            <wp:docPr id="75" name="Picture 49" descr="Litološki prof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itološki profil:    "/>
                    <pic:cNvPicPr>
                      <a:picLocks noChangeAspect="1" noChangeArrowheads="1"/>
                    </pic:cNvPicPr>
                  </pic:nvPicPr>
                  <pic:blipFill>
                    <a:blip r:embed="rId76"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26933" cy="2876550"/>
                    </a:xfrm>
                    <a:prstGeom prst="rect">
                      <a:avLst/>
                    </a:prstGeom>
                    <a:noFill/>
                    <a:ln>
                      <a:noFill/>
                    </a:ln>
                  </pic:spPr>
                </pic:pic>
              </a:graphicData>
            </a:graphic>
          </wp:inline>
        </w:drawing>
      </w:r>
      <w:r w:rsidRPr="00CB21DF">
        <w:rPr>
          <w:rFonts w:cs="Arial"/>
          <w:noProof/>
        </w:rPr>
        <w:drawing>
          <wp:inline distT="0" distB="0" distL="0" distR="0">
            <wp:extent cx="2682815" cy="2682815"/>
            <wp:effectExtent l="19050" t="0" r="3235" b="0"/>
            <wp:docPr id="76" name="Picture 50" descr="Lokaci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okacija:    "/>
                    <pic:cNvPicPr>
                      <a:picLocks noChangeAspect="1" noChangeArrowheads="1"/>
                    </pic:cNvPicPr>
                  </pic:nvPicPr>
                  <pic:blipFill>
                    <a:blip r:embed="rId77"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92143" cy="2692143"/>
                    </a:xfrm>
                    <a:prstGeom prst="rect">
                      <a:avLst/>
                    </a:prstGeom>
                    <a:noFill/>
                    <a:ln>
                      <a:noFill/>
                    </a:ln>
                  </pic:spPr>
                </pic:pic>
              </a:graphicData>
            </a:graphic>
          </wp:inline>
        </w:drawing>
      </w:r>
    </w:p>
    <w:tbl>
      <w:tblPr>
        <w:tblStyle w:val="TableGrid"/>
        <w:tblW w:w="5000" w:type="pct"/>
        <w:tblLayout w:type="fixed"/>
        <w:tblLook w:val="04A0"/>
      </w:tblPr>
      <w:tblGrid>
        <w:gridCol w:w="693"/>
        <w:gridCol w:w="676"/>
        <w:gridCol w:w="713"/>
        <w:gridCol w:w="716"/>
        <w:gridCol w:w="716"/>
        <w:gridCol w:w="717"/>
        <w:gridCol w:w="717"/>
        <w:gridCol w:w="717"/>
        <w:gridCol w:w="717"/>
        <w:gridCol w:w="717"/>
        <w:gridCol w:w="717"/>
        <w:gridCol w:w="717"/>
        <w:gridCol w:w="712"/>
      </w:tblGrid>
      <w:tr w:rsidR="00C72EF9" w:rsidRPr="002879F1" w:rsidTr="00950943">
        <w:trPr>
          <w:trHeight w:val="340"/>
        </w:trPr>
        <w:tc>
          <w:tcPr>
            <w:tcW w:w="374"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Dan</w:t>
            </w:r>
          </w:p>
        </w:tc>
        <w:tc>
          <w:tcPr>
            <w:tcW w:w="36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Jan</w:t>
            </w:r>
          </w:p>
        </w:tc>
        <w:tc>
          <w:tcPr>
            <w:tcW w:w="38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Feb</w:t>
            </w:r>
          </w:p>
        </w:tc>
        <w:tc>
          <w:tcPr>
            <w:tcW w:w="387"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Mar</w:t>
            </w:r>
          </w:p>
        </w:tc>
        <w:tc>
          <w:tcPr>
            <w:tcW w:w="387"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Apr</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Maj</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Jun</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Jul</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Avg</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Sep</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Okt</w:t>
            </w:r>
          </w:p>
        </w:tc>
        <w:tc>
          <w:tcPr>
            <w:tcW w:w="388"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Nov</w:t>
            </w:r>
          </w:p>
        </w:tc>
        <w:tc>
          <w:tcPr>
            <w:tcW w:w="38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Dec</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193.03</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193.10</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193.49</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193.76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194.10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194.05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193.98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193.83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193.66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193.52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193.49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193.50</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20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193.06</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193.16</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193.65</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193.84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194.08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194.03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193.93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193.76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193.61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193.51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193.47</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193.49</w:t>
            </w:r>
          </w:p>
        </w:tc>
      </w:tr>
      <w:tr w:rsidR="00C72EF9" w:rsidRPr="002879F1" w:rsidTr="00950943">
        <w:trPr>
          <w:trHeight w:val="300"/>
        </w:trPr>
        <w:tc>
          <w:tcPr>
            <w:tcW w:w="374" w:type="pct"/>
            <w:noWrap/>
            <w:hideMark/>
          </w:tcPr>
          <w:p w:rsidR="00C72EF9" w:rsidRPr="002879F1" w:rsidRDefault="00C72EF9" w:rsidP="00E861DF">
            <w:pPr>
              <w:spacing w:before="120" w:after="120" w:line="240" w:lineRule="auto"/>
              <w:rPr>
                <w:rFonts w:cs="Arial"/>
                <w:color w:val="000000"/>
                <w:sz w:val="14"/>
                <w:szCs w:val="14"/>
              </w:rPr>
            </w:pPr>
          </w:p>
        </w:tc>
        <w:tc>
          <w:tcPr>
            <w:tcW w:w="365"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Jan</w:t>
            </w:r>
          </w:p>
        </w:tc>
        <w:tc>
          <w:tcPr>
            <w:tcW w:w="385"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Feb</w:t>
            </w:r>
          </w:p>
        </w:tc>
        <w:tc>
          <w:tcPr>
            <w:tcW w:w="387"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Mar</w:t>
            </w:r>
          </w:p>
        </w:tc>
        <w:tc>
          <w:tcPr>
            <w:tcW w:w="387"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Apr</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Maj</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Jun</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Jul</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Avg</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Sep</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Okt</w:t>
            </w:r>
          </w:p>
        </w:tc>
        <w:tc>
          <w:tcPr>
            <w:tcW w:w="388"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Nov</w:t>
            </w:r>
          </w:p>
        </w:tc>
        <w:tc>
          <w:tcPr>
            <w:tcW w:w="385" w:type="pct"/>
            <w:noWrap/>
            <w:hideMark/>
          </w:tcPr>
          <w:p w:rsidR="00C72EF9" w:rsidRPr="002879F1" w:rsidRDefault="00EA2D25" w:rsidP="00E861DF">
            <w:pPr>
              <w:spacing w:before="120" w:after="120" w:line="240" w:lineRule="auto"/>
              <w:rPr>
                <w:rFonts w:cs="Arial"/>
                <w:b/>
                <w:color w:val="000000"/>
                <w:sz w:val="14"/>
                <w:szCs w:val="14"/>
              </w:rPr>
            </w:pPr>
            <w:r w:rsidRPr="00EA2D25">
              <w:rPr>
                <w:rFonts w:cs="Arial"/>
                <w:b/>
                <w:color w:val="000000"/>
                <w:sz w:val="14"/>
                <w:szCs w:val="14"/>
              </w:rPr>
              <w:t>Dec</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Sr.vr.</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193.05</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193.13</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193.57</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193.80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194.09</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194.04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193.96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193.80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193.64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193.52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193.48</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193.50</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Maks.</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193.06</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193.16</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193.65</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193.84</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194.10</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194.05</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193.98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193.83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193.66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193.52</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193.49</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193.50</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Min.</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193.03</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193.10</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193.49</w:t>
            </w:r>
          </w:p>
        </w:tc>
        <w:tc>
          <w:tcPr>
            <w:tcW w:w="387"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193.76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194.08</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194.03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193.93</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193.76</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193.61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193.51</w:t>
            </w:r>
          </w:p>
        </w:tc>
        <w:tc>
          <w:tcPr>
            <w:tcW w:w="388"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193.47</w:t>
            </w:r>
          </w:p>
        </w:tc>
        <w:tc>
          <w:tcPr>
            <w:tcW w:w="38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193.49</w:t>
            </w:r>
          </w:p>
        </w:tc>
      </w:tr>
    </w:tbl>
    <w:p w:rsidR="00E35FF7" w:rsidRDefault="00C72EF9" w:rsidP="003F5766">
      <w:pPr>
        <w:spacing w:after="240" w:line="240" w:lineRule="auto"/>
        <w:jc w:val="center"/>
        <w:rPr>
          <w:rFonts w:cs="Arial"/>
        </w:rPr>
      </w:pPr>
      <w:r w:rsidRPr="00CB21DF">
        <w:rPr>
          <w:rFonts w:cs="Arial"/>
          <w:noProof/>
        </w:rPr>
        <w:drawing>
          <wp:inline distT="0" distB="0" distL="0" distR="0">
            <wp:extent cx="4966284" cy="2488758"/>
            <wp:effectExtent l="0" t="0" r="6350" b="6985"/>
            <wp:docPr id="7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26629" cy="2518999"/>
                    </a:xfrm>
                    <a:prstGeom prst="rect">
                      <a:avLst/>
                    </a:prstGeom>
                    <a:noFill/>
                    <a:ln>
                      <a:noFill/>
                    </a:ln>
                  </pic:spPr>
                </pic:pic>
              </a:graphicData>
            </a:graphic>
          </wp:inline>
        </w:drawing>
      </w:r>
    </w:p>
    <w:p w:rsidR="00B1764A" w:rsidRPr="00B345E6" w:rsidRDefault="003F1FD5" w:rsidP="00C316F0">
      <w:pPr>
        <w:pStyle w:val="NoSpacing"/>
        <w:rPr>
          <w:lang w:val="es-ES"/>
        </w:rPr>
      </w:pPr>
      <w:r w:rsidRPr="00B345E6">
        <w:rPr>
          <w:lang w:val="es-ES"/>
        </w:rPr>
        <w:t>Slika 4.11. / Tabela 4.1</w:t>
      </w:r>
      <w:r w:rsidR="00950943" w:rsidRPr="00B345E6">
        <w:rPr>
          <w:lang w:val="es-ES"/>
        </w:rPr>
        <w:t>1</w:t>
      </w:r>
      <w:r w:rsidRPr="00B345E6">
        <w:rPr>
          <w:lang w:val="es-ES"/>
        </w:rPr>
        <w:t>. Osmatračka bušotina, lokacija Doljevac - selo 2010. Litološki stub, Nivo podzemnih voda u mnm, hidrogram oscilacija podzemnih voda</w:t>
      </w:r>
    </w:p>
    <w:p w:rsidR="00B1764A" w:rsidRPr="00B345E6" w:rsidRDefault="00B1764A">
      <w:pPr>
        <w:spacing w:line="240" w:lineRule="auto"/>
        <w:rPr>
          <w:rFonts w:cs="Arial"/>
          <w:lang w:val="es-ES"/>
        </w:rPr>
      </w:pPr>
      <w:r w:rsidRPr="00B345E6">
        <w:rPr>
          <w:rFonts w:cs="Arial"/>
          <w:lang w:val="es-ES"/>
        </w:rPr>
        <w:br w:type="page"/>
      </w:r>
    </w:p>
    <w:p w:rsidR="00C72EF9" w:rsidRPr="00CB21DF" w:rsidRDefault="00C72EF9" w:rsidP="00A767C6">
      <w:pPr>
        <w:spacing w:after="240" w:line="240" w:lineRule="auto"/>
        <w:jc w:val="center"/>
        <w:rPr>
          <w:rFonts w:cs="Arial"/>
        </w:rPr>
      </w:pPr>
      <w:r w:rsidRPr="00CB21DF">
        <w:rPr>
          <w:rFonts w:cs="Arial"/>
          <w:noProof/>
        </w:rPr>
        <w:lastRenderedPageBreak/>
        <w:drawing>
          <wp:inline distT="0" distB="0" distL="0" distR="0">
            <wp:extent cx="2427890" cy="2597509"/>
            <wp:effectExtent l="0" t="0" r="0" b="0"/>
            <wp:docPr id="78" name="Picture 51" descr="Litološki prof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itološki profil:    "/>
                    <pic:cNvPicPr>
                      <a:picLocks noChangeAspect="1" noChangeArrowheads="1"/>
                    </pic:cNvPicPr>
                  </pic:nvPicPr>
                  <pic:blipFill>
                    <a:blip r:embed="rId7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32508" cy="2602450"/>
                    </a:xfrm>
                    <a:prstGeom prst="rect">
                      <a:avLst/>
                    </a:prstGeom>
                    <a:noFill/>
                    <a:ln>
                      <a:noFill/>
                    </a:ln>
                  </pic:spPr>
                </pic:pic>
              </a:graphicData>
            </a:graphic>
          </wp:inline>
        </w:drawing>
      </w:r>
      <w:r w:rsidRPr="00CB21DF">
        <w:rPr>
          <w:rFonts w:cs="Arial"/>
          <w:noProof/>
        </w:rPr>
        <w:drawing>
          <wp:inline distT="0" distB="0" distL="0" distR="0">
            <wp:extent cx="2569779" cy="2569779"/>
            <wp:effectExtent l="0" t="0" r="2540" b="2540"/>
            <wp:docPr id="79" name="Picture 52" descr="Lokaci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okacija:    "/>
                    <pic:cNvPicPr>
                      <a:picLocks noChangeAspect="1" noChangeArrowheads="1"/>
                    </pic:cNvPicPr>
                  </pic:nvPicPr>
                  <pic:blipFill>
                    <a:blip r:embed="rId8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73753" cy="2573753"/>
                    </a:xfrm>
                    <a:prstGeom prst="rect">
                      <a:avLst/>
                    </a:prstGeom>
                    <a:noFill/>
                    <a:ln>
                      <a:noFill/>
                    </a:ln>
                  </pic:spPr>
                </pic:pic>
              </a:graphicData>
            </a:graphic>
          </wp:inline>
        </w:drawing>
      </w:r>
    </w:p>
    <w:tbl>
      <w:tblPr>
        <w:tblStyle w:val="TableGrid"/>
        <w:tblW w:w="5000" w:type="pct"/>
        <w:tblLayout w:type="fixed"/>
        <w:tblLook w:val="04A0"/>
      </w:tblPr>
      <w:tblGrid>
        <w:gridCol w:w="693"/>
        <w:gridCol w:w="676"/>
        <w:gridCol w:w="729"/>
        <w:gridCol w:w="87"/>
        <w:gridCol w:w="706"/>
        <w:gridCol w:w="706"/>
        <w:gridCol w:w="706"/>
        <w:gridCol w:w="706"/>
        <w:gridCol w:w="706"/>
        <w:gridCol w:w="706"/>
        <w:gridCol w:w="706"/>
        <w:gridCol w:w="706"/>
        <w:gridCol w:w="706"/>
        <w:gridCol w:w="706"/>
      </w:tblGrid>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Dan</w:t>
            </w:r>
          </w:p>
        </w:tc>
        <w:tc>
          <w:tcPr>
            <w:tcW w:w="36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Jan</w:t>
            </w:r>
          </w:p>
        </w:tc>
        <w:tc>
          <w:tcPr>
            <w:tcW w:w="441" w:type="pct"/>
            <w:gridSpan w:val="2"/>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Feb</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Mar</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Apr</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Maj</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Jun</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Jul</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Avg</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Sep</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Okt</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Nov</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Dec</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5</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195.45</w:t>
            </w:r>
          </w:p>
        </w:tc>
        <w:tc>
          <w:tcPr>
            <w:tcW w:w="39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195.31</w:t>
            </w:r>
          </w:p>
        </w:tc>
        <w:tc>
          <w:tcPr>
            <w:tcW w:w="429" w:type="pct"/>
            <w:gridSpan w:val="2"/>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196.89</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196.21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197.13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196.55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196.46</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196.2</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195.97</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196.01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198.07</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195.63</w:t>
            </w:r>
          </w:p>
        </w:tc>
        <w:tc>
          <w:tcPr>
            <w:tcW w:w="39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195.59</w:t>
            </w:r>
          </w:p>
        </w:tc>
        <w:tc>
          <w:tcPr>
            <w:tcW w:w="429" w:type="pct"/>
            <w:gridSpan w:val="2"/>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195.73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196.15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196.63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196.51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196.41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196.18</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195.98</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196.01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195.97</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195.83</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15</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195.67</w:t>
            </w:r>
          </w:p>
        </w:tc>
        <w:tc>
          <w:tcPr>
            <w:tcW w:w="39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pop</w:t>
            </w:r>
          </w:p>
        </w:tc>
        <w:tc>
          <w:tcPr>
            <w:tcW w:w="429" w:type="pct"/>
            <w:gridSpan w:val="2"/>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195.77</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195.83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196.57</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196.45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196.37</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196.11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195.98</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195.98</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195.99</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195.79</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20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195.39</w:t>
            </w:r>
          </w:p>
        </w:tc>
        <w:tc>
          <w:tcPr>
            <w:tcW w:w="39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pop</w:t>
            </w:r>
          </w:p>
        </w:tc>
        <w:tc>
          <w:tcPr>
            <w:tcW w:w="429" w:type="pct"/>
            <w:gridSpan w:val="2"/>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196.9</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pop</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196.53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196.55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196.32</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196.12</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195.98</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196.01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195.78</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195.81</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25</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195.41</w:t>
            </w:r>
          </w:p>
        </w:tc>
        <w:tc>
          <w:tcPr>
            <w:tcW w:w="39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196.79</w:t>
            </w:r>
          </w:p>
        </w:tc>
        <w:tc>
          <w:tcPr>
            <w:tcW w:w="429" w:type="pct"/>
            <w:gridSpan w:val="2"/>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196.69</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197.12</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196.63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196.47</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196.21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195.98</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195.87</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196.11</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30</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195.35</w:t>
            </w:r>
          </w:p>
        </w:tc>
        <w:tc>
          <w:tcPr>
            <w:tcW w:w="39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196.91</w:t>
            </w:r>
          </w:p>
        </w:tc>
        <w:tc>
          <w:tcPr>
            <w:tcW w:w="429" w:type="pct"/>
            <w:gridSpan w:val="2"/>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196.65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196.23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196.53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196.21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196.13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195.97</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196.03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195.82</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195.91</w:t>
            </w:r>
          </w:p>
        </w:tc>
      </w:tr>
      <w:tr w:rsidR="00C72EF9" w:rsidRPr="002879F1" w:rsidTr="00950943">
        <w:trPr>
          <w:trHeight w:val="300"/>
        </w:trPr>
        <w:tc>
          <w:tcPr>
            <w:tcW w:w="374" w:type="pct"/>
            <w:noWrap/>
            <w:hideMark/>
          </w:tcPr>
          <w:p w:rsidR="00C72EF9" w:rsidRPr="002879F1" w:rsidRDefault="00C72EF9" w:rsidP="00E861DF">
            <w:pPr>
              <w:spacing w:before="120" w:after="120" w:line="240" w:lineRule="auto"/>
              <w:rPr>
                <w:rFonts w:cs="Arial"/>
                <w:color w:val="000000"/>
                <w:sz w:val="14"/>
                <w:szCs w:val="14"/>
              </w:rPr>
            </w:pPr>
          </w:p>
        </w:tc>
        <w:tc>
          <w:tcPr>
            <w:tcW w:w="365"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Jan</w:t>
            </w:r>
          </w:p>
        </w:tc>
        <w:tc>
          <w:tcPr>
            <w:tcW w:w="394"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Feb</w:t>
            </w:r>
          </w:p>
        </w:tc>
        <w:tc>
          <w:tcPr>
            <w:tcW w:w="429" w:type="pct"/>
            <w:gridSpan w:val="2"/>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Mar</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Apr</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Maj</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Jun</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Jul</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Avg</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Sep</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Okt</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Nov</w:t>
            </w:r>
          </w:p>
        </w:tc>
        <w:tc>
          <w:tcPr>
            <w:tcW w:w="382" w:type="pct"/>
            <w:noWrap/>
            <w:vAlign w:val="center"/>
            <w:hideMark/>
          </w:tcPr>
          <w:p w:rsidR="00C72EF9" w:rsidRPr="002879F1" w:rsidRDefault="00EA2D25" w:rsidP="00E861DF">
            <w:pPr>
              <w:spacing w:before="120" w:after="120" w:line="240" w:lineRule="auto"/>
              <w:jc w:val="center"/>
              <w:rPr>
                <w:rFonts w:cs="Arial"/>
                <w:b/>
                <w:color w:val="000000"/>
                <w:sz w:val="14"/>
                <w:szCs w:val="14"/>
              </w:rPr>
            </w:pPr>
            <w:r w:rsidRPr="00EA2D25">
              <w:rPr>
                <w:rFonts w:cs="Arial"/>
                <w:b/>
                <w:color w:val="000000"/>
                <w:sz w:val="14"/>
                <w:szCs w:val="14"/>
              </w:rPr>
              <w:t>Dec</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Sr.vr.</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195.48</w:t>
            </w:r>
          </w:p>
        </w:tc>
        <w:tc>
          <w:tcPr>
            <w:tcW w:w="394"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429" w:type="pct"/>
            <w:gridSpan w:val="2"/>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196.44</w:t>
            </w:r>
          </w:p>
        </w:tc>
        <w:tc>
          <w:tcPr>
            <w:tcW w:w="382"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196.67</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196.51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196.33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196.14</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195.97</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195.99</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196.25</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Maks.</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195.67</w:t>
            </w:r>
          </w:p>
        </w:tc>
        <w:tc>
          <w:tcPr>
            <w:tcW w:w="394"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429" w:type="pct"/>
            <w:gridSpan w:val="2"/>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196.90</w:t>
            </w:r>
          </w:p>
        </w:tc>
        <w:tc>
          <w:tcPr>
            <w:tcW w:w="382" w:type="pct"/>
            <w:noWrap/>
            <w:vAlign w:val="center"/>
            <w:hideMark/>
          </w:tcPr>
          <w:p w:rsidR="00C72EF9" w:rsidRPr="002879F1" w:rsidRDefault="00C72EF9" w:rsidP="00E861DF">
            <w:pPr>
              <w:spacing w:before="120" w:after="120" w:line="240" w:lineRule="auto"/>
              <w:jc w:val="center"/>
              <w:rPr>
                <w:rFonts w:cs="Arial"/>
                <w:color w:val="000000"/>
                <w:sz w:val="14"/>
                <w:szCs w:val="14"/>
              </w:rPr>
            </w:pP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197.13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196.55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196.46</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196.20</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195.98</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196.03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196.01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198.07</w:t>
            </w:r>
          </w:p>
        </w:tc>
      </w:tr>
      <w:tr w:rsidR="00C72EF9" w:rsidRPr="002879F1" w:rsidTr="00950943">
        <w:trPr>
          <w:trHeight w:val="300"/>
        </w:trPr>
        <w:tc>
          <w:tcPr>
            <w:tcW w:w="37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Min.</w:t>
            </w:r>
          </w:p>
        </w:tc>
        <w:tc>
          <w:tcPr>
            <w:tcW w:w="365"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195.35</w:t>
            </w:r>
          </w:p>
        </w:tc>
        <w:tc>
          <w:tcPr>
            <w:tcW w:w="394"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195.31</w:t>
            </w:r>
          </w:p>
        </w:tc>
        <w:tc>
          <w:tcPr>
            <w:tcW w:w="429" w:type="pct"/>
            <w:gridSpan w:val="2"/>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195.73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195.83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196.53</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196.45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196.21</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196.10</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195.95</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195.78</w:t>
            </w:r>
          </w:p>
        </w:tc>
        <w:tc>
          <w:tcPr>
            <w:tcW w:w="382" w:type="pct"/>
            <w:noWrap/>
            <w:vAlign w:val="center"/>
            <w:hideMark/>
          </w:tcPr>
          <w:p w:rsidR="00C72EF9" w:rsidRPr="002879F1" w:rsidRDefault="00EA2D25" w:rsidP="00E861DF">
            <w:pPr>
              <w:spacing w:before="120" w:after="120" w:line="240" w:lineRule="auto"/>
              <w:jc w:val="center"/>
              <w:rPr>
                <w:rFonts w:cs="Arial"/>
                <w:color w:val="000000"/>
                <w:sz w:val="14"/>
                <w:szCs w:val="14"/>
              </w:rPr>
            </w:pPr>
            <w:r w:rsidRPr="00EA2D25">
              <w:rPr>
                <w:rFonts w:cs="Arial"/>
                <w:color w:val="000000"/>
                <w:sz w:val="14"/>
                <w:szCs w:val="14"/>
              </w:rPr>
              <w:t>195.79</w:t>
            </w:r>
          </w:p>
        </w:tc>
      </w:tr>
    </w:tbl>
    <w:p w:rsidR="00950943" w:rsidRDefault="00C72EF9" w:rsidP="00950943">
      <w:pPr>
        <w:spacing w:after="240" w:line="240" w:lineRule="auto"/>
        <w:jc w:val="center"/>
        <w:rPr>
          <w:rFonts w:cs="Arial"/>
        </w:rPr>
      </w:pPr>
      <w:r w:rsidRPr="00CB21DF">
        <w:rPr>
          <w:rFonts w:cs="Arial"/>
          <w:noProof/>
        </w:rPr>
        <w:drawing>
          <wp:inline distT="0" distB="0" distL="0" distR="0">
            <wp:extent cx="4295315" cy="2242268"/>
            <wp:effectExtent l="0" t="0" r="0" b="5715"/>
            <wp:docPr id="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19785" cy="2255042"/>
                    </a:xfrm>
                    <a:prstGeom prst="rect">
                      <a:avLst/>
                    </a:prstGeom>
                    <a:noFill/>
                    <a:ln>
                      <a:noFill/>
                    </a:ln>
                  </pic:spPr>
                </pic:pic>
              </a:graphicData>
            </a:graphic>
          </wp:inline>
        </w:drawing>
      </w:r>
    </w:p>
    <w:p w:rsidR="003F1FD5" w:rsidRPr="00B345E6" w:rsidRDefault="003F1FD5" w:rsidP="00C316F0">
      <w:pPr>
        <w:pStyle w:val="NoSpacing"/>
        <w:rPr>
          <w:lang w:val="es-ES"/>
        </w:rPr>
      </w:pPr>
      <w:r w:rsidRPr="00B345E6">
        <w:rPr>
          <w:lang w:val="es-ES"/>
        </w:rPr>
        <w:t>Slika 4.12. / Tabela 4.1</w:t>
      </w:r>
      <w:r w:rsidR="00950943" w:rsidRPr="00B345E6">
        <w:rPr>
          <w:lang w:val="es-ES"/>
        </w:rPr>
        <w:t>2</w:t>
      </w:r>
      <w:r w:rsidRPr="00B345E6">
        <w:rPr>
          <w:lang w:val="es-ES"/>
        </w:rPr>
        <w:t>. Osmatračka bušotina, lokacija Pukovac - selo 2010. Litološki stub, nivo podzemnih voda u mnm, hidrogram oscilacija podzemnih voda</w:t>
      </w:r>
    </w:p>
    <w:p w:rsidR="00891A42" w:rsidRPr="006E2FCE" w:rsidRDefault="00DF7619" w:rsidP="00453028">
      <w:pPr>
        <w:rPr>
          <w:b/>
          <w:lang w:val="es-ES"/>
        </w:rPr>
      </w:pPr>
      <w:bookmarkStart w:id="23" w:name="_Toc265481870"/>
      <w:bookmarkStart w:id="24" w:name="_Toc269472877"/>
      <w:r w:rsidRPr="006E2FCE">
        <w:rPr>
          <w:b/>
          <w:lang w:val="es-ES"/>
        </w:rPr>
        <w:t>Hi</w:t>
      </w:r>
      <w:r w:rsidR="001A0DB8" w:rsidRPr="006E2FCE">
        <w:rPr>
          <w:b/>
          <w:lang w:val="es-ES"/>
        </w:rPr>
        <w:t>drolog</w:t>
      </w:r>
      <w:bookmarkEnd w:id="23"/>
      <w:bookmarkEnd w:id="24"/>
      <w:r w:rsidRPr="006E2FCE">
        <w:rPr>
          <w:b/>
          <w:lang w:val="es-ES"/>
        </w:rPr>
        <w:t>ija</w:t>
      </w:r>
    </w:p>
    <w:p w:rsidR="001A0DB8" w:rsidRPr="006E2FCE" w:rsidRDefault="00DF7619" w:rsidP="00453028">
      <w:pPr>
        <w:rPr>
          <w:lang w:val="es-ES"/>
        </w:rPr>
      </w:pPr>
      <w:r w:rsidRPr="006E2FCE">
        <w:rPr>
          <w:lang w:val="es-ES"/>
        </w:rPr>
        <w:lastRenderedPageBreak/>
        <w:t>Hi</w:t>
      </w:r>
      <w:r w:rsidR="001A0DB8" w:rsidRPr="006E2FCE">
        <w:rPr>
          <w:lang w:val="es-ES"/>
        </w:rPr>
        <w:t>drogra</w:t>
      </w:r>
      <w:r w:rsidRPr="006E2FCE">
        <w:rPr>
          <w:lang w:val="es-ES"/>
        </w:rPr>
        <w:t xml:space="preserve">fska </w:t>
      </w:r>
      <w:r w:rsidR="0078269C" w:rsidRPr="006E2FCE">
        <w:rPr>
          <w:lang w:val="es-ES"/>
        </w:rPr>
        <w:t>mreža projektnog područja je umereno gusta i razvijena sa relativno visokim prosečnim proticajem</w:t>
      </w:r>
      <w:r w:rsidR="001A0DB8" w:rsidRPr="006E2FCE">
        <w:rPr>
          <w:lang w:val="es-ES"/>
        </w:rPr>
        <w:t xml:space="preserve">. </w:t>
      </w:r>
      <w:r w:rsidR="0078269C" w:rsidRPr="006E2FCE">
        <w:rPr>
          <w:lang w:val="es-ES"/>
        </w:rPr>
        <w:t>Površinski tokovi u projektnoj oblasti pripadaju slivu Južne Morave i delimično Egejskom slivu</w:t>
      </w:r>
      <w:r w:rsidR="001A0DB8" w:rsidRPr="006E2FCE">
        <w:rPr>
          <w:lang w:val="es-ES"/>
        </w:rPr>
        <w:t xml:space="preserve">. </w:t>
      </w:r>
    </w:p>
    <w:p w:rsidR="00AA1388" w:rsidRPr="006E2FCE" w:rsidRDefault="0078269C" w:rsidP="00453028">
      <w:pPr>
        <w:rPr>
          <w:lang w:val="es-ES"/>
        </w:rPr>
      </w:pPr>
      <w:r w:rsidRPr="006E2FCE">
        <w:rPr>
          <w:lang w:val="es-ES"/>
        </w:rPr>
        <w:t>Dominantna površinska vod</w:t>
      </w:r>
      <w:r w:rsidR="009B64AF" w:rsidRPr="006E2FCE">
        <w:rPr>
          <w:lang w:val="es-ES"/>
        </w:rPr>
        <w:t>a</w:t>
      </w:r>
      <w:r w:rsidRPr="006E2FCE">
        <w:rPr>
          <w:lang w:val="es-ES"/>
        </w:rPr>
        <w:t xml:space="preserve"> u železničkom koridoru je Južna </w:t>
      </w:r>
      <w:r w:rsidR="001A0DB8" w:rsidRPr="006E2FCE">
        <w:rPr>
          <w:lang w:val="es-ES"/>
        </w:rPr>
        <w:t xml:space="preserve">Morava. </w:t>
      </w:r>
    </w:p>
    <w:p w:rsidR="00AA1388" w:rsidRPr="006E2FCE" w:rsidRDefault="00AA1388" w:rsidP="00453028">
      <w:pPr>
        <w:rPr>
          <w:lang w:val="es-ES"/>
        </w:rPr>
      </w:pPr>
      <w:r w:rsidRPr="006E2FCE">
        <w:rPr>
          <w:b/>
          <w:lang w:val="es-ES"/>
        </w:rPr>
        <w:t>Južna Morava</w:t>
      </w:r>
      <w:r w:rsidRPr="006E2FCE">
        <w:rPr>
          <w:lang w:val="es-ES"/>
        </w:rPr>
        <w:t xml:space="preserve"> je dugačka 295 km i teče uglavnom smerom jug-sever, od makedonskegranice do centralne Srbije, gde se sreće sa Zapadnom Moravom kod Stalaća i stvara Veliku Moravu. Nakon 49 km Binačka Morava se sastaje sa Preševskom Moravicom kod Bujanovca i preostalih 246 km teče kao Južna Morava.</w:t>
      </w:r>
      <w:r w:rsidR="008B3AA2" w:rsidRPr="006E2FCE">
        <w:rPr>
          <w:lang w:val="es-ES"/>
        </w:rPr>
        <w:t xml:space="preserve"> </w:t>
      </w:r>
      <w:r w:rsidRPr="006E2FCE">
        <w:rPr>
          <w:lang w:val="es-ES"/>
        </w:rPr>
        <w:t xml:space="preserve">Tok Južne Morave predstavlja kompozitnu dolinu. Nju čini naizmenično smenjivanje klisura i kotlina. Na istraživanom terenu registrovane su Brestovačka kotlina, malo Korvingradsko suženje, koje se nastavlja na Nišku kotlinu. Južna Morava ima 157 pritoka. </w:t>
      </w:r>
    </w:p>
    <w:p w:rsidR="00AA1388" w:rsidRPr="00B345E6" w:rsidRDefault="00AA1388" w:rsidP="00453028">
      <w:pPr>
        <w:rPr>
          <w:lang w:val="es-ES"/>
        </w:rPr>
      </w:pPr>
      <w:r w:rsidRPr="006E2FCE">
        <w:rPr>
          <w:lang w:val="es-ES"/>
        </w:rPr>
        <w:t>Na istraživanom terenu važnije leve pritoke</w:t>
      </w:r>
      <w:r w:rsidR="008B3AA2" w:rsidRPr="006E2FCE">
        <w:rPr>
          <w:lang w:val="es-ES"/>
        </w:rPr>
        <w:t xml:space="preserve"> </w:t>
      </w:r>
      <w:r w:rsidRPr="006E2FCE">
        <w:rPr>
          <w:lang w:val="es-ES"/>
        </w:rPr>
        <w:t xml:space="preserve">Pusta reka i Toplica, a od desnih pritoka Nišava, koja je ujedno i najduža pritoka. </w:t>
      </w:r>
      <w:r w:rsidR="009B64AF" w:rsidRPr="006E2FCE">
        <w:rPr>
          <w:lang w:val="es-ES"/>
        </w:rPr>
        <w:t xml:space="preserve">Postojeća struktura pruge ima </w:t>
      </w:r>
      <w:r w:rsidRPr="006E2FCE">
        <w:rPr>
          <w:lang w:val="es-ES"/>
        </w:rPr>
        <w:t xml:space="preserve">5 </w:t>
      </w:r>
      <w:r w:rsidR="009B64AF" w:rsidRPr="006E2FCE">
        <w:rPr>
          <w:lang w:val="es-ES"/>
        </w:rPr>
        <w:t>prelaza sa površinskim vodama koji generalno predstavljaju osetljive tačke u pogledu potenc</w:t>
      </w:r>
      <w:r w:rsidRPr="006E2FCE">
        <w:rPr>
          <w:lang w:val="es-ES"/>
        </w:rPr>
        <w:t>i</w:t>
      </w:r>
      <w:r w:rsidR="009B64AF" w:rsidRPr="006E2FCE">
        <w:rPr>
          <w:lang w:val="es-ES"/>
        </w:rPr>
        <w:t>j</w:t>
      </w:r>
      <w:r w:rsidRPr="006E2FCE">
        <w:rPr>
          <w:lang w:val="es-ES"/>
        </w:rPr>
        <w:t>al</w:t>
      </w:r>
      <w:r w:rsidR="009B64AF" w:rsidRPr="006E2FCE">
        <w:rPr>
          <w:lang w:val="es-ES"/>
        </w:rPr>
        <w:t>nog zagađivanja</w:t>
      </w:r>
      <w:r w:rsidRPr="006E2FCE">
        <w:rPr>
          <w:lang w:val="es-ES"/>
        </w:rPr>
        <w:t xml:space="preserve">. </w:t>
      </w:r>
      <w:r w:rsidR="009B64AF" w:rsidRPr="00B345E6">
        <w:rPr>
          <w:lang w:val="es-ES"/>
        </w:rPr>
        <w:t>Druge pritoke su manje reke i potoci</w:t>
      </w:r>
      <w:r w:rsidRPr="00B345E6">
        <w:rPr>
          <w:lang w:val="es-ES"/>
        </w:rPr>
        <w:t xml:space="preserve">, </w:t>
      </w:r>
      <w:r w:rsidR="009B64AF" w:rsidRPr="00B345E6">
        <w:rPr>
          <w:lang w:val="es-ES"/>
        </w:rPr>
        <w:t>a neke od njih se osuše u periodima sa malo padavina</w:t>
      </w:r>
      <w:r w:rsidRPr="00B345E6">
        <w:rPr>
          <w:lang w:val="es-ES"/>
        </w:rPr>
        <w:t>.</w:t>
      </w:r>
    </w:p>
    <w:p w:rsidR="00AA1388" w:rsidRPr="006E2FCE" w:rsidRDefault="00AA1388" w:rsidP="00453028">
      <w:pPr>
        <w:rPr>
          <w:lang w:val="es-ES"/>
        </w:rPr>
      </w:pPr>
      <w:r w:rsidRPr="00453028">
        <w:rPr>
          <w:b/>
          <w:lang w:val="es-ES"/>
        </w:rPr>
        <w:t>Pusta reka</w:t>
      </w:r>
      <w:r w:rsidRPr="00B345E6">
        <w:rPr>
          <w:lang w:val="es-ES"/>
        </w:rPr>
        <w:t xml:space="preserve"> je leva pritoka Južne Morave. Izvire ispod vrha planine Radan. Dužina Puste reke je 71 km, površina njenog sliva je 569. </w:t>
      </w:r>
      <w:r w:rsidRPr="006E2FCE">
        <w:rPr>
          <w:lang w:val="es-ES"/>
        </w:rPr>
        <w:t>Uliva se u Južnu Moravu kod Doljevca.</w:t>
      </w:r>
    </w:p>
    <w:p w:rsidR="00AA1388" w:rsidRPr="006E2FCE" w:rsidRDefault="00AA1388" w:rsidP="00453028">
      <w:pPr>
        <w:rPr>
          <w:lang w:val="es-ES"/>
        </w:rPr>
      </w:pPr>
      <w:r w:rsidRPr="006E2FCE">
        <w:rPr>
          <w:b/>
          <w:lang w:val="es-ES"/>
        </w:rPr>
        <w:t>Toplica</w:t>
      </w:r>
      <w:r w:rsidRPr="006E2FCE">
        <w:rPr>
          <w:lang w:val="es-ES"/>
        </w:rPr>
        <w:t xml:space="preserve"> je najveća leva pritoka Južne Morave. Izvire na istočnoj strani Kopaonika</w:t>
      </w:r>
      <w:r w:rsidR="008B3AA2" w:rsidRPr="006E2FCE">
        <w:rPr>
          <w:lang w:val="es-ES"/>
        </w:rPr>
        <w:t xml:space="preserve"> </w:t>
      </w:r>
      <w:r w:rsidRPr="006E2FCE">
        <w:rPr>
          <w:lang w:val="es-ES"/>
        </w:rPr>
        <w:t>a uliva se u Južnu Moravu kod Doljevca. Duga je oko 136 km. Toplica od ravnice Dobriča i do ušća ima izgled ravničarske reke sa izrazito vijugavim tokom.</w:t>
      </w:r>
      <w:r w:rsidR="008B3AA2" w:rsidRPr="006E2FCE">
        <w:rPr>
          <w:lang w:val="es-ES"/>
        </w:rPr>
        <w:t xml:space="preserve"> </w:t>
      </w:r>
    </w:p>
    <w:p w:rsidR="00AA1388" w:rsidRPr="006E2FCE" w:rsidRDefault="00AA1388" w:rsidP="00453028">
      <w:pPr>
        <w:rPr>
          <w:lang w:val="es-ES"/>
        </w:rPr>
      </w:pPr>
      <w:r w:rsidRPr="006E2FCE">
        <w:rPr>
          <w:b/>
          <w:lang w:val="es-ES"/>
        </w:rPr>
        <w:t>Nišava</w:t>
      </w:r>
      <w:r w:rsidRPr="006E2FCE">
        <w:rPr>
          <w:lang w:val="es-ES"/>
        </w:rPr>
        <w:t xml:space="preserve"> je reka koja protiče kroz Bugarsku i Srbiju i sa dužinom od 218 km najduža je pritoka Južne Morave.</w:t>
      </w:r>
    </w:p>
    <w:p w:rsidR="00AA1388" w:rsidRPr="00B345E6" w:rsidRDefault="00AA1388" w:rsidP="00453028">
      <w:pPr>
        <w:rPr>
          <w:lang w:val="es-ES"/>
        </w:rPr>
      </w:pPr>
      <w:r w:rsidRPr="00B345E6">
        <w:rPr>
          <w:lang w:val="es-ES"/>
        </w:rPr>
        <w:t>Trasa železničke pruge ukršta se sa vodotocima Južna Morava, Pusta reka i Toplica. Karakteristične vrednosti velikih voda na profilima ukrštanja sa trasom pruge sračunati su sa statističkom obradom maksimalnih godišnjih proticaja, metodom Log-Pearson III.</w:t>
      </w:r>
    </w:p>
    <w:p w:rsidR="004E0E08" w:rsidRDefault="00AA1388" w:rsidP="00453028">
      <w:r w:rsidRPr="00B345E6">
        <w:rPr>
          <w:lang w:val="es-ES"/>
        </w:rPr>
        <w:t xml:space="preserve">Za Južnu Moravu, analizirani su podaci sa stanice Korvingrad za niz od 1948-2011. </w:t>
      </w:r>
      <w:r w:rsidRPr="00CB21DF">
        <w:t>Karakteristične vrednosti velikih voda prikazane su u tabeli</w:t>
      </w:r>
      <w:r w:rsidR="00B1764A">
        <w:t xml:space="preserve"> 4.1</w:t>
      </w:r>
      <w:r w:rsidR="00950943">
        <w:t>3.</w:t>
      </w:r>
    </w:p>
    <w:p w:rsidR="00612D12" w:rsidRDefault="00612D12" w:rsidP="00453028"/>
    <w:p w:rsidR="00612D12" w:rsidRDefault="00612D12" w:rsidP="00453028"/>
    <w:p w:rsidR="00612D12" w:rsidRPr="00CB21DF" w:rsidRDefault="00612D12" w:rsidP="00453028"/>
    <w:tbl>
      <w:tblPr>
        <w:tblStyle w:val="TableGrid"/>
        <w:tblW w:w="5000" w:type="pct"/>
        <w:tblLook w:val="04A0"/>
      </w:tblPr>
      <w:tblGrid>
        <w:gridCol w:w="1689"/>
        <w:gridCol w:w="1790"/>
        <w:gridCol w:w="1093"/>
        <w:gridCol w:w="1193"/>
        <w:gridCol w:w="1292"/>
        <w:gridCol w:w="1093"/>
        <w:gridCol w:w="1095"/>
      </w:tblGrid>
      <w:tr w:rsidR="004E0E08" w:rsidRPr="00FC53F8" w:rsidTr="00AA763E">
        <w:trPr>
          <w:trHeight w:val="276"/>
        </w:trPr>
        <w:tc>
          <w:tcPr>
            <w:tcW w:w="914" w:type="pct"/>
            <w:vMerge w:val="restart"/>
            <w:vAlign w:val="center"/>
          </w:tcPr>
          <w:p w:rsidR="004E0E08" w:rsidRPr="00FC53F8" w:rsidRDefault="00AA138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Reka</w:t>
            </w:r>
          </w:p>
        </w:tc>
        <w:tc>
          <w:tcPr>
            <w:tcW w:w="968" w:type="pct"/>
            <w:vMerge w:val="restart"/>
            <w:vAlign w:val="center"/>
          </w:tcPr>
          <w:p w:rsidR="004E0E08" w:rsidRPr="00FC53F8" w:rsidRDefault="00AA138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Stanica</w:t>
            </w:r>
          </w:p>
        </w:tc>
        <w:tc>
          <w:tcPr>
            <w:tcW w:w="3118" w:type="pct"/>
            <w:gridSpan w:val="5"/>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Q</w:t>
            </w:r>
            <w:r w:rsidRPr="00FC53F8">
              <w:rPr>
                <w:rFonts w:cs="Arial"/>
                <w:color w:val="000000" w:themeColor="text1"/>
                <w:szCs w:val="20"/>
                <w:vertAlign w:val="subscript"/>
              </w:rPr>
              <w:t xml:space="preserve">max,p </w:t>
            </w:r>
            <w:r w:rsidRPr="00FC53F8">
              <w:rPr>
                <w:rFonts w:cs="Arial"/>
                <w:color w:val="000000" w:themeColor="text1"/>
                <w:szCs w:val="20"/>
              </w:rPr>
              <w:t>(m</w:t>
            </w:r>
            <w:r w:rsidRPr="00FC53F8">
              <w:rPr>
                <w:rFonts w:cs="Arial"/>
                <w:color w:val="000000" w:themeColor="text1"/>
                <w:szCs w:val="20"/>
                <w:vertAlign w:val="superscript"/>
              </w:rPr>
              <w:t>3</w:t>
            </w:r>
            <w:r w:rsidRPr="00FC53F8">
              <w:rPr>
                <w:rFonts w:cs="Arial"/>
                <w:color w:val="000000" w:themeColor="text1"/>
                <w:szCs w:val="20"/>
              </w:rPr>
              <w:t>/s)</w:t>
            </w:r>
          </w:p>
        </w:tc>
      </w:tr>
      <w:tr w:rsidR="004E0E08" w:rsidRPr="00FC53F8" w:rsidTr="00AA763E">
        <w:trPr>
          <w:trHeight w:val="276"/>
        </w:trPr>
        <w:tc>
          <w:tcPr>
            <w:tcW w:w="914" w:type="pct"/>
            <w:vMerge/>
          </w:tcPr>
          <w:p w:rsidR="004E0E08" w:rsidRPr="00FC53F8" w:rsidRDefault="004E0E08" w:rsidP="00E861DF">
            <w:pPr>
              <w:tabs>
                <w:tab w:val="left" w:pos="0"/>
              </w:tabs>
              <w:spacing w:before="120" w:after="120" w:line="240" w:lineRule="auto"/>
              <w:rPr>
                <w:rFonts w:cs="Arial"/>
                <w:color w:val="000000" w:themeColor="text1"/>
                <w:szCs w:val="20"/>
              </w:rPr>
            </w:pPr>
          </w:p>
        </w:tc>
        <w:tc>
          <w:tcPr>
            <w:tcW w:w="968" w:type="pct"/>
            <w:vMerge/>
          </w:tcPr>
          <w:p w:rsidR="004E0E08" w:rsidRPr="00FC53F8" w:rsidRDefault="004E0E08" w:rsidP="00E861DF">
            <w:pPr>
              <w:tabs>
                <w:tab w:val="left" w:pos="0"/>
              </w:tabs>
              <w:spacing w:before="120" w:after="120" w:line="240" w:lineRule="auto"/>
              <w:rPr>
                <w:rFonts w:cs="Arial"/>
                <w:color w:val="000000" w:themeColor="text1"/>
                <w:szCs w:val="20"/>
              </w:rPr>
            </w:pPr>
          </w:p>
        </w:tc>
        <w:tc>
          <w:tcPr>
            <w:tcW w:w="3118" w:type="pct"/>
            <w:gridSpan w:val="5"/>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p (%)</w:t>
            </w:r>
          </w:p>
        </w:tc>
      </w:tr>
      <w:tr w:rsidR="004E0E08" w:rsidRPr="00FC53F8" w:rsidTr="00B1764A">
        <w:trPr>
          <w:trHeight w:val="276"/>
        </w:trPr>
        <w:tc>
          <w:tcPr>
            <w:tcW w:w="914" w:type="pct"/>
            <w:vMerge/>
          </w:tcPr>
          <w:p w:rsidR="004E0E08" w:rsidRPr="00FC53F8" w:rsidRDefault="004E0E08" w:rsidP="00E861DF">
            <w:pPr>
              <w:tabs>
                <w:tab w:val="left" w:pos="0"/>
              </w:tabs>
              <w:spacing w:before="120" w:after="120" w:line="240" w:lineRule="auto"/>
              <w:rPr>
                <w:rFonts w:cs="Arial"/>
                <w:color w:val="000000" w:themeColor="text1"/>
                <w:szCs w:val="20"/>
              </w:rPr>
            </w:pPr>
          </w:p>
        </w:tc>
        <w:tc>
          <w:tcPr>
            <w:tcW w:w="968" w:type="pct"/>
            <w:vMerge/>
          </w:tcPr>
          <w:p w:rsidR="004E0E08" w:rsidRPr="00FC53F8" w:rsidRDefault="004E0E08" w:rsidP="00E861DF">
            <w:pPr>
              <w:tabs>
                <w:tab w:val="left" w:pos="0"/>
              </w:tabs>
              <w:spacing w:before="120" w:after="120" w:line="240" w:lineRule="auto"/>
              <w:rPr>
                <w:rFonts w:cs="Arial"/>
                <w:color w:val="000000" w:themeColor="text1"/>
                <w:szCs w:val="20"/>
              </w:rPr>
            </w:pPr>
          </w:p>
        </w:tc>
        <w:tc>
          <w:tcPr>
            <w:tcW w:w="591" w:type="pct"/>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0,1</w:t>
            </w:r>
          </w:p>
        </w:tc>
        <w:tc>
          <w:tcPr>
            <w:tcW w:w="645" w:type="pct"/>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1</w:t>
            </w:r>
          </w:p>
        </w:tc>
        <w:tc>
          <w:tcPr>
            <w:tcW w:w="699" w:type="pct"/>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2</w:t>
            </w:r>
          </w:p>
        </w:tc>
        <w:tc>
          <w:tcPr>
            <w:tcW w:w="591" w:type="pct"/>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10</w:t>
            </w:r>
          </w:p>
        </w:tc>
        <w:tc>
          <w:tcPr>
            <w:tcW w:w="592" w:type="pct"/>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50</w:t>
            </w:r>
          </w:p>
        </w:tc>
      </w:tr>
      <w:tr w:rsidR="004E0E08" w:rsidRPr="00FC53F8" w:rsidTr="00B1764A">
        <w:trPr>
          <w:trHeight w:val="401"/>
        </w:trPr>
        <w:tc>
          <w:tcPr>
            <w:tcW w:w="914"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Južna Morava</w:t>
            </w:r>
          </w:p>
        </w:tc>
        <w:tc>
          <w:tcPr>
            <w:tcW w:w="968"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Korvingrad</w:t>
            </w:r>
          </w:p>
        </w:tc>
        <w:tc>
          <w:tcPr>
            <w:tcW w:w="591"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2410</w:t>
            </w:r>
          </w:p>
        </w:tc>
        <w:tc>
          <w:tcPr>
            <w:tcW w:w="645"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1767</w:t>
            </w:r>
          </w:p>
        </w:tc>
        <w:tc>
          <w:tcPr>
            <w:tcW w:w="699"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1564</w:t>
            </w:r>
          </w:p>
        </w:tc>
        <w:tc>
          <w:tcPr>
            <w:tcW w:w="591"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1070</w:t>
            </w:r>
          </w:p>
        </w:tc>
        <w:tc>
          <w:tcPr>
            <w:tcW w:w="592"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505</w:t>
            </w:r>
          </w:p>
        </w:tc>
      </w:tr>
    </w:tbl>
    <w:p w:rsidR="00075069" w:rsidRPr="00CB21DF" w:rsidRDefault="00B1764A" w:rsidP="00C316F0">
      <w:pPr>
        <w:pStyle w:val="NoSpacing"/>
      </w:pPr>
      <w:r w:rsidRPr="00A767C6">
        <w:t>Tabela 4.1</w:t>
      </w:r>
      <w:r w:rsidR="00950943">
        <w:t>3</w:t>
      </w:r>
      <w:r w:rsidRPr="00A767C6">
        <w:t>.</w:t>
      </w:r>
      <w:r w:rsidRPr="00CB21DF">
        <w:t xml:space="preserve"> Karakteristične vrednosti velikih voda za Južnu Moravu vs Korvingrad</w:t>
      </w:r>
    </w:p>
    <w:p w:rsidR="004E0E08" w:rsidRPr="00CB21DF" w:rsidRDefault="00AA1388" w:rsidP="00A31738">
      <w:r w:rsidRPr="00CB21DF">
        <w:t>Za reprezentativnu stanicu Pukovac za vodotok Pusta reka, analiza je sprovedena za period 1950-2011</w:t>
      </w:r>
      <w:r w:rsidR="00587EF5" w:rsidRPr="00CB21DF">
        <w:t>.</w:t>
      </w:r>
      <w:r w:rsidRPr="00CB21DF">
        <w:t xml:space="preserve">, a karakteristične </w:t>
      </w:r>
      <w:r w:rsidR="00B1764A">
        <w:t>vrednosti prikazane su tabeli 4.1</w:t>
      </w:r>
      <w:r w:rsidR="00950943">
        <w:t>4</w:t>
      </w:r>
      <w:r w:rsidR="004E0E08" w:rsidRPr="00CB21DF">
        <w:t>.</w:t>
      </w:r>
    </w:p>
    <w:tbl>
      <w:tblPr>
        <w:tblStyle w:val="TableGrid"/>
        <w:tblW w:w="5000" w:type="pct"/>
        <w:tblLook w:val="04A0"/>
      </w:tblPr>
      <w:tblGrid>
        <w:gridCol w:w="1689"/>
        <w:gridCol w:w="1790"/>
        <w:gridCol w:w="1093"/>
        <w:gridCol w:w="1193"/>
        <w:gridCol w:w="1292"/>
        <w:gridCol w:w="1093"/>
        <w:gridCol w:w="1095"/>
      </w:tblGrid>
      <w:tr w:rsidR="004E0E08" w:rsidRPr="00FC53F8" w:rsidTr="00AA763E">
        <w:trPr>
          <w:trHeight w:val="260"/>
        </w:trPr>
        <w:tc>
          <w:tcPr>
            <w:tcW w:w="914" w:type="pct"/>
            <w:vMerge w:val="restart"/>
            <w:vAlign w:val="center"/>
          </w:tcPr>
          <w:p w:rsidR="004E0E08" w:rsidRPr="00FC53F8" w:rsidRDefault="00A767C6"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R</w:t>
            </w:r>
            <w:r w:rsidR="00671A89" w:rsidRPr="00FC53F8">
              <w:rPr>
                <w:rFonts w:cs="Arial"/>
                <w:color w:val="000000" w:themeColor="text1"/>
                <w:szCs w:val="20"/>
              </w:rPr>
              <w:t>eka</w:t>
            </w:r>
          </w:p>
        </w:tc>
        <w:tc>
          <w:tcPr>
            <w:tcW w:w="968" w:type="pct"/>
            <w:vMerge w:val="restart"/>
            <w:vAlign w:val="center"/>
          </w:tcPr>
          <w:p w:rsidR="004E0E08" w:rsidRPr="00FC53F8" w:rsidRDefault="00671A89"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Stanica</w:t>
            </w:r>
          </w:p>
        </w:tc>
        <w:tc>
          <w:tcPr>
            <w:tcW w:w="3118" w:type="pct"/>
            <w:gridSpan w:val="5"/>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Q</w:t>
            </w:r>
            <w:r w:rsidRPr="00FC53F8">
              <w:rPr>
                <w:rFonts w:cs="Arial"/>
                <w:color w:val="000000" w:themeColor="text1"/>
                <w:szCs w:val="20"/>
                <w:vertAlign w:val="subscript"/>
              </w:rPr>
              <w:t xml:space="preserve">max,p </w:t>
            </w:r>
            <w:r w:rsidRPr="00FC53F8">
              <w:rPr>
                <w:rFonts w:cs="Arial"/>
                <w:color w:val="000000" w:themeColor="text1"/>
                <w:szCs w:val="20"/>
              </w:rPr>
              <w:t>(m</w:t>
            </w:r>
            <w:r w:rsidRPr="00FC53F8">
              <w:rPr>
                <w:rFonts w:cs="Arial"/>
                <w:color w:val="000000" w:themeColor="text1"/>
                <w:szCs w:val="20"/>
                <w:vertAlign w:val="superscript"/>
              </w:rPr>
              <w:t>3</w:t>
            </w:r>
            <w:r w:rsidRPr="00FC53F8">
              <w:rPr>
                <w:rFonts w:cs="Arial"/>
                <w:color w:val="000000" w:themeColor="text1"/>
                <w:szCs w:val="20"/>
              </w:rPr>
              <w:t>/s)</w:t>
            </w:r>
          </w:p>
        </w:tc>
      </w:tr>
      <w:tr w:rsidR="004E0E08" w:rsidRPr="00FC53F8" w:rsidTr="00AA763E">
        <w:trPr>
          <w:trHeight w:val="260"/>
        </w:trPr>
        <w:tc>
          <w:tcPr>
            <w:tcW w:w="914" w:type="pct"/>
            <w:vMerge/>
          </w:tcPr>
          <w:p w:rsidR="004E0E08" w:rsidRPr="00FC53F8" w:rsidRDefault="004E0E08" w:rsidP="00E861DF">
            <w:pPr>
              <w:tabs>
                <w:tab w:val="left" w:pos="0"/>
              </w:tabs>
              <w:spacing w:before="120" w:after="120" w:line="240" w:lineRule="auto"/>
              <w:rPr>
                <w:rFonts w:cs="Arial"/>
                <w:color w:val="000000" w:themeColor="text1"/>
                <w:szCs w:val="20"/>
              </w:rPr>
            </w:pPr>
          </w:p>
        </w:tc>
        <w:tc>
          <w:tcPr>
            <w:tcW w:w="968" w:type="pct"/>
            <w:vMerge/>
          </w:tcPr>
          <w:p w:rsidR="004E0E08" w:rsidRPr="00FC53F8" w:rsidRDefault="004E0E08" w:rsidP="00E861DF">
            <w:pPr>
              <w:tabs>
                <w:tab w:val="left" w:pos="0"/>
              </w:tabs>
              <w:spacing w:before="120" w:after="120" w:line="240" w:lineRule="auto"/>
              <w:rPr>
                <w:rFonts w:cs="Arial"/>
                <w:color w:val="000000" w:themeColor="text1"/>
                <w:szCs w:val="20"/>
              </w:rPr>
            </w:pPr>
          </w:p>
        </w:tc>
        <w:tc>
          <w:tcPr>
            <w:tcW w:w="3118" w:type="pct"/>
            <w:gridSpan w:val="5"/>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p (%)</w:t>
            </w:r>
          </w:p>
        </w:tc>
      </w:tr>
      <w:tr w:rsidR="004E0E08" w:rsidRPr="00FC53F8" w:rsidTr="00B1764A">
        <w:trPr>
          <w:trHeight w:val="260"/>
        </w:trPr>
        <w:tc>
          <w:tcPr>
            <w:tcW w:w="914" w:type="pct"/>
            <w:vMerge/>
          </w:tcPr>
          <w:p w:rsidR="004E0E08" w:rsidRPr="00FC53F8" w:rsidRDefault="004E0E08" w:rsidP="00E861DF">
            <w:pPr>
              <w:tabs>
                <w:tab w:val="left" w:pos="0"/>
              </w:tabs>
              <w:spacing w:before="120" w:after="120" w:line="240" w:lineRule="auto"/>
              <w:rPr>
                <w:rFonts w:cs="Arial"/>
                <w:color w:val="000000" w:themeColor="text1"/>
                <w:szCs w:val="20"/>
              </w:rPr>
            </w:pPr>
          </w:p>
        </w:tc>
        <w:tc>
          <w:tcPr>
            <w:tcW w:w="968" w:type="pct"/>
            <w:vMerge/>
          </w:tcPr>
          <w:p w:rsidR="004E0E08" w:rsidRPr="00FC53F8" w:rsidRDefault="004E0E08" w:rsidP="00E861DF">
            <w:pPr>
              <w:tabs>
                <w:tab w:val="left" w:pos="0"/>
              </w:tabs>
              <w:spacing w:before="120" w:after="120" w:line="240" w:lineRule="auto"/>
              <w:rPr>
                <w:rFonts w:cs="Arial"/>
                <w:color w:val="000000" w:themeColor="text1"/>
                <w:szCs w:val="20"/>
              </w:rPr>
            </w:pPr>
          </w:p>
        </w:tc>
        <w:tc>
          <w:tcPr>
            <w:tcW w:w="591" w:type="pct"/>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0,1</w:t>
            </w:r>
          </w:p>
        </w:tc>
        <w:tc>
          <w:tcPr>
            <w:tcW w:w="645" w:type="pct"/>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1</w:t>
            </w:r>
          </w:p>
        </w:tc>
        <w:tc>
          <w:tcPr>
            <w:tcW w:w="699" w:type="pct"/>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2</w:t>
            </w:r>
          </w:p>
        </w:tc>
        <w:tc>
          <w:tcPr>
            <w:tcW w:w="591" w:type="pct"/>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10</w:t>
            </w:r>
          </w:p>
        </w:tc>
        <w:tc>
          <w:tcPr>
            <w:tcW w:w="592" w:type="pct"/>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50</w:t>
            </w:r>
          </w:p>
        </w:tc>
      </w:tr>
      <w:tr w:rsidR="004E0E08" w:rsidRPr="00FC53F8" w:rsidTr="00B1764A">
        <w:trPr>
          <w:trHeight w:val="378"/>
        </w:trPr>
        <w:tc>
          <w:tcPr>
            <w:tcW w:w="914"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Pusta reka</w:t>
            </w:r>
          </w:p>
        </w:tc>
        <w:tc>
          <w:tcPr>
            <w:tcW w:w="968"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Pukovac</w:t>
            </w:r>
          </w:p>
        </w:tc>
        <w:tc>
          <w:tcPr>
            <w:tcW w:w="591"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264</w:t>
            </w:r>
          </w:p>
        </w:tc>
        <w:tc>
          <w:tcPr>
            <w:tcW w:w="645"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189</w:t>
            </w:r>
          </w:p>
        </w:tc>
        <w:tc>
          <w:tcPr>
            <w:tcW w:w="699"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164</w:t>
            </w:r>
          </w:p>
        </w:tc>
        <w:tc>
          <w:tcPr>
            <w:tcW w:w="591"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103</w:t>
            </w:r>
          </w:p>
        </w:tc>
        <w:tc>
          <w:tcPr>
            <w:tcW w:w="592" w:type="pct"/>
            <w:vAlign w:val="center"/>
          </w:tcPr>
          <w:p w:rsidR="004E0E08" w:rsidRPr="00FC53F8" w:rsidRDefault="004E0E08" w:rsidP="00E861DF">
            <w:pPr>
              <w:tabs>
                <w:tab w:val="left" w:pos="0"/>
              </w:tabs>
              <w:spacing w:before="120" w:after="120" w:line="240" w:lineRule="auto"/>
              <w:jc w:val="center"/>
              <w:rPr>
                <w:rFonts w:cs="Arial"/>
                <w:color w:val="000000" w:themeColor="text1"/>
                <w:szCs w:val="20"/>
              </w:rPr>
            </w:pPr>
            <w:r w:rsidRPr="00FC53F8">
              <w:rPr>
                <w:rFonts w:cs="Arial"/>
                <w:color w:val="000000" w:themeColor="text1"/>
                <w:szCs w:val="20"/>
              </w:rPr>
              <w:t>38</w:t>
            </w:r>
          </w:p>
        </w:tc>
      </w:tr>
    </w:tbl>
    <w:p w:rsidR="004E0E08" w:rsidRPr="00B1764A" w:rsidRDefault="00B1764A" w:rsidP="00C316F0">
      <w:pPr>
        <w:pStyle w:val="NoSpacing"/>
      </w:pPr>
      <w:r w:rsidRPr="00A767C6">
        <w:t>Tabela 4.1</w:t>
      </w:r>
      <w:r w:rsidR="00950943">
        <w:t>4</w:t>
      </w:r>
      <w:r w:rsidRPr="00A767C6">
        <w:t>.</w:t>
      </w:r>
      <w:r w:rsidRPr="00CB21DF">
        <w:t xml:space="preserve"> Karakteristične vrednosti velikih voda za Pustu reku, vs Pukovac</w:t>
      </w:r>
    </w:p>
    <w:p w:rsidR="00A767C6" w:rsidRDefault="00AA1388" w:rsidP="00A31738">
      <w:r w:rsidRPr="00CB21DF">
        <w:t>Za reku Toplicu, podaci sa hidrološke stanice Doljevac su obrađeni za period 1954-2011</w:t>
      </w:r>
      <w:r w:rsidR="003A7768" w:rsidRPr="00CB21DF">
        <w:t>.</w:t>
      </w:r>
      <w:r w:rsidRPr="00CB21DF">
        <w:t xml:space="preserve">, a karakteristične vrednosti prikazane </w:t>
      </w:r>
      <w:r w:rsidR="00B1764A">
        <w:t>su u tabeli 4</w:t>
      </w:r>
      <w:r w:rsidRPr="00CB21DF">
        <w:t>.</w:t>
      </w:r>
      <w:r w:rsidR="00B1764A">
        <w:t>1</w:t>
      </w:r>
      <w:r w:rsidR="00950943">
        <w:t>5.</w:t>
      </w:r>
    </w:p>
    <w:tbl>
      <w:tblPr>
        <w:tblStyle w:val="TableGrid"/>
        <w:tblW w:w="5000" w:type="pct"/>
        <w:tblLook w:val="04A0"/>
      </w:tblPr>
      <w:tblGrid>
        <w:gridCol w:w="1689"/>
        <w:gridCol w:w="1790"/>
        <w:gridCol w:w="1093"/>
        <w:gridCol w:w="1193"/>
        <w:gridCol w:w="1292"/>
        <w:gridCol w:w="1093"/>
        <w:gridCol w:w="1095"/>
      </w:tblGrid>
      <w:tr w:rsidR="004E0E08" w:rsidRPr="00FC53F8" w:rsidTr="00AA763E">
        <w:trPr>
          <w:trHeight w:val="278"/>
        </w:trPr>
        <w:tc>
          <w:tcPr>
            <w:tcW w:w="914" w:type="pct"/>
            <w:vMerge w:val="restart"/>
            <w:vAlign w:val="center"/>
          </w:tcPr>
          <w:p w:rsidR="004E0E08" w:rsidRPr="00FC53F8" w:rsidRDefault="003A7768" w:rsidP="00E861DF">
            <w:pPr>
              <w:tabs>
                <w:tab w:val="left" w:pos="0"/>
              </w:tabs>
              <w:spacing w:before="120" w:after="120" w:line="240" w:lineRule="auto"/>
              <w:jc w:val="center"/>
              <w:rPr>
                <w:rFonts w:cs="Arial"/>
                <w:szCs w:val="20"/>
              </w:rPr>
            </w:pPr>
            <w:r w:rsidRPr="00FC53F8">
              <w:rPr>
                <w:rFonts w:cs="Arial"/>
                <w:szCs w:val="20"/>
              </w:rPr>
              <w:t>Reka</w:t>
            </w:r>
          </w:p>
        </w:tc>
        <w:tc>
          <w:tcPr>
            <w:tcW w:w="968" w:type="pct"/>
            <w:vMerge w:val="restart"/>
            <w:vAlign w:val="center"/>
          </w:tcPr>
          <w:p w:rsidR="004E0E08" w:rsidRPr="00FC53F8" w:rsidRDefault="003A7768" w:rsidP="00E861DF">
            <w:pPr>
              <w:tabs>
                <w:tab w:val="left" w:pos="0"/>
              </w:tabs>
              <w:spacing w:before="120" w:after="120" w:line="240" w:lineRule="auto"/>
              <w:jc w:val="center"/>
              <w:rPr>
                <w:rFonts w:cs="Arial"/>
                <w:szCs w:val="20"/>
              </w:rPr>
            </w:pPr>
            <w:r w:rsidRPr="00FC53F8">
              <w:rPr>
                <w:rFonts w:cs="Arial"/>
                <w:szCs w:val="20"/>
              </w:rPr>
              <w:t>Stanica</w:t>
            </w:r>
          </w:p>
        </w:tc>
        <w:tc>
          <w:tcPr>
            <w:tcW w:w="3118" w:type="pct"/>
            <w:gridSpan w:val="5"/>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Q</w:t>
            </w:r>
            <w:r w:rsidRPr="00FC53F8">
              <w:rPr>
                <w:rFonts w:cs="Arial"/>
                <w:szCs w:val="20"/>
                <w:vertAlign w:val="subscript"/>
              </w:rPr>
              <w:t xml:space="preserve">max,p </w:t>
            </w:r>
            <w:r w:rsidRPr="00FC53F8">
              <w:rPr>
                <w:rFonts w:cs="Arial"/>
                <w:szCs w:val="20"/>
              </w:rPr>
              <w:t>(m</w:t>
            </w:r>
            <w:r w:rsidRPr="00FC53F8">
              <w:rPr>
                <w:rFonts w:cs="Arial"/>
                <w:szCs w:val="20"/>
                <w:vertAlign w:val="superscript"/>
              </w:rPr>
              <w:t>3</w:t>
            </w:r>
            <w:r w:rsidRPr="00FC53F8">
              <w:rPr>
                <w:rFonts w:cs="Arial"/>
                <w:szCs w:val="20"/>
              </w:rPr>
              <w:t>/s)</w:t>
            </w:r>
          </w:p>
        </w:tc>
      </w:tr>
      <w:tr w:rsidR="004E0E08" w:rsidRPr="00FC53F8" w:rsidTr="00AA763E">
        <w:trPr>
          <w:trHeight w:val="278"/>
        </w:trPr>
        <w:tc>
          <w:tcPr>
            <w:tcW w:w="914" w:type="pct"/>
            <w:vMerge/>
          </w:tcPr>
          <w:p w:rsidR="004E0E08" w:rsidRPr="00FC53F8" w:rsidRDefault="004E0E08" w:rsidP="00E861DF">
            <w:pPr>
              <w:tabs>
                <w:tab w:val="left" w:pos="0"/>
              </w:tabs>
              <w:spacing w:before="120" w:after="120" w:line="240" w:lineRule="auto"/>
              <w:rPr>
                <w:rFonts w:cs="Arial"/>
                <w:szCs w:val="20"/>
              </w:rPr>
            </w:pPr>
          </w:p>
        </w:tc>
        <w:tc>
          <w:tcPr>
            <w:tcW w:w="968" w:type="pct"/>
            <w:vMerge/>
          </w:tcPr>
          <w:p w:rsidR="004E0E08" w:rsidRPr="00FC53F8" w:rsidRDefault="004E0E08" w:rsidP="00E861DF">
            <w:pPr>
              <w:tabs>
                <w:tab w:val="left" w:pos="0"/>
              </w:tabs>
              <w:spacing w:before="120" w:after="120" w:line="240" w:lineRule="auto"/>
              <w:rPr>
                <w:rFonts w:cs="Arial"/>
                <w:szCs w:val="20"/>
              </w:rPr>
            </w:pPr>
          </w:p>
        </w:tc>
        <w:tc>
          <w:tcPr>
            <w:tcW w:w="3118" w:type="pct"/>
            <w:gridSpan w:val="5"/>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p (%)</w:t>
            </w:r>
          </w:p>
        </w:tc>
      </w:tr>
      <w:tr w:rsidR="004E0E08" w:rsidRPr="00FC53F8" w:rsidTr="00B1764A">
        <w:trPr>
          <w:trHeight w:val="278"/>
        </w:trPr>
        <w:tc>
          <w:tcPr>
            <w:tcW w:w="914" w:type="pct"/>
            <w:vMerge/>
          </w:tcPr>
          <w:p w:rsidR="004E0E08" w:rsidRPr="00FC53F8" w:rsidRDefault="004E0E08" w:rsidP="00E861DF">
            <w:pPr>
              <w:tabs>
                <w:tab w:val="left" w:pos="0"/>
              </w:tabs>
              <w:spacing w:before="120" w:after="120" w:line="240" w:lineRule="auto"/>
              <w:rPr>
                <w:rFonts w:cs="Arial"/>
                <w:szCs w:val="20"/>
              </w:rPr>
            </w:pPr>
          </w:p>
        </w:tc>
        <w:tc>
          <w:tcPr>
            <w:tcW w:w="968" w:type="pct"/>
            <w:vMerge/>
          </w:tcPr>
          <w:p w:rsidR="004E0E08" w:rsidRPr="00FC53F8" w:rsidRDefault="004E0E08" w:rsidP="00E861DF">
            <w:pPr>
              <w:tabs>
                <w:tab w:val="left" w:pos="0"/>
              </w:tabs>
              <w:spacing w:before="120" w:after="120" w:line="240" w:lineRule="auto"/>
              <w:rPr>
                <w:rFonts w:cs="Arial"/>
                <w:szCs w:val="20"/>
              </w:rPr>
            </w:pPr>
          </w:p>
        </w:tc>
        <w:tc>
          <w:tcPr>
            <w:tcW w:w="591" w:type="pct"/>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0,1</w:t>
            </w:r>
          </w:p>
        </w:tc>
        <w:tc>
          <w:tcPr>
            <w:tcW w:w="645" w:type="pct"/>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1</w:t>
            </w:r>
          </w:p>
        </w:tc>
        <w:tc>
          <w:tcPr>
            <w:tcW w:w="699" w:type="pct"/>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2</w:t>
            </w:r>
          </w:p>
        </w:tc>
        <w:tc>
          <w:tcPr>
            <w:tcW w:w="591" w:type="pct"/>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10</w:t>
            </w:r>
          </w:p>
        </w:tc>
        <w:tc>
          <w:tcPr>
            <w:tcW w:w="592" w:type="pct"/>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50</w:t>
            </w:r>
          </w:p>
        </w:tc>
      </w:tr>
      <w:tr w:rsidR="004E0E08" w:rsidRPr="00FC53F8" w:rsidTr="00B1764A">
        <w:trPr>
          <w:trHeight w:val="405"/>
        </w:trPr>
        <w:tc>
          <w:tcPr>
            <w:tcW w:w="914" w:type="pct"/>
            <w:vAlign w:val="center"/>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Toplica</w:t>
            </w:r>
          </w:p>
        </w:tc>
        <w:tc>
          <w:tcPr>
            <w:tcW w:w="968" w:type="pct"/>
            <w:vAlign w:val="center"/>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Doljevac</w:t>
            </w:r>
          </w:p>
        </w:tc>
        <w:tc>
          <w:tcPr>
            <w:tcW w:w="591" w:type="pct"/>
            <w:vAlign w:val="center"/>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1214</w:t>
            </w:r>
          </w:p>
        </w:tc>
        <w:tc>
          <w:tcPr>
            <w:tcW w:w="645" w:type="pct"/>
            <w:vAlign w:val="center"/>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655</w:t>
            </w:r>
          </w:p>
        </w:tc>
        <w:tc>
          <w:tcPr>
            <w:tcW w:w="699" w:type="pct"/>
            <w:vAlign w:val="center"/>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529</w:t>
            </w:r>
          </w:p>
        </w:tc>
        <w:tc>
          <w:tcPr>
            <w:tcW w:w="591" w:type="pct"/>
            <w:vAlign w:val="center"/>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294</w:t>
            </w:r>
          </w:p>
        </w:tc>
        <w:tc>
          <w:tcPr>
            <w:tcW w:w="592" w:type="pct"/>
            <w:vAlign w:val="center"/>
          </w:tcPr>
          <w:p w:rsidR="004E0E08" w:rsidRPr="00FC53F8" w:rsidRDefault="004E0E08" w:rsidP="00E861DF">
            <w:pPr>
              <w:tabs>
                <w:tab w:val="left" w:pos="0"/>
              </w:tabs>
              <w:spacing w:before="120" w:after="120" w:line="240" w:lineRule="auto"/>
              <w:jc w:val="center"/>
              <w:rPr>
                <w:rFonts w:cs="Arial"/>
                <w:szCs w:val="20"/>
              </w:rPr>
            </w:pPr>
            <w:r w:rsidRPr="00FC53F8">
              <w:rPr>
                <w:rFonts w:cs="Arial"/>
                <w:szCs w:val="20"/>
              </w:rPr>
              <w:t>118</w:t>
            </w:r>
          </w:p>
        </w:tc>
      </w:tr>
    </w:tbl>
    <w:p w:rsidR="004E0E08" w:rsidRPr="00CB21DF" w:rsidRDefault="00B1764A" w:rsidP="00C316F0">
      <w:pPr>
        <w:pStyle w:val="NoSpacing"/>
      </w:pPr>
      <w:r w:rsidRPr="00A767C6">
        <w:t>Tabela 4.1</w:t>
      </w:r>
      <w:r w:rsidR="00950943">
        <w:t>5</w:t>
      </w:r>
      <w:r w:rsidRPr="00A767C6">
        <w:t>.</w:t>
      </w:r>
      <w:r w:rsidRPr="00CB21DF">
        <w:t xml:space="preserve"> Karakteristične vrednosti velikih voda za reku Toplicu vs Doljevac</w:t>
      </w:r>
    </w:p>
    <w:p w:rsidR="004E0E08" w:rsidRPr="00B345E6" w:rsidRDefault="00AA1388" w:rsidP="00A31738">
      <w:pPr>
        <w:rPr>
          <w:rFonts w:cs="Arial"/>
          <w:lang w:val="es-ES"/>
        </w:rPr>
      </w:pPr>
      <w:r w:rsidRPr="00A31738">
        <w:t>Vrednosti vodostaja i proticaja je razmatrana vodomernim profilima vodotoka koji se ukrštaju sa trasom pruge. Najviše oscilacije vrednosti vodostaja karakterišu Južnu Moravu (profil Korvingrad) gde vrednosti osciliraju u rasponu od 188</w:t>
      </w:r>
      <w:r w:rsidR="00587EF5" w:rsidRPr="00A31738">
        <w:t>,</w:t>
      </w:r>
      <w:r w:rsidRPr="00A31738">
        <w:t>46 do</w:t>
      </w:r>
      <w:r w:rsidR="008B3AA2" w:rsidRPr="00A31738">
        <w:t xml:space="preserve"> </w:t>
      </w:r>
      <w:r w:rsidRPr="00A31738">
        <w:t>186</w:t>
      </w:r>
      <w:r w:rsidR="00587EF5" w:rsidRPr="00A31738">
        <w:t>,</w:t>
      </w:r>
      <w:r w:rsidRPr="00A31738">
        <w:t>13 mnm, sa srednjom vrednošću od</w:t>
      </w:r>
      <w:r w:rsidR="008B3AA2" w:rsidRPr="00A31738">
        <w:t xml:space="preserve"> </w:t>
      </w:r>
      <w:r w:rsidRPr="00A31738">
        <w:t>187</w:t>
      </w:r>
      <w:r w:rsidR="00587EF5" w:rsidRPr="00A31738">
        <w:t>,</w:t>
      </w:r>
      <w:r w:rsidRPr="00A31738">
        <w:t>16 mnm. U odnosu na nadmorsku visinu naviše vrednosti vodostaja su registrovane vodomernom profilu Pukovac, reka – Pusta reka, koja varira u značajno manjem dijapazonu (195</w:t>
      </w:r>
      <w:r w:rsidR="00587EF5" w:rsidRPr="00A31738">
        <w:t>,</w:t>
      </w:r>
      <w:r w:rsidRPr="00A31738">
        <w:t>95-197</w:t>
      </w:r>
      <w:r w:rsidR="00587EF5" w:rsidRPr="00A31738">
        <w:t>,</w:t>
      </w:r>
      <w:r w:rsidRPr="00A31738">
        <w:t>18) sa srednjom vrednosti 196</w:t>
      </w:r>
      <w:r w:rsidR="00587EF5" w:rsidRPr="00A31738">
        <w:t>,</w:t>
      </w:r>
      <w:r w:rsidRPr="00A31738">
        <w:t xml:space="preserve">37. </w:t>
      </w:r>
      <w:r w:rsidRPr="006E2FCE">
        <w:rPr>
          <w:lang w:val="es-ES"/>
        </w:rPr>
        <w:t>Neophodno je naglasiti da u tom delu trasa pruge prolazi vrlo blizu vodotoka Pusta reka i pomenutog profila</w:t>
      </w:r>
      <w:r w:rsidRPr="00B345E6">
        <w:rPr>
          <w:rFonts w:cs="Arial"/>
          <w:lang w:val="es-ES"/>
        </w:rPr>
        <w:t>.</w:t>
      </w:r>
    </w:p>
    <w:p w:rsidR="004E0E08" w:rsidRPr="00CB21DF" w:rsidRDefault="004E0E08" w:rsidP="00891A42">
      <w:pPr>
        <w:spacing w:after="120" w:line="240" w:lineRule="auto"/>
        <w:jc w:val="center"/>
        <w:rPr>
          <w:rFonts w:cs="Arial"/>
          <w:b/>
        </w:rPr>
      </w:pPr>
      <w:r w:rsidRPr="00CB21DF">
        <w:rPr>
          <w:rFonts w:cs="Arial"/>
          <w:noProof/>
        </w:rPr>
        <w:lastRenderedPageBreak/>
        <w:drawing>
          <wp:inline distT="0" distB="0" distL="0" distR="0">
            <wp:extent cx="4212708" cy="2402958"/>
            <wp:effectExtent l="19050" t="0" r="0" b="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23315"/>
                    <a:stretch/>
                  </pic:blipFill>
                  <pic:spPr bwMode="auto">
                    <a:xfrm>
                      <a:off x="0" y="0"/>
                      <a:ext cx="4212708" cy="240295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DC710A" w:rsidRDefault="00D60C11" w:rsidP="00C316F0">
      <w:pPr>
        <w:pStyle w:val="NoSpacing"/>
      </w:pPr>
      <w:r w:rsidRPr="00A767C6">
        <w:t>Slika</w:t>
      </w:r>
      <w:r w:rsidR="004E0E08" w:rsidRPr="00A767C6">
        <w:t xml:space="preserve"> </w:t>
      </w:r>
      <w:r w:rsidR="007E287B" w:rsidRPr="00A767C6">
        <w:t>4.13.</w:t>
      </w:r>
      <w:r w:rsidR="004E0E08" w:rsidRPr="00A767C6">
        <w:t xml:space="preserve"> </w:t>
      </w:r>
      <w:r w:rsidR="00AA1388" w:rsidRPr="00A767C6">
        <w:t>Pregled vodostaja na razmatranim vodomernim profilima vodotoka koji presecaju trasu pruge</w:t>
      </w:r>
    </w:p>
    <w:p w:rsidR="00950943" w:rsidRDefault="00950943" w:rsidP="002E760D">
      <w:pPr>
        <w:pStyle w:val="NoSpacing"/>
        <w:rPr>
          <w:rFonts w:cs="Arial"/>
        </w:rPr>
      </w:pPr>
    </w:p>
    <w:p w:rsidR="002879F1" w:rsidRDefault="002879F1" w:rsidP="002E760D">
      <w:pPr>
        <w:pStyle w:val="NoSpacing"/>
        <w:rPr>
          <w:rFonts w:cs="Arial"/>
        </w:rPr>
      </w:pPr>
    </w:p>
    <w:p w:rsidR="00AA1388" w:rsidRPr="006E2FCE" w:rsidRDefault="00AA1388" w:rsidP="002E760D">
      <w:pPr>
        <w:pStyle w:val="NoSpacing"/>
        <w:rPr>
          <w:rFonts w:cs="Arial"/>
          <w:lang w:val="es-ES"/>
        </w:rPr>
      </w:pPr>
      <w:r w:rsidRPr="006E2FCE">
        <w:rPr>
          <w:rFonts w:cs="Arial"/>
          <w:lang w:val="es-ES"/>
        </w:rPr>
        <w:t xml:space="preserve">Stanica </w:t>
      </w:r>
      <w:r w:rsidRPr="006E2FCE">
        <w:rPr>
          <w:rFonts w:cs="Arial"/>
          <w:lang w:val="es-ES"/>
        </w:rPr>
        <w:tab/>
      </w:r>
      <w:r w:rsidRPr="006E2FCE">
        <w:rPr>
          <w:rFonts w:cs="Arial"/>
          <w:lang w:val="es-ES"/>
        </w:rPr>
        <w:tab/>
      </w:r>
      <w:r w:rsidRPr="006E2FCE">
        <w:rPr>
          <w:rFonts w:cs="Arial"/>
          <w:lang w:val="es-ES"/>
        </w:rPr>
        <w:tab/>
        <w:t>Niš</w:t>
      </w:r>
    </w:p>
    <w:p w:rsidR="00AA1388" w:rsidRPr="006E2FCE" w:rsidRDefault="00AA1388" w:rsidP="002E760D">
      <w:pPr>
        <w:pStyle w:val="NoSpacing"/>
        <w:rPr>
          <w:rFonts w:cs="Arial"/>
          <w:lang w:val="es-ES"/>
        </w:rPr>
      </w:pPr>
      <w:r w:rsidRPr="006E2FCE">
        <w:rPr>
          <w:rFonts w:cs="Arial"/>
          <w:lang w:val="es-ES"/>
        </w:rPr>
        <w:t>Reka</w:t>
      </w:r>
      <w:r w:rsidRPr="006E2FCE">
        <w:rPr>
          <w:rFonts w:cs="Arial"/>
          <w:lang w:val="es-ES"/>
        </w:rPr>
        <w:tab/>
      </w:r>
      <w:r w:rsidRPr="006E2FCE">
        <w:rPr>
          <w:rFonts w:cs="Arial"/>
          <w:lang w:val="es-ES"/>
        </w:rPr>
        <w:tab/>
      </w:r>
      <w:r w:rsidRPr="006E2FCE">
        <w:rPr>
          <w:rFonts w:cs="Arial"/>
          <w:lang w:val="es-ES"/>
        </w:rPr>
        <w:tab/>
      </w:r>
      <w:r w:rsidRPr="006E2FCE">
        <w:rPr>
          <w:rFonts w:cs="Arial"/>
          <w:lang w:val="es-ES"/>
        </w:rPr>
        <w:tab/>
        <w:t>Nišava</w:t>
      </w:r>
    </w:p>
    <w:p w:rsidR="00AA1388" w:rsidRPr="006E2FCE" w:rsidRDefault="00AA1388" w:rsidP="002E760D">
      <w:pPr>
        <w:pStyle w:val="NoSpacing"/>
        <w:rPr>
          <w:rFonts w:cs="Arial"/>
          <w:lang w:val="es-ES"/>
        </w:rPr>
      </w:pPr>
      <w:r w:rsidRPr="006E2FCE">
        <w:rPr>
          <w:rFonts w:cs="Arial"/>
          <w:lang w:val="es-ES"/>
        </w:rPr>
        <w:t>kota "0" [m.asl]</w:t>
      </w:r>
      <w:r w:rsidRPr="006E2FCE">
        <w:rPr>
          <w:rFonts w:cs="Arial"/>
          <w:lang w:val="es-ES"/>
        </w:rPr>
        <w:tab/>
      </w:r>
      <w:r w:rsidRPr="006E2FCE">
        <w:rPr>
          <w:rFonts w:cs="Arial"/>
          <w:lang w:val="es-ES"/>
        </w:rPr>
        <w:tab/>
        <w:t>187.88</w:t>
      </w:r>
    </w:p>
    <w:p w:rsidR="00AA1388" w:rsidRPr="006E2FCE" w:rsidRDefault="00AA1388" w:rsidP="002E760D">
      <w:pPr>
        <w:pStyle w:val="NoSpacing"/>
        <w:rPr>
          <w:rFonts w:cs="Arial"/>
          <w:lang w:val="es-ES"/>
        </w:rPr>
      </w:pPr>
      <w:r w:rsidRPr="006E2FCE">
        <w:rPr>
          <w:rFonts w:cs="Arial"/>
          <w:lang w:val="es-ES"/>
        </w:rPr>
        <w:t>Udaljenost od ušća [km]</w:t>
      </w:r>
      <w:r w:rsidRPr="006E2FCE">
        <w:rPr>
          <w:rFonts w:cs="Arial"/>
          <w:lang w:val="es-ES"/>
        </w:rPr>
        <w:tab/>
        <w:t>17.3</w:t>
      </w:r>
    </w:p>
    <w:p w:rsidR="004E0E08" w:rsidRPr="006E2FCE" w:rsidRDefault="00AA1388" w:rsidP="00A767C6">
      <w:pPr>
        <w:pStyle w:val="NoSpacing"/>
        <w:spacing w:after="240"/>
        <w:rPr>
          <w:rFonts w:cs="Arial"/>
          <w:lang w:val="es-ES"/>
        </w:rPr>
      </w:pPr>
      <w:r w:rsidRPr="006E2FCE">
        <w:rPr>
          <w:rFonts w:cs="Arial"/>
          <w:lang w:val="es-ES"/>
        </w:rPr>
        <w:t>površina sliva [km</w:t>
      </w:r>
      <w:r w:rsidRPr="006E2FCE">
        <w:rPr>
          <w:rFonts w:cs="Arial"/>
          <w:vertAlign w:val="superscript"/>
          <w:lang w:val="es-ES"/>
        </w:rPr>
        <w:t>2</w:t>
      </w:r>
      <w:r w:rsidRPr="006E2FCE">
        <w:rPr>
          <w:rFonts w:cs="Arial"/>
          <w:lang w:val="es-ES"/>
        </w:rPr>
        <w:t>]</w:t>
      </w:r>
      <w:r w:rsidRPr="006E2FCE">
        <w:rPr>
          <w:rFonts w:cs="Arial"/>
          <w:lang w:val="es-ES"/>
        </w:rPr>
        <w:tab/>
      </w:r>
      <w:r w:rsidRPr="006E2FCE">
        <w:rPr>
          <w:rFonts w:cs="Arial"/>
          <w:lang w:val="es-ES"/>
        </w:rPr>
        <w:tab/>
        <w:t>3870</w:t>
      </w:r>
    </w:p>
    <w:tbl>
      <w:tblPr>
        <w:tblStyle w:val="TableGrid"/>
        <w:tblW w:w="5070" w:type="pct"/>
        <w:tblLayout w:type="fixed"/>
        <w:tblLook w:val="04A0"/>
      </w:tblPr>
      <w:tblGrid>
        <w:gridCol w:w="775"/>
        <w:gridCol w:w="678"/>
        <w:gridCol w:w="705"/>
        <w:gridCol w:w="649"/>
        <w:gridCol w:w="735"/>
        <w:gridCol w:w="731"/>
        <w:gridCol w:w="729"/>
        <w:gridCol w:w="729"/>
        <w:gridCol w:w="729"/>
        <w:gridCol w:w="729"/>
        <w:gridCol w:w="729"/>
        <w:gridCol w:w="729"/>
        <w:gridCol w:w="727"/>
      </w:tblGrid>
      <w:tr w:rsidR="004E0E08" w:rsidRPr="00FC53F8" w:rsidTr="00FC53F8">
        <w:trPr>
          <w:trHeight w:val="306"/>
        </w:trPr>
        <w:tc>
          <w:tcPr>
            <w:tcW w:w="413" w:type="pct"/>
            <w:noWrap/>
            <w:hideMark/>
          </w:tcPr>
          <w:p w:rsidR="004E0E08" w:rsidRPr="006E2FCE" w:rsidRDefault="004E0E08" w:rsidP="00E861DF">
            <w:pPr>
              <w:spacing w:before="120" w:after="120" w:line="240" w:lineRule="auto"/>
              <w:jc w:val="center"/>
              <w:rPr>
                <w:rFonts w:cs="Arial"/>
                <w:color w:val="000000"/>
                <w:sz w:val="16"/>
                <w:szCs w:val="16"/>
                <w:lang w:val="es-ES"/>
              </w:rPr>
            </w:pPr>
          </w:p>
        </w:tc>
        <w:tc>
          <w:tcPr>
            <w:tcW w:w="361"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JAN</w:t>
            </w:r>
          </w:p>
        </w:tc>
        <w:tc>
          <w:tcPr>
            <w:tcW w:w="376"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FEB</w:t>
            </w:r>
          </w:p>
        </w:tc>
        <w:tc>
          <w:tcPr>
            <w:tcW w:w="346"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MAR</w:t>
            </w:r>
          </w:p>
        </w:tc>
        <w:tc>
          <w:tcPr>
            <w:tcW w:w="392"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APR</w:t>
            </w:r>
          </w:p>
        </w:tc>
        <w:tc>
          <w:tcPr>
            <w:tcW w:w="390"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MAJ</w:t>
            </w:r>
          </w:p>
        </w:tc>
        <w:tc>
          <w:tcPr>
            <w:tcW w:w="389"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JUN</w:t>
            </w:r>
          </w:p>
        </w:tc>
        <w:tc>
          <w:tcPr>
            <w:tcW w:w="389"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JUL</w:t>
            </w:r>
          </w:p>
        </w:tc>
        <w:tc>
          <w:tcPr>
            <w:tcW w:w="389"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AVG</w:t>
            </w:r>
          </w:p>
        </w:tc>
        <w:tc>
          <w:tcPr>
            <w:tcW w:w="389"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SEP</w:t>
            </w:r>
          </w:p>
        </w:tc>
        <w:tc>
          <w:tcPr>
            <w:tcW w:w="389"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O</w:t>
            </w:r>
            <w:r w:rsidR="00671A89" w:rsidRPr="00FC53F8">
              <w:rPr>
                <w:rFonts w:cs="Arial"/>
                <w:b/>
                <w:color w:val="000000"/>
                <w:sz w:val="16"/>
                <w:szCs w:val="16"/>
              </w:rPr>
              <w:t>K</w:t>
            </w:r>
            <w:r w:rsidRPr="00FC53F8">
              <w:rPr>
                <w:rFonts w:cs="Arial"/>
                <w:b/>
                <w:color w:val="000000"/>
                <w:sz w:val="16"/>
                <w:szCs w:val="16"/>
              </w:rPr>
              <w:t>T</w:t>
            </w:r>
          </w:p>
        </w:tc>
        <w:tc>
          <w:tcPr>
            <w:tcW w:w="389"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NOV</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DEC</w:t>
            </w:r>
          </w:p>
        </w:tc>
      </w:tr>
      <w:tr w:rsidR="004E0E08" w:rsidRPr="00FC53F8" w:rsidTr="00FC53F8">
        <w:trPr>
          <w:trHeight w:val="306"/>
        </w:trPr>
        <w:tc>
          <w:tcPr>
            <w:tcW w:w="413" w:type="pct"/>
            <w:noWrap/>
            <w:vAlign w:val="center"/>
            <w:hideMark/>
          </w:tcPr>
          <w:p w:rsidR="004E0E08" w:rsidRPr="00FC53F8" w:rsidRDefault="00A767C6" w:rsidP="00E861DF">
            <w:pPr>
              <w:spacing w:before="120" w:after="120" w:line="240" w:lineRule="auto"/>
              <w:jc w:val="center"/>
              <w:rPr>
                <w:rFonts w:cs="Arial"/>
                <w:color w:val="000000"/>
                <w:sz w:val="16"/>
                <w:szCs w:val="16"/>
              </w:rPr>
            </w:pPr>
            <w:r w:rsidRPr="00FC53F8">
              <w:rPr>
                <w:rFonts w:cs="Arial"/>
                <w:color w:val="000000"/>
                <w:sz w:val="16"/>
                <w:szCs w:val="16"/>
              </w:rPr>
              <w:t>M</w:t>
            </w:r>
            <w:r w:rsidR="004E0E08" w:rsidRPr="00FC53F8">
              <w:rPr>
                <w:rFonts w:cs="Arial"/>
                <w:color w:val="000000"/>
                <w:sz w:val="16"/>
                <w:szCs w:val="16"/>
              </w:rPr>
              <w:t>in</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188.71</w:t>
            </w:r>
          </w:p>
        </w:tc>
        <w:tc>
          <w:tcPr>
            <w:tcW w:w="376"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188.72</w:t>
            </w:r>
          </w:p>
        </w:tc>
        <w:tc>
          <w:tcPr>
            <w:tcW w:w="346" w:type="pct"/>
            <w:noWrap/>
            <w:hideMark/>
          </w:tcPr>
          <w:p w:rsidR="004E0E08" w:rsidRPr="00FC53F8" w:rsidRDefault="004E0E08" w:rsidP="00FC53F8">
            <w:pPr>
              <w:spacing w:before="120" w:after="120" w:line="240" w:lineRule="auto"/>
              <w:ind w:left="-47"/>
              <w:jc w:val="center"/>
              <w:rPr>
                <w:rFonts w:cs="Arial"/>
                <w:color w:val="000000"/>
                <w:sz w:val="16"/>
                <w:szCs w:val="16"/>
              </w:rPr>
            </w:pPr>
            <w:r w:rsidRPr="00FC53F8">
              <w:rPr>
                <w:rFonts w:cs="Arial"/>
                <w:color w:val="000000"/>
                <w:sz w:val="16"/>
                <w:szCs w:val="16"/>
              </w:rPr>
              <w:t>189.16</w:t>
            </w:r>
          </w:p>
        </w:tc>
        <w:tc>
          <w:tcPr>
            <w:tcW w:w="392"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189.11</w:t>
            </w:r>
          </w:p>
        </w:tc>
        <w:tc>
          <w:tcPr>
            <w:tcW w:w="390"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189.04</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188.74</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188.57</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188.45</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188.41</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188.41</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188.45</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188.62</w:t>
            </w:r>
          </w:p>
        </w:tc>
      </w:tr>
      <w:tr w:rsidR="004E0E08" w:rsidRPr="00FC53F8" w:rsidTr="00FC53F8">
        <w:trPr>
          <w:trHeight w:val="306"/>
        </w:trPr>
        <w:tc>
          <w:tcPr>
            <w:tcW w:w="413" w:type="pct"/>
            <w:noWrap/>
            <w:vAlign w:val="center"/>
            <w:hideMark/>
          </w:tcPr>
          <w:p w:rsidR="004E0E08" w:rsidRPr="00FC53F8" w:rsidRDefault="00671A89" w:rsidP="00E861DF">
            <w:pPr>
              <w:spacing w:before="120" w:after="120" w:line="240" w:lineRule="auto"/>
              <w:jc w:val="center"/>
              <w:rPr>
                <w:rFonts w:cs="Arial"/>
                <w:color w:val="000000"/>
                <w:sz w:val="16"/>
                <w:szCs w:val="16"/>
              </w:rPr>
            </w:pPr>
            <w:r w:rsidRPr="00FC53F8">
              <w:rPr>
                <w:rFonts w:cs="Arial"/>
                <w:color w:val="000000"/>
                <w:sz w:val="16"/>
                <w:szCs w:val="16"/>
              </w:rPr>
              <w:t>Maks</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189.58</w:t>
            </w:r>
          </w:p>
        </w:tc>
        <w:tc>
          <w:tcPr>
            <w:tcW w:w="376"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190.09</w:t>
            </w:r>
          </w:p>
        </w:tc>
        <w:tc>
          <w:tcPr>
            <w:tcW w:w="346" w:type="pct"/>
            <w:noWrap/>
            <w:hideMark/>
          </w:tcPr>
          <w:p w:rsidR="004E0E08" w:rsidRPr="00FC53F8" w:rsidRDefault="004E0E08" w:rsidP="00FC53F8">
            <w:pPr>
              <w:spacing w:before="120" w:after="120" w:line="240" w:lineRule="auto"/>
              <w:ind w:left="-47"/>
              <w:jc w:val="center"/>
              <w:rPr>
                <w:rFonts w:cs="Arial"/>
                <w:color w:val="000000"/>
                <w:sz w:val="16"/>
                <w:szCs w:val="16"/>
              </w:rPr>
            </w:pPr>
            <w:r w:rsidRPr="00FC53F8">
              <w:rPr>
                <w:rFonts w:cs="Arial"/>
                <w:color w:val="000000"/>
                <w:sz w:val="16"/>
                <w:szCs w:val="16"/>
              </w:rPr>
              <w:t>189.82</w:t>
            </w:r>
          </w:p>
        </w:tc>
        <w:tc>
          <w:tcPr>
            <w:tcW w:w="392"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190.60</w:t>
            </w:r>
          </w:p>
        </w:tc>
        <w:tc>
          <w:tcPr>
            <w:tcW w:w="390"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190.16</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189.28</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189.04</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188.78</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188.68</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189.02</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189.08</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189.80</w:t>
            </w:r>
          </w:p>
        </w:tc>
      </w:tr>
      <w:tr w:rsidR="004E0E08" w:rsidRPr="00FC53F8" w:rsidTr="00FC53F8">
        <w:trPr>
          <w:trHeight w:val="306"/>
        </w:trPr>
        <w:tc>
          <w:tcPr>
            <w:tcW w:w="413" w:type="pct"/>
            <w:noWrap/>
            <w:vAlign w:val="center"/>
            <w:hideMark/>
          </w:tcPr>
          <w:p w:rsidR="004E0E08" w:rsidRPr="00FC53F8" w:rsidRDefault="00671A89" w:rsidP="00E861DF">
            <w:pPr>
              <w:spacing w:before="120" w:after="120" w:line="240" w:lineRule="auto"/>
              <w:jc w:val="center"/>
              <w:rPr>
                <w:rFonts w:cs="Arial"/>
                <w:color w:val="000000"/>
                <w:sz w:val="16"/>
                <w:szCs w:val="16"/>
              </w:rPr>
            </w:pPr>
            <w:r w:rsidRPr="00FC53F8">
              <w:rPr>
                <w:rFonts w:cs="Arial"/>
                <w:color w:val="000000"/>
                <w:sz w:val="16"/>
                <w:szCs w:val="16"/>
              </w:rPr>
              <w:t>Sr</w:t>
            </w:r>
            <w:r w:rsidR="00A767C6" w:rsidRPr="00FC53F8">
              <w:rPr>
                <w:rFonts w:cs="Arial"/>
                <w:color w:val="000000"/>
                <w:sz w:val="16"/>
                <w:szCs w:val="16"/>
              </w:rPr>
              <w:t>.vr.</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189.03</w:t>
            </w:r>
          </w:p>
        </w:tc>
        <w:tc>
          <w:tcPr>
            <w:tcW w:w="376"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189.33</w:t>
            </w:r>
          </w:p>
        </w:tc>
        <w:tc>
          <w:tcPr>
            <w:tcW w:w="346" w:type="pct"/>
            <w:noWrap/>
            <w:hideMark/>
          </w:tcPr>
          <w:p w:rsidR="004E0E08" w:rsidRPr="00FC53F8" w:rsidRDefault="004E0E08" w:rsidP="00FC53F8">
            <w:pPr>
              <w:spacing w:before="120" w:after="120" w:line="240" w:lineRule="auto"/>
              <w:ind w:left="-47"/>
              <w:jc w:val="center"/>
              <w:rPr>
                <w:rFonts w:cs="Arial"/>
                <w:color w:val="000000"/>
                <w:sz w:val="16"/>
                <w:szCs w:val="16"/>
              </w:rPr>
            </w:pPr>
            <w:r w:rsidRPr="00FC53F8">
              <w:rPr>
                <w:rFonts w:cs="Arial"/>
                <w:color w:val="000000"/>
                <w:sz w:val="16"/>
                <w:szCs w:val="16"/>
              </w:rPr>
              <w:t>189.49</w:t>
            </w:r>
          </w:p>
        </w:tc>
        <w:tc>
          <w:tcPr>
            <w:tcW w:w="392"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189.48</w:t>
            </w:r>
          </w:p>
        </w:tc>
        <w:tc>
          <w:tcPr>
            <w:tcW w:w="390"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189.45</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188.95</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188.79</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188.61</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188.51</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188.66</w:t>
            </w:r>
          </w:p>
        </w:tc>
        <w:tc>
          <w:tcPr>
            <w:tcW w:w="389"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188.62</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188.93</w:t>
            </w:r>
          </w:p>
        </w:tc>
      </w:tr>
    </w:tbl>
    <w:p w:rsidR="00AA1388" w:rsidRPr="00CB21DF" w:rsidRDefault="00891A42" w:rsidP="00B1764A">
      <w:pPr>
        <w:pStyle w:val="NoSpacing"/>
        <w:spacing w:before="240"/>
        <w:jc w:val="both"/>
        <w:rPr>
          <w:rFonts w:cs="Arial"/>
        </w:rPr>
      </w:pPr>
      <w:r>
        <w:rPr>
          <w:rFonts w:cs="Arial"/>
        </w:rPr>
        <w:t>Stanica</w:t>
      </w:r>
      <w:r>
        <w:rPr>
          <w:rFonts w:cs="Arial"/>
        </w:rPr>
        <w:tab/>
      </w:r>
      <w:r>
        <w:rPr>
          <w:rFonts w:cs="Arial"/>
        </w:rPr>
        <w:tab/>
      </w:r>
      <w:r>
        <w:rPr>
          <w:rFonts w:cs="Arial"/>
        </w:rPr>
        <w:tab/>
      </w:r>
      <w:r w:rsidR="00AA1388" w:rsidRPr="00CB21DF">
        <w:rPr>
          <w:rFonts w:cs="Arial"/>
        </w:rPr>
        <w:t>Korvingrad</w:t>
      </w:r>
    </w:p>
    <w:p w:rsidR="00AA1388" w:rsidRPr="00CB21DF" w:rsidRDefault="00AA1388" w:rsidP="002E760D">
      <w:pPr>
        <w:pStyle w:val="NoSpacing"/>
        <w:jc w:val="both"/>
        <w:rPr>
          <w:rFonts w:cs="Arial"/>
        </w:rPr>
      </w:pPr>
      <w:r w:rsidRPr="00CB21DF">
        <w:rPr>
          <w:rFonts w:cs="Arial"/>
        </w:rPr>
        <w:t>Reka</w:t>
      </w:r>
      <w:r w:rsidRPr="00CB21DF">
        <w:rPr>
          <w:rFonts w:cs="Arial"/>
        </w:rPr>
        <w:tab/>
      </w:r>
      <w:r w:rsidRPr="00CB21DF">
        <w:rPr>
          <w:rFonts w:cs="Arial"/>
        </w:rPr>
        <w:tab/>
      </w:r>
      <w:r w:rsidRPr="00CB21DF">
        <w:rPr>
          <w:rFonts w:cs="Arial"/>
        </w:rPr>
        <w:tab/>
      </w:r>
      <w:r w:rsidRPr="00CB21DF">
        <w:rPr>
          <w:rFonts w:cs="Arial"/>
        </w:rPr>
        <w:tab/>
        <w:t>Južna Morava</w:t>
      </w:r>
    </w:p>
    <w:p w:rsidR="00AA1388" w:rsidRPr="00CB21DF" w:rsidRDefault="00AA1388" w:rsidP="002E760D">
      <w:pPr>
        <w:pStyle w:val="NoSpacing"/>
        <w:jc w:val="both"/>
        <w:rPr>
          <w:rFonts w:cs="Arial"/>
        </w:rPr>
      </w:pPr>
      <w:r w:rsidRPr="00CB21DF">
        <w:rPr>
          <w:rFonts w:cs="Arial"/>
        </w:rPr>
        <w:t>kota "0" [m.asl]</w:t>
      </w:r>
      <w:r w:rsidRPr="00CB21DF">
        <w:rPr>
          <w:rFonts w:cs="Arial"/>
        </w:rPr>
        <w:tab/>
      </w:r>
      <w:r w:rsidRPr="00CB21DF">
        <w:rPr>
          <w:rFonts w:cs="Arial"/>
        </w:rPr>
        <w:tab/>
        <w:t>188.09</w:t>
      </w:r>
    </w:p>
    <w:p w:rsidR="00AA1388" w:rsidRPr="00CB21DF" w:rsidRDefault="00AA1388" w:rsidP="002E760D">
      <w:pPr>
        <w:pStyle w:val="NoSpacing"/>
        <w:jc w:val="both"/>
        <w:rPr>
          <w:rFonts w:cs="Arial"/>
        </w:rPr>
      </w:pPr>
      <w:r w:rsidRPr="00CB21DF">
        <w:rPr>
          <w:rFonts w:cs="Arial"/>
        </w:rPr>
        <w:t>Udaljenost od ušća [km]</w:t>
      </w:r>
      <w:r w:rsidRPr="00CB21DF">
        <w:rPr>
          <w:rFonts w:cs="Arial"/>
        </w:rPr>
        <w:tab/>
        <w:t>104.9</w:t>
      </w:r>
    </w:p>
    <w:p w:rsidR="004E0E08" w:rsidRPr="00CB21DF" w:rsidRDefault="00AA1388" w:rsidP="00A767C6">
      <w:pPr>
        <w:pStyle w:val="NoSpacing"/>
        <w:spacing w:after="240"/>
        <w:jc w:val="both"/>
        <w:rPr>
          <w:rFonts w:cs="Arial"/>
        </w:rPr>
      </w:pPr>
      <w:r w:rsidRPr="00CB21DF">
        <w:rPr>
          <w:rFonts w:cs="Arial"/>
        </w:rPr>
        <w:t>površina sliva [km</w:t>
      </w:r>
      <w:r w:rsidRPr="00CB21DF">
        <w:rPr>
          <w:rFonts w:cs="Arial"/>
          <w:vertAlign w:val="superscript"/>
        </w:rPr>
        <w:t>2</w:t>
      </w:r>
      <w:r w:rsidRPr="00CB21DF">
        <w:rPr>
          <w:rFonts w:cs="Arial"/>
        </w:rPr>
        <w:t>]</w:t>
      </w:r>
      <w:r w:rsidRPr="00CB21DF">
        <w:rPr>
          <w:rFonts w:cs="Arial"/>
        </w:rPr>
        <w:tab/>
      </w:r>
      <w:r w:rsidRPr="00CB21DF">
        <w:rPr>
          <w:rFonts w:cs="Arial"/>
        </w:rPr>
        <w:tab/>
        <w:t>9396</w:t>
      </w:r>
    </w:p>
    <w:tbl>
      <w:tblPr>
        <w:tblStyle w:val="TableGrid"/>
        <w:tblW w:w="5000" w:type="pct"/>
        <w:tblLayout w:type="fixed"/>
        <w:tblLook w:val="04A0"/>
      </w:tblPr>
      <w:tblGrid>
        <w:gridCol w:w="765"/>
        <w:gridCol w:w="668"/>
        <w:gridCol w:w="649"/>
        <w:gridCol w:w="716"/>
        <w:gridCol w:w="716"/>
        <w:gridCol w:w="717"/>
        <w:gridCol w:w="717"/>
        <w:gridCol w:w="717"/>
        <w:gridCol w:w="717"/>
        <w:gridCol w:w="717"/>
        <w:gridCol w:w="717"/>
        <w:gridCol w:w="717"/>
        <w:gridCol w:w="712"/>
      </w:tblGrid>
      <w:tr w:rsidR="004E0E08" w:rsidRPr="00FC53F8" w:rsidTr="00AA763E">
        <w:trPr>
          <w:trHeight w:val="300"/>
        </w:trPr>
        <w:tc>
          <w:tcPr>
            <w:tcW w:w="413" w:type="pct"/>
            <w:noWrap/>
            <w:hideMark/>
          </w:tcPr>
          <w:p w:rsidR="004E0E08" w:rsidRPr="00FC53F8" w:rsidRDefault="004E0E08" w:rsidP="00E861DF">
            <w:pPr>
              <w:spacing w:before="120" w:after="120" w:line="240" w:lineRule="auto"/>
              <w:jc w:val="center"/>
              <w:rPr>
                <w:rFonts w:cs="Arial"/>
                <w:color w:val="000000"/>
                <w:sz w:val="16"/>
                <w:szCs w:val="16"/>
              </w:rPr>
            </w:pPr>
          </w:p>
        </w:tc>
        <w:tc>
          <w:tcPr>
            <w:tcW w:w="361"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JAN</w:t>
            </w:r>
          </w:p>
        </w:tc>
        <w:tc>
          <w:tcPr>
            <w:tcW w:w="351" w:type="pct"/>
            <w:noWrap/>
            <w:vAlign w:val="center"/>
            <w:hideMark/>
          </w:tcPr>
          <w:p w:rsidR="004E0E08" w:rsidRPr="00FC53F8" w:rsidRDefault="004E0E08" w:rsidP="00FC53F8">
            <w:pPr>
              <w:spacing w:before="120" w:after="120" w:line="240" w:lineRule="auto"/>
              <w:ind w:left="-85"/>
              <w:jc w:val="center"/>
              <w:rPr>
                <w:rFonts w:cs="Arial"/>
                <w:b/>
                <w:color w:val="000000"/>
                <w:sz w:val="16"/>
                <w:szCs w:val="16"/>
              </w:rPr>
            </w:pPr>
            <w:r w:rsidRPr="00FC53F8">
              <w:rPr>
                <w:rFonts w:cs="Arial"/>
                <w:b/>
                <w:color w:val="000000"/>
                <w:sz w:val="16"/>
                <w:szCs w:val="16"/>
              </w:rPr>
              <w:t>FEB</w:t>
            </w:r>
          </w:p>
        </w:tc>
        <w:tc>
          <w:tcPr>
            <w:tcW w:w="387"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MAR</w:t>
            </w:r>
          </w:p>
        </w:tc>
        <w:tc>
          <w:tcPr>
            <w:tcW w:w="387"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APR</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MAJ</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JUN</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JUL</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AVG</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SEP</w:t>
            </w:r>
          </w:p>
        </w:tc>
        <w:tc>
          <w:tcPr>
            <w:tcW w:w="388" w:type="pct"/>
            <w:noWrap/>
            <w:vAlign w:val="center"/>
            <w:hideMark/>
          </w:tcPr>
          <w:p w:rsidR="004E0E08" w:rsidRPr="00FC53F8" w:rsidRDefault="00671A89" w:rsidP="00E861DF">
            <w:pPr>
              <w:spacing w:before="120" w:after="120" w:line="240" w:lineRule="auto"/>
              <w:jc w:val="center"/>
              <w:rPr>
                <w:rFonts w:cs="Arial"/>
                <w:b/>
                <w:color w:val="000000"/>
                <w:sz w:val="16"/>
                <w:szCs w:val="16"/>
              </w:rPr>
            </w:pPr>
            <w:r w:rsidRPr="00FC53F8">
              <w:rPr>
                <w:rFonts w:cs="Arial"/>
                <w:b/>
                <w:color w:val="000000"/>
                <w:sz w:val="16"/>
                <w:szCs w:val="16"/>
              </w:rPr>
              <w:t>OK</w:t>
            </w:r>
            <w:r w:rsidR="004E0E08" w:rsidRPr="00FC53F8">
              <w:rPr>
                <w:rFonts w:cs="Arial"/>
                <w:b/>
                <w:color w:val="000000"/>
                <w:sz w:val="16"/>
                <w:szCs w:val="16"/>
              </w:rPr>
              <w:t>T</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NOV</w:t>
            </w:r>
          </w:p>
        </w:tc>
        <w:tc>
          <w:tcPr>
            <w:tcW w:w="385"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DEC</w:t>
            </w:r>
          </w:p>
        </w:tc>
      </w:tr>
      <w:tr w:rsidR="004E0E08" w:rsidRPr="00FC53F8" w:rsidTr="00A767C6">
        <w:trPr>
          <w:trHeight w:val="300"/>
        </w:trPr>
        <w:tc>
          <w:tcPr>
            <w:tcW w:w="413" w:type="pct"/>
            <w:noWrap/>
            <w:vAlign w:val="center"/>
            <w:hideMark/>
          </w:tcPr>
          <w:p w:rsidR="004E0E08" w:rsidRPr="00FC53F8" w:rsidRDefault="00671A89" w:rsidP="00E861DF">
            <w:pPr>
              <w:spacing w:before="120" w:after="120" w:line="240" w:lineRule="auto"/>
              <w:jc w:val="center"/>
              <w:rPr>
                <w:rFonts w:cs="Arial"/>
                <w:color w:val="000000"/>
                <w:sz w:val="16"/>
                <w:szCs w:val="16"/>
              </w:rPr>
            </w:pPr>
            <w:r w:rsidRPr="00FC53F8">
              <w:rPr>
                <w:rFonts w:cs="Arial"/>
                <w:color w:val="000000"/>
                <w:sz w:val="16"/>
                <w:szCs w:val="16"/>
              </w:rPr>
              <w:t>M</w:t>
            </w:r>
            <w:r w:rsidR="004E0E08" w:rsidRPr="00FC53F8">
              <w:rPr>
                <w:rFonts w:cs="Arial"/>
                <w:color w:val="000000"/>
                <w:sz w:val="16"/>
                <w:szCs w:val="16"/>
              </w:rPr>
              <w:t>in</w:t>
            </w:r>
            <w:r w:rsidRPr="00FC53F8">
              <w:rPr>
                <w:rFonts w:cs="Arial"/>
                <w:color w:val="000000"/>
                <w:sz w:val="16"/>
                <w:szCs w:val="16"/>
              </w:rPr>
              <w:t>.</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186.61</w:t>
            </w:r>
          </w:p>
        </w:tc>
        <w:tc>
          <w:tcPr>
            <w:tcW w:w="351" w:type="pct"/>
            <w:noWrap/>
            <w:hideMark/>
          </w:tcPr>
          <w:p w:rsidR="004E0E08" w:rsidRPr="00FC53F8" w:rsidRDefault="004E0E08" w:rsidP="00FC53F8">
            <w:pPr>
              <w:spacing w:before="120" w:after="120" w:line="240" w:lineRule="auto"/>
              <w:ind w:left="-85"/>
              <w:jc w:val="center"/>
              <w:rPr>
                <w:rFonts w:cs="Arial"/>
                <w:color w:val="000000"/>
                <w:sz w:val="16"/>
                <w:szCs w:val="16"/>
              </w:rPr>
            </w:pPr>
            <w:r w:rsidRPr="00FC53F8">
              <w:rPr>
                <w:rFonts w:cs="Arial"/>
                <w:color w:val="000000"/>
                <w:sz w:val="16"/>
                <w:szCs w:val="16"/>
              </w:rPr>
              <w:t>186.86</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187.93</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187.65</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187.01</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186.58</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186.53</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186.11</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186.09</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186.09</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186.27</w:t>
            </w:r>
          </w:p>
        </w:tc>
        <w:tc>
          <w:tcPr>
            <w:tcW w:w="385"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186.89</w:t>
            </w:r>
          </w:p>
        </w:tc>
      </w:tr>
      <w:tr w:rsidR="004E0E08" w:rsidRPr="00FC53F8" w:rsidTr="00A767C6">
        <w:trPr>
          <w:trHeight w:val="300"/>
        </w:trPr>
        <w:tc>
          <w:tcPr>
            <w:tcW w:w="413" w:type="pct"/>
            <w:noWrap/>
            <w:vAlign w:val="center"/>
            <w:hideMark/>
          </w:tcPr>
          <w:p w:rsidR="004E0E08" w:rsidRPr="00FC53F8" w:rsidRDefault="00671A89" w:rsidP="00E861DF">
            <w:pPr>
              <w:spacing w:before="120" w:after="120" w:line="240" w:lineRule="auto"/>
              <w:jc w:val="center"/>
              <w:rPr>
                <w:rFonts w:cs="Arial"/>
                <w:color w:val="000000"/>
                <w:sz w:val="16"/>
                <w:szCs w:val="16"/>
              </w:rPr>
            </w:pPr>
            <w:r w:rsidRPr="00FC53F8">
              <w:rPr>
                <w:rFonts w:cs="Arial"/>
                <w:color w:val="000000"/>
                <w:sz w:val="16"/>
                <w:szCs w:val="16"/>
              </w:rPr>
              <w:t>Maks.</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188.02</w:t>
            </w:r>
          </w:p>
        </w:tc>
        <w:tc>
          <w:tcPr>
            <w:tcW w:w="351" w:type="pct"/>
            <w:noWrap/>
            <w:hideMark/>
          </w:tcPr>
          <w:p w:rsidR="004E0E08" w:rsidRPr="00FC53F8" w:rsidRDefault="004E0E08" w:rsidP="00FC53F8">
            <w:pPr>
              <w:spacing w:before="120" w:after="120" w:line="240" w:lineRule="auto"/>
              <w:ind w:left="-85"/>
              <w:jc w:val="center"/>
              <w:rPr>
                <w:rFonts w:cs="Arial"/>
                <w:color w:val="000000"/>
                <w:sz w:val="16"/>
                <w:szCs w:val="16"/>
              </w:rPr>
            </w:pPr>
            <w:r w:rsidRPr="00FC53F8">
              <w:rPr>
                <w:rFonts w:cs="Arial"/>
                <w:color w:val="000000"/>
                <w:sz w:val="16"/>
                <w:szCs w:val="16"/>
              </w:rPr>
              <w:t>189.85</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189.33</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191.34</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187.87</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187.20</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187.21</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186.65</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186.25</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186.53</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187.89</w:t>
            </w:r>
          </w:p>
        </w:tc>
        <w:tc>
          <w:tcPr>
            <w:tcW w:w="385"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189.29</w:t>
            </w:r>
          </w:p>
        </w:tc>
      </w:tr>
      <w:tr w:rsidR="004E0E08" w:rsidRPr="00FC53F8" w:rsidTr="00A767C6">
        <w:trPr>
          <w:trHeight w:val="300"/>
        </w:trPr>
        <w:tc>
          <w:tcPr>
            <w:tcW w:w="413" w:type="pct"/>
            <w:noWrap/>
            <w:vAlign w:val="center"/>
            <w:hideMark/>
          </w:tcPr>
          <w:p w:rsidR="004E0E08" w:rsidRPr="00FC53F8" w:rsidRDefault="00A767C6" w:rsidP="00E861DF">
            <w:pPr>
              <w:spacing w:before="120" w:after="120" w:line="240" w:lineRule="auto"/>
              <w:jc w:val="center"/>
              <w:rPr>
                <w:rFonts w:cs="Arial"/>
                <w:color w:val="000000"/>
                <w:sz w:val="16"/>
                <w:szCs w:val="16"/>
              </w:rPr>
            </w:pPr>
            <w:r w:rsidRPr="00FC53F8">
              <w:rPr>
                <w:rFonts w:cs="Arial"/>
                <w:color w:val="000000"/>
                <w:sz w:val="16"/>
                <w:szCs w:val="16"/>
              </w:rPr>
              <w:t>S</w:t>
            </w:r>
            <w:r w:rsidR="00671A89" w:rsidRPr="00FC53F8">
              <w:rPr>
                <w:rFonts w:cs="Arial"/>
                <w:color w:val="000000"/>
                <w:sz w:val="16"/>
                <w:szCs w:val="16"/>
              </w:rPr>
              <w:t>r</w:t>
            </w:r>
            <w:r w:rsidRPr="00FC53F8">
              <w:rPr>
                <w:rFonts w:cs="Arial"/>
                <w:color w:val="000000"/>
                <w:sz w:val="16"/>
                <w:szCs w:val="16"/>
              </w:rPr>
              <w:t>.vr.</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187.17</w:t>
            </w:r>
          </w:p>
        </w:tc>
        <w:tc>
          <w:tcPr>
            <w:tcW w:w="351" w:type="pct"/>
            <w:noWrap/>
            <w:hideMark/>
          </w:tcPr>
          <w:p w:rsidR="004E0E08" w:rsidRPr="00FC53F8" w:rsidRDefault="004E0E08" w:rsidP="00FC53F8">
            <w:pPr>
              <w:spacing w:before="120" w:after="120" w:line="240" w:lineRule="auto"/>
              <w:ind w:left="-85"/>
              <w:jc w:val="center"/>
              <w:rPr>
                <w:rFonts w:cs="Arial"/>
                <w:color w:val="000000"/>
                <w:sz w:val="16"/>
                <w:szCs w:val="16"/>
              </w:rPr>
            </w:pPr>
            <w:r w:rsidRPr="00FC53F8">
              <w:rPr>
                <w:rFonts w:cs="Arial"/>
                <w:color w:val="000000"/>
                <w:sz w:val="16"/>
                <w:szCs w:val="16"/>
              </w:rPr>
              <w:t>188.11</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188.46</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188.34</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187.38</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186.84</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186.73</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186.35</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186.13</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186.26</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186.63</w:t>
            </w:r>
          </w:p>
        </w:tc>
        <w:tc>
          <w:tcPr>
            <w:tcW w:w="385"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187.54</w:t>
            </w:r>
          </w:p>
        </w:tc>
      </w:tr>
    </w:tbl>
    <w:p w:rsidR="00AA1388" w:rsidRPr="00CB21DF" w:rsidRDefault="00891A42" w:rsidP="00A767C6">
      <w:pPr>
        <w:pStyle w:val="NoSpacing"/>
        <w:spacing w:before="240"/>
        <w:jc w:val="both"/>
        <w:rPr>
          <w:rFonts w:cs="Arial"/>
        </w:rPr>
      </w:pPr>
      <w:r>
        <w:rPr>
          <w:rFonts w:cs="Arial"/>
        </w:rPr>
        <w:t>Stanica</w:t>
      </w:r>
      <w:r>
        <w:rPr>
          <w:rFonts w:cs="Arial"/>
        </w:rPr>
        <w:tab/>
      </w:r>
      <w:r>
        <w:rPr>
          <w:rFonts w:cs="Arial"/>
        </w:rPr>
        <w:tab/>
      </w:r>
      <w:r>
        <w:rPr>
          <w:rFonts w:cs="Arial"/>
        </w:rPr>
        <w:tab/>
      </w:r>
      <w:r w:rsidR="00AA1388" w:rsidRPr="00CB21DF">
        <w:rPr>
          <w:rFonts w:cs="Arial"/>
        </w:rPr>
        <w:t>Doljevac</w:t>
      </w:r>
      <w:r w:rsidR="00AA1388" w:rsidRPr="00CB21DF">
        <w:rPr>
          <w:rFonts w:cs="Arial"/>
        </w:rPr>
        <w:tab/>
      </w:r>
    </w:p>
    <w:p w:rsidR="00AA1388" w:rsidRPr="00CB21DF" w:rsidRDefault="00AA1388" w:rsidP="002E760D">
      <w:pPr>
        <w:pStyle w:val="NoSpacing"/>
        <w:jc w:val="both"/>
        <w:rPr>
          <w:rFonts w:cs="Arial"/>
        </w:rPr>
      </w:pPr>
      <w:r w:rsidRPr="00CB21DF">
        <w:rPr>
          <w:rFonts w:cs="Arial"/>
        </w:rPr>
        <w:t>Reka</w:t>
      </w:r>
      <w:r w:rsidRPr="00CB21DF">
        <w:rPr>
          <w:rFonts w:cs="Arial"/>
        </w:rPr>
        <w:tab/>
      </w:r>
      <w:r w:rsidRPr="00CB21DF">
        <w:rPr>
          <w:rFonts w:cs="Arial"/>
        </w:rPr>
        <w:tab/>
      </w:r>
      <w:r w:rsidRPr="00CB21DF">
        <w:rPr>
          <w:rFonts w:cs="Arial"/>
        </w:rPr>
        <w:tab/>
      </w:r>
      <w:r w:rsidRPr="00CB21DF">
        <w:rPr>
          <w:rFonts w:cs="Arial"/>
        </w:rPr>
        <w:tab/>
        <w:t>Toplica</w:t>
      </w:r>
      <w:r w:rsidRPr="00CB21DF">
        <w:rPr>
          <w:rFonts w:cs="Arial"/>
        </w:rPr>
        <w:tab/>
      </w:r>
    </w:p>
    <w:p w:rsidR="00AA1388" w:rsidRPr="00B345E6" w:rsidRDefault="00AA1388" w:rsidP="002E760D">
      <w:pPr>
        <w:pStyle w:val="NoSpacing"/>
        <w:jc w:val="both"/>
        <w:rPr>
          <w:rFonts w:cs="Arial"/>
          <w:lang w:val="es-ES"/>
        </w:rPr>
      </w:pPr>
      <w:r w:rsidRPr="00B345E6">
        <w:rPr>
          <w:rFonts w:cs="Arial"/>
          <w:lang w:val="es-ES"/>
        </w:rPr>
        <w:t>kota "0" [m.asl]</w:t>
      </w:r>
      <w:r w:rsidRPr="00B345E6">
        <w:rPr>
          <w:rFonts w:cs="Arial"/>
          <w:lang w:val="es-ES"/>
        </w:rPr>
        <w:tab/>
      </w:r>
      <w:r w:rsidRPr="00B345E6">
        <w:rPr>
          <w:rFonts w:cs="Arial"/>
          <w:lang w:val="es-ES"/>
        </w:rPr>
        <w:tab/>
        <w:t>190.41</w:t>
      </w:r>
      <w:r w:rsidRPr="00B345E6">
        <w:rPr>
          <w:rFonts w:cs="Arial"/>
          <w:lang w:val="es-ES"/>
        </w:rPr>
        <w:tab/>
      </w:r>
    </w:p>
    <w:p w:rsidR="00AA1388" w:rsidRPr="00B345E6" w:rsidRDefault="00AA1388" w:rsidP="002E760D">
      <w:pPr>
        <w:pStyle w:val="NoSpacing"/>
        <w:jc w:val="both"/>
        <w:rPr>
          <w:rFonts w:cs="Arial"/>
          <w:lang w:val="es-ES"/>
        </w:rPr>
      </w:pPr>
      <w:r w:rsidRPr="00B345E6">
        <w:rPr>
          <w:rFonts w:cs="Arial"/>
          <w:lang w:val="es-ES"/>
        </w:rPr>
        <w:t>Udaljenost od usca [km]</w:t>
      </w:r>
      <w:r w:rsidRPr="00B345E6">
        <w:rPr>
          <w:rFonts w:cs="Arial"/>
          <w:lang w:val="es-ES"/>
        </w:rPr>
        <w:tab/>
        <w:t>2.2</w:t>
      </w:r>
      <w:r w:rsidRPr="00B345E6">
        <w:rPr>
          <w:rFonts w:cs="Arial"/>
          <w:lang w:val="es-ES"/>
        </w:rPr>
        <w:tab/>
      </w:r>
    </w:p>
    <w:p w:rsidR="004E0E08" w:rsidRPr="00CB21DF" w:rsidRDefault="00AA1388" w:rsidP="00891A42">
      <w:pPr>
        <w:pStyle w:val="NoSpacing"/>
        <w:spacing w:after="240"/>
        <w:jc w:val="both"/>
        <w:rPr>
          <w:rFonts w:cs="Arial"/>
        </w:rPr>
      </w:pPr>
      <w:r w:rsidRPr="00CB21DF">
        <w:rPr>
          <w:rFonts w:cs="Arial"/>
        </w:rPr>
        <w:t>površina sliva [km2]</w:t>
      </w:r>
      <w:r w:rsidRPr="00CB21DF">
        <w:rPr>
          <w:rFonts w:cs="Arial"/>
        </w:rPr>
        <w:tab/>
      </w:r>
      <w:r w:rsidRPr="00CB21DF">
        <w:rPr>
          <w:rFonts w:cs="Arial"/>
        </w:rPr>
        <w:tab/>
        <w:t>2052</w:t>
      </w:r>
      <w:r w:rsidR="004E0E08" w:rsidRPr="00CB21DF">
        <w:rPr>
          <w:rFonts w:cs="Arial"/>
        </w:rPr>
        <w:tab/>
      </w:r>
    </w:p>
    <w:tbl>
      <w:tblPr>
        <w:tblStyle w:val="TableGrid"/>
        <w:tblW w:w="5000" w:type="pct"/>
        <w:tblLayout w:type="fixed"/>
        <w:tblLook w:val="04A0"/>
      </w:tblPr>
      <w:tblGrid>
        <w:gridCol w:w="765"/>
        <w:gridCol w:w="668"/>
        <w:gridCol w:w="649"/>
        <w:gridCol w:w="716"/>
        <w:gridCol w:w="716"/>
        <w:gridCol w:w="717"/>
        <w:gridCol w:w="717"/>
        <w:gridCol w:w="717"/>
        <w:gridCol w:w="717"/>
        <w:gridCol w:w="717"/>
        <w:gridCol w:w="717"/>
        <w:gridCol w:w="717"/>
        <w:gridCol w:w="712"/>
      </w:tblGrid>
      <w:tr w:rsidR="004E0E08" w:rsidRPr="00FC53F8" w:rsidTr="00AA763E">
        <w:trPr>
          <w:trHeight w:val="300"/>
        </w:trPr>
        <w:tc>
          <w:tcPr>
            <w:tcW w:w="413" w:type="pct"/>
            <w:noWrap/>
            <w:hideMark/>
          </w:tcPr>
          <w:p w:rsidR="004E0E08" w:rsidRPr="00FC53F8" w:rsidRDefault="004E0E08" w:rsidP="00E861DF">
            <w:pPr>
              <w:spacing w:before="120" w:after="120" w:line="240" w:lineRule="auto"/>
              <w:jc w:val="center"/>
              <w:rPr>
                <w:rFonts w:cs="Arial"/>
                <w:color w:val="000000"/>
                <w:sz w:val="16"/>
                <w:szCs w:val="16"/>
              </w:rPr>
            </w:pPr>
          </w:p>
        </w:tc>
        <w:tc>
          <w:tcPr>
            <w:tcW w:w="361"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JAN</w:t>
            </w:r>
          </w:p>
        </w:tc>
        <w:tc>
          <w:tcPr>
            <w:tcW w:w="351"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FEB</w:t>
            </w:r>
          </w:p>
        </w:tc>
        <w:tc>
          <w:tcPr>
            <w:tcW w:w="387"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MAR</w:t>
            </w:r>
          </w:p>
        </w:tc>
        <w:tc>
          <w:tcPr>
            <w:tcW w:w="387"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APR</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MAJ</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JUN</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JUL</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AVG</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SEP</w:t>
            </w:r>
          </w:p>
        </w:tc>
        <w:tc>
          <w:tcPr>
            <w:tcW w:w="388" w:type="pct"/>
            <w:noWrap/>
            <w:vAlign w:val="center"/>
            <w:hideMark/>
          </w:tcPr>
          <w:p w:rsidR="004E0E08" w:rsidRPr="00FC53F8" w:rsidRDefault="00671A89" w:rsidP="00E861DF">
            <w:pPr>
              <w:spacing w:before="120" w:after="120" w:line="240" w:lineRule="auto"/>
              <w:jc w:val="center"/>
              <w:rPr>
                <w:rFonts w:cs="Arial"/>
                <w:b/>
                <w:color w:val="000000"/>
                <w:sz w:val="16"/>
                <w:szCs w:val="16"/>
              </w:rPr>
            </w:pPr>
            <w:r w:rsidRPr="00FC53F8">
              <w:rPr>
                <w:rFonts w:cs="Arial"/>
                <w:b/>
                <w:color w:val="000000"/>
                <w:sz w:val="16"/>
                <w:szCs w:val="16"/>
              </w:rPr>
              <w:t>OK</w:t>
            </w:r>
            <w:r w:rsidR="004E0E08" w:rsidRPr="00FC53F8">
              <w:rPr>
                <w:rFonts w:cs="Arial"/>
                <w:b/>
                <w:color w:val="000000"/>
                <w:sz w:val="16"/>
                <w:szCs w:val="16"/>
              </w:rPr>
              <w:t>T</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NOV</w:t>
            </w:r>
          </w:p>
        </w:tc>
        <w:tc>
          <w:tcPr>
            <w:tcW w:w="385"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DEC</w:t>
            </w:r>
          </w:p>
        </w:tc>
      </w:tr>
      <w:tr w:rsidR="004E0E08" w:rsidRPr="00FC53F8" w:rsidTr="00A767C6">
        <w:trPr>
          <w:trHeight w:val="300"/>
        </w:trPr>
        <w:tc>
          <w:tcPr>
            <w:tcW w:w="413" w:type="pct"/>
            <w:noWrap/>
            <w:vAlign w:val="center"/>
            <w:hideMark/>
          </w:tcPr>
          <w:p w:rsidR="004E0E08" w:rsidRPr="00FC53F8" w:rsidRDefault="00671A89" w:rsidP="00E861DF">
            <w:pPr>
              <w:spacing w:before="120" w:after="120" w:line="240" w:lineRule="auto"/>
              <w:jc w:val="center"/>
              <w:rPr>
                <w:rFonts w:cs="Arial"/>
                <w:color w:val="000000"/>
                <w:sz w:val="16"/>
                <w:szCs w:val="16"/>
              </w:rPr>
            </w:pPr>
            <w:r w:rsidRPr="00FC53F8">
              <w:rPr>
                <w:rFonts w:cs="Arial"/>
                <w:color w:val="000000"/>
                <w:sz w:val="16"/>
                <w:szCs w:val="16"/>
              </w:rPr>
              <w:t>M</w:t>
            </w:r>
            <w:r w:rsidR="004E0E08" w:rsidRPr="00FC53F8">
              <w:rPr>
                <w:rFonts w:cs="Arial"/>
                <w:color w:val="000000"/>
                <w:sz w:val="16"/>
                <w:szCs w:val="16"/>
              </w:rPr>
              <w:t>in</w:t>
            </w:r>
            <w:r w:rsidRPr="00FC53F8">
              <w:rPr>
                <w:rFonts w:cs="Arial"/>
                <w:color w:val="000000"/>
                <w:sz w:val="16"/>
                <w:szCs w:val="16"/>
              </w:rPr>
              <w:t>.</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190.62</w:t>
            </w:r>
          </w:p>
        </w:tc>
        <w:tc>
          <w:tcPr>
            <w:tcW w:w="351" w:type="pct"/>
            <w:noWrap/>
            <w:hideMark/>
          </w:tcPr>
          <w:p w:rsidR="004E0E08" w:rsidRPr="00FC53F8" w:rsidRDefault="004E0E08" w:rsidP="00FC53F8">
            <w:pPr>
              <w:spacing w:before="120" w:after="120" w:line="240" w:lineRule="auto"/>
              <w:ind w:left="-85"/>
              <w:jc w:val="center"/>
              <w:rPr>
                <w:rFonts w:cs="Arial"/>
                <w:color w:val="000000"/>
                <w:sz w:val="16"/>
                <w:szCs w:val="16"/>
              </w:rPr>
            </w:pPr>
            <w:r w:rsidRPr="00FC53F8">
              <w:rPr>
                <w:rFonts w:cs="Arial"/>
                <w:color w:val="000000"/>
                <w:sz w:val="16"/>
                <w:szCs w:val="16"/>
              </w:rPr>
              <w:t>190.65</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191.16</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190.93</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190.77</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190.53</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190.38</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190.31</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190.27</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190.28</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190.33</w:t>
            </w:r>
          </w:p>
        </w:tc>
        <w:tc>
          <w:tcPr>
            <w:tcW w:w="385"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190.46</w:t>
            </w:r>
          </w:p>
        </w:tc>
      </w:tr>
      <w:tr w:rsidR="004E0E08" w:rsidRPr="00FC53F8" w:rsidTr="00A767C6">
        <w:trPr>
          <w:trHeight w:val="300"/>
        </w:trPr>
        <w:tc>
          <w:tcPr>
            <w:tcW w:w="413" w:type="pct"/>
            <w:noWrap/>
            <w:vAlign w:val="center"/>
            <w:hideMark/>
          </w:tcPr>
          <w:p w:rsidR="004E0E08" w:rsidRPr="00FC53F8" w:rsidRDefault="00671A89" w:rsidP="00E861DF">
            <w:pPr>
              <w:spacing w:before="120" w:after="120" w:line="240" w:lineRule="auto"/>
              <w:jc w:val="center"/>
              <w:rPr>
                <w:rFonts w:cs="Arial"/>
                <w:color w:val="000000"/>
                <w:sz w:val="16"/>
                <w:szCs w:val="16"/>
              </w:rPr>
            </w:pPr>
            <w:r w:rsidRPr="00FC53F8">
              <w:rPr>
                <w:rFonts w:cs="Arial"/>
                <w:color w:val="000000"/>
                <w:sz w:val="16"/>
                <w:szCs w:val="16"/>
              </w:rPr>
              <w:t>Maks.</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191.43</w:t>
            </w:r>
          </w:p>
        </w:tc>
        <w:tc>
          <w:tcPr>
            <w:tcW w:w="351" w:type="pct"/>
            <w:noWrap/>
            <w:hideMark/>
          </w:tcPr>
          <w:p w:rsidR="004E0E08" w:rsidRPr="00FC53F8" w:rsidRDefault="004E0E08" w:rsidP="00FC53F8">
            <w:pPr>
              <w:spacing w:before="120" w:after="120" w:line="240" w:lineRule="auto"/>
              <w:ind w:left="-85"/>
              <w:jc w:val="center"/>
              <w:rPr>
                <w:rFonts w:cs="Arial"/>
                <w:color w:val="000000"/>
                <w:sz w:val="16"/>
                <w:szCs w:val="16"/>
              </w:rPr>
            </w:pPr>
            <w:r w:rsidRPr="00FC53F8">
              <w:rPr>
                <w:rFonts w:cs="Arial"/>
                <w:color w:val="000000"/>
                <w:sz w:val="16"/>
                <w:szCs w:val="16"/>
              </w:rPr>
              <w:t>192.93</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192.60</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193.94</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191.39</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190.86</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190.87</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190.76</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190.34</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190.48</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190.59</w:t>
            </w:r>
          </w:p>
        </w:tc>
        <w:tc>
          <w:tcPr>
            <w:tcW w:w="385"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191.34</w:t>
            </w:r>
          </w:p>
        </w:tc>
      </w:tr>
      <w:tr w:rsidR="004E0E08" w:rsidRPr="00FC53F8" w:rsidTr="00A767C6">
        <w:trPr>
          <w:trHeight w:val="300"/>
        </w:trPr>
        <w:tc>
          <w:tcPr>
            <w:tcW w:w="413" w:type="pct"/>
            <w:noWrap/>
            <w:vAlign w:val="center"/>
            <w:hideMark/>
          </w:tcPr>
          <w:p w:rsidR="004E0E08" w:rsidRPr="00FC53F8" w:rsidRDefault="00A767C6" w:rsidP="00E861DF">
            <w:pPr>
              <w:spacing w:before="120" w:after="120" w:line="240" w:lineRule="auto"/>
              <w:jc w:val="center"/>
              <w:rPr>
                <w:rFonts w:cs="Arial"/>
                <w:color w:val="000000"/>
                <w:sz w:val="16"/>
                <w:szCs w:val="16"/>
              </w:rPr>
            </w:pPr>
            <w:r w:rsidRPr="00FC53F8">
              <w:rPr>
                <w:rFonts w:cs="Arial"/>
                <w:color w:val="000000"/>
                <w:sz w:val="16"/>
                <w:szCs w:val="16"/>
              </w:rPr>
              <w:t>S</w:t>
            </w:r>
            <w:r w:rsidR="00671A89" w:rsidRPr="00FC53F8">
              <w:rPr>
                <w:rFonts w:cs="Arial"/>
                <w:color w:val="000000"/>
                <w:sz w:val="16"/>
                <w:szCs w:val="16"/>
              </w:rPr>
              <w:t>r</w:t>
            </w:r>
            <w:r w:rsidRPr="00FC53F8">
              <w:rPr>
                <w:rFonts w:cs="Arial"/>
                <w:color w:val="000000"/>
                <w:sz w:val="16"/>
                <w:szCs w:val="16"/>
              </w:rPr>
              <w:t>.vr.</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190.91</w:t>
            </w:r>
          </w:p>
        </w:tc>
        <w:tc>
          <w:tcPr>
            <w:tcW w:w="351" w:type="pct"/>
            <w:noWrap/>
            <w:hideMark/>
          </w:tcPr>
          <w:p w:rsidR="004E0E08" w:rsidRPr="00FC53F8" w:rsidRDefault="004E0E08" w:rsidP="00FC53F8">
            <w:pPr>
              <w:spacing w:before="120" w:after="120" w:line="240" w:lineRule="auto"/>
              <w:ind w:left="-85"/>
              <w:jc w:val="center"/>
              <w:rPr>
                <w:rFonts w:cs="Arial"/>
                <w:color w:val="000000"/>
                <w:sz w:val="16"/>
                <w:szCs w:val="16"/>
              </w:rPr>
            </w:pPr>
            <w:r w:rsidRPr="00FC53F8">
              <w:rPr>
                <w:rFonts w:cs="Arial"/>
                <w:color w:val="000000"/>
                <w:sz w:val="16"/>
                <w:szCs w:val="16"/>
              </w:rPr>
              <w:t>191.44</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191.48</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191.45</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190.92</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190.67</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190.54</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190.42</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190.31</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190.36</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190.39</w:t>
            </w:r>
          </w:p>
        </w:tc>
        <w:tc>
          <w:tcPr>
            <w:tcW w:w="385"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190.70</w:t>
            </w:r>
          </w:p>
        </w:tc>
      </w:tr>
    </w:tbl>
    <w:p w:rsidR="004E0E08" w:rsidRPr="00CB21DF" w:rsidRDefault="004E0E08" w:rsidP="002E760D">
      <w:pPr>
        <w:pStyle w:val="NoSpacing"/>
        <w:jc w:val="both"/>
        <w:rPr>
          <w:rFonts w:cs="Arial"/>
        </w:rPr>
      </w:pPr>
    </w:p>
    <w:p w:rsidR="00AA1388" w:rsidRPr="00CB21DF" w:rsidRDefault="00891A42" w:rsidP="002E760D">
      <w:pPr>
        <w:pStyle w:val="NoSpacing"/>
        <w:jc w:val="both"/>
        <w:rPr>
          <w:rFonts w:cs="Arial"/>
        </w:rPr>
      </w:pPr>
      <w:r>
        <w:rPr>
          <w:rFonts w:cs="Arial"/>
        </w:rPr>
        <w:t>Stanica</w:t>
      </w:r>
      <w:r>
        <w:rPr>
          <w:rFonts w:cs="Arial"/>
        </w:rPr>
        <w:tab/>
      </w:r>
      <w:r>
        <w:rPr>
          <w:rFonts w:cs="Arial"/>
        </w:rPr>
        <w:tab/>
      </w:r>
      <w:r>
        <w:rPr>
          <w:rFonts w:cs="Arial"/>
        </w:rPr>
        <w:tab/>
      </w:r>
      <w:r w:rsidR="00AA1388" w:rsidRPr="00CB21DF">
        <w:rPr>
          <w:rFonts w:cs="Arial"/>
        </w:rPr>
        <w:t>Pukovac</w:t>
      </w:r>
    </w:p>
    <w:p w:rsidR="00AA1388" w:rsidRPr="00CB21DF" w:rsidRDefault="00AA1388" w:rsidP="002E760D">
      <w:pPr>
        <w:pStyle w:val="NoSpacing"/>
        <w:jc w:val="both"/>
        <w:rPr>
          <w:rFonts w:cs="Arial"/>
        </w:rPr>
      </w:pPr>
      <w:r w:rsidRPr="00CB21DF">
        <w:rPr>
          <w:rFonts w:cs="Arial"/>
        </w:rPr>
        <w:t>Reka</w:t>
      </w:r>
      <w:r w:rsidRPr="00CB21DF">
        <w:rPr>
          <w:rFonts w:cs="Arial"/>
        </w:rPr>
        <w:tab/>
      </w:r>
      <w:r w:rsidRPr="00CB21DF">
        <w:rPr>
          <w:rFonts w:cs="Arial"/>
        </w:rPr>
        <w:tab/>
      </w:r>
      <w:r w:rsidRPr="00CB21DF">
        <w:rPr>
          <w:rFonts w:cs="Arial"/>
        </w:rPr>
        <w:tab/>
      </w:r>
      <w:r w:rsidRPr="00CB21DF">
        <w:rPr>
          <w:rFonts w:cs="Arial"/>
        </w:rPr>
        <w:tab/>
        <w:t>Pusta reka</w:t>
      </w:r>
    </w:p>
    <w:p w:rsidR="00AA1388" w:rsidRPr="00B345E6" w:rsidRDefault="00AA1388" w:rsidP="002E760D">
      <w:pPr>
        <w:pStyle w:val="NoSpacing"/>
        <w:jc w:val="both"/>
        <w:rPr>
          <w:rFonts w:cs="Arial"/>
          <w:lang w:val="es-ES"/>
        </w:rPr>
      </w:pPr>
      <w:r w:rsidRPr="00B345E6">
        <w:rPr>
          <w:rFonts w:cs="Arial"/>
          <w:lang w:val="es-ES"/>
        </w:rPr>
        <w:t>kota "0" [m.asl]</w:t>
      </w:r>
      <w:r w:rsidRPr="00B345E6">
        <w:rPr>
          <w:rFonts w:cs="Arial"/>
          <w:lang w:val="es-ES"/>
        </w:rPr>
        <w:tab/>
      </w:r>
      <w:r w:rsidRPr="00B345E6">
        <w:rPr>
          <w:rFonts w:cs="Arial"/>
          <w:lang w:val="es-ES"/>
        </w:rPr>
        <w:tab/>
        <w:t>195.2</w:t>
      </w:r>
    </w:p>
    <w:p w:rsidR="00AA1388" w:rsidRPr="00B345E6" w:rsidRDefault="00AA1388" w:rsidP="002E760D">
      <w:pPr>
        <w:pStyle w:val="NoSpacing"/>
        <w:jc w:val="both"/>
        <w:rPr>
          <w:rFonts w:cs="Arial"/>
          <w:lang w:val="es-ES"/>
        </w:rPr>
      </w:pPr>
      <w:r w:rsidRPr="00B345E6">
        <w:rPr>
          <w:rFonts w:cs="Arial"/>
          <w:lang w:val="es-ES"/>
        </w:rPr>
        <w:t>Udaljenost od usca [km]</w:t>
      </w:r>
      <w:r w:rsidRPr="00B345E6">
        <w:rPr>
          <w:rFonts w:cs="Arial"/>
          <w:lang w:val="es-ES"/>
        </w:rPr>
        <w:tab/>
        <w:t>4.8</w:t>
      </w:r>
    </w:p>
    <w:p w:rsidR="00AA1388" w:rsidRPr="00CB21DF" w:rsidRDefault="00AA1388" w:rsidP="00891A42">
      <w:pPr>
        <w:pStyle w:val="NoSpacing"/>
        <w:spacing w:after="240"/>
        <w:jc w:val="both"/>
        <w:rPr>
          <w:rFonts w:cs="Arial"/>
        </w:rPr>
      </w:pPr>
      <w:r w:rsidRPr="00CB21DF">
        <w:rPr>
          <w:rFonts w:cs="Arial"/>
        </w:rPr>
        <w:t>površina sliva [km2]</w:t>
      </w:r>
      <w:r w:rsidRPr="00CB21DF">
        <w:rPr>
          <w:rFonts w:cs="Arial"/>
        </w:rPr>
        <w:tab/>
      </w:r>
      <w:r w:rsidRPr="00CB21DF">
        <w:rPr>
          <w:rFonts w:cs="Arial"/>
        </w:rPr>
        <w:tab/>
        <w:t>561</w:t>
      </w:r>
    </w:p>
    <w:tbl>
      <w:tblPr>
        <w:tblStyle w:val="TableGrid"/>
        <w:tblW w:w="5000" w:type="pct"/>
        <w:tblLayout w:type="fixed"/>
        <w:tblLook w:val="04A0"/>
      </w:tblPr>
      <w:tblGrid>
        <w:gridCol w:w="763"/>
        <w:gridCol w:w="668"/>
        <w:gridCol w:w="650"/>
        <w:gridCol w:w="717"/>
        <w:gridCol w:w="716"/>
        <w:gridCol w:w="717"/>
        <w:gridCol w:w="717"/>
        <w:gridCol w:w="717"/>
        <w:gridCol w:w="717"/>
        <w:gridCol w:w="717"/>
        <w:gridCol w:w="717"/>
        <w:gridCol w:w="717"/>
        <w:gridCol w:w="712"/>
      </w:tblGrid>
      <w:tr w:rsidR="004E0E08" w:rsidRPr="00FC53F8" w:rsidTr="00B1764A">
        <w:trPr>
          <w:trHeight w:val="300"/>
        </w:trPr>
        <w:tc>
          <w:tcPr>
            <w:tcW w:w="412" w:type="pct"/>
            <w:noWrap/>
            <w:hideMark/>
          </w:tcPr>
          <w:p w:rsidR="004E0E08" w:rsidRPr="00FC53F8" w:rsidRDefault="004E0E08" w:rsidP="00E861DF">
            <w:pPr>
              <w:spacing w:before="120" w:after="120" w:line="240" w:lineRule="auto"/>
              <w:jc w:val="center"/>
              <w:rPr>
                <w:rFonts w:cs="Arial"/>
                <w:color w:val="000000"/>
                <w:sz w:val="16"/>
                <w:szCs w:val="16"/>
              </w:rPr>
            </w:pPr>
          </w:p>
        </w:tc>
        <w:tc>
          <w:tcPr>
            <w:tcW w:w="361"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JAN</w:t>
            </w:r>
          </w:p>
        </w:tc>
        <w:tc>
          <w:tcPr>
            <w:tcW w:w="351" w:type="pct"/>
            <w:noWrap/>
            <w:vAlign w:val="center"/>
            <w:hideMark/>
          </w:tcPr>
          <w:p w:rsidR="004E0E08" w:rsidRPr="00FC53F8" w:rsidRDefault="004E0E08" w:rsidP="00FC53F8">
            <w:pPr>
              <w:spacing w:before="120" w:after="120" w:line="240" w:lineRule="auto"/>
              <w:ind w:left="-85"/>
              <w:jc w:val="center"/>
              <w:rPr>
                <w:rFonts w:cs="Arial"/>
                <w:b/>
                <w:color w:val="000000"/>
                <w:sz w:val="16"/>
                <w:szCs w:val="16"/>
              </w:rPr>
            </w:pPr>
            <w:r w:rsidRPr="00FC53F8">
              <w:rPr>
                <w:rFonts w:cs="Arial"/>
                <w:b/>
                <w:color w:val="000000"/>
                <w:sz w:val="16"/>
                <w:szCs w:val="16"/>
              </w:rPr>
              <w:t>FEB</w:t>
            </w:r>
          </w:p>
        </w:tc>
        <w:tc>
          <w:tcPr>
            <w:tcW w:w="387"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MAR</w:t>
            </w:r>
          </w:p>
        </w:tc>
        <w:tc>
          <w:tcPr>
            <w:tcW w:w="387"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APR</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MAJ</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JUN</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JUL</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AVG</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SEP</w:t>
            </w:r>
          </w:p>
        </w:tc>
        <w:tc>
          <w:tcPr>
            <w:tcW w:w="388" w:type="pct"/>
            <w:noWrap/>
            <w:vAlign w:val="center"/>
            <w:hideMark/>
          </w:tcPr>
          <w:p w:rsidR="004E0E08" w:rsidRPr="00FC53F8" w:rsidRDefault="00671A89" w:rsidP="00E861DF">
            <w:pPr>
              <w:spacing w:before="120" w:after="120" w:line="240" w:lineRule="auto"/>
              <w:jc w:val="center"/>
              <w:rPr>
                <w:rFonts w:cs="Arial"/>
                <w:b/>
                <w:color w:val="000000"/>
                <w:sz w:val="16"/>
                <w:szCs w:val="16"/>
              </w:rPr>
            </w:pPr>
            <w:r w:rsidRPr="00FC53F8">
              <w:rPr>
                <w:rFonts w:cs="Arial"/>
                <w:b/>
                <w:color w:val="000000"/>
                <w:sz w:val="16"/>
                <w:szCs w:val="16"/>
              </w:rPr>
              <w:t>OK</w:t>
            </w:r>
            <w:r w:rsidR="004E0E08" w:rsidRPr="00FC53F8">
              <w:rPr>
                <w:rFonts w:cs="Arial"/>
                <w:b/>
                <w:color w:val="000000"/>
                <w:sz w:val="16"/>
                <w:szCs w:val="16"/>
              </w:rPr>
              <w:t>T</w:t>
            </w:r>
          </w:p>
        </w:tc>
        <w:tc>
          <w:tcPr>
            <w:tcW w:w="388"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NOV</w:t>
            </w:r>
          </w:p>
        </w:tc>
        <w:tc>
          <w:tcPr>
            <w:tcW w:w="385" w:type="pct"/>
            <w:noWrap/>
            <w:vAlign w:val="center"/>
            <w:hideMark/>
          </w:tcPr>
          <w:p w:rsidR="004E0E08" w:rsidRPr="00FC53F8" w:rsidRDefault="004E0E08" w:rsidP="00E861DF">
            <w:pPr>
              <w:spacing w:before="120" w:after="120" w:line="240" w:lineRule="auto"/>
              <w:jc w:val="center"/>
              <w:rPr>
                <w:rFonts w:cs="Arial"/>
                <w:b/>
                <w:color w:val="000000"/>
                <w:sz w:val="16"/>
                <w:szCs w:val="16"/>
              </w:rPr>
            </w:pPr>
            <w:r w:rsidRPr="00FC53F8">
              <w:rPr>
                <w:rFonts w:cs="Arial"/>
                <w:b/>
                <w:color w:val="000000"/>
                <w:sz w:val="16"/>
                <w:szCs w:val="16"/>
              </w:rPr>
              <w:t>DEC</w:t>
            </w:r>
          </w:p>
        </w:tc>
      </w:tr>
      <w:tr w:rsidR="004E0E08" w:rsidRPr="00FC53F8" w:rsidTr="00B1764A">
        <w:trPr>
          <w:trHeight w:val="300"/>
        </w:trPr>
        <w:tc>
          <w:tcPr>
            <w:tcW w:w="412" w:type="pct"/>
            <w:noWrap/>
            <w:vAlign w:val="center"/>
            <w:hideMark/>
          </w:tcPr>
          <w:p w:rsidR="004E0E08" w:rsidRPr="00FC53F8" w:rsidRDefault="00A767C6" w:rsidP="00E861DF">
            <w:pPr>
              <w:spacing w:before="120" w:after="120" w:line="240" w:lineRule="auto"/>
              <w:jc w:val="center"/>
              <w:rPr>
                <w:rFonts w:cs="Arial"/>
                <w:color w:val="000000"/>
                <w:sz w:val="16"/>
                <w:szCs w:val="16"/>
              </w:rPr>
            </w:pPr>
            <w:r w:rsidRPr="00FC53F8">
              <w:rPr>
                <w:rFonts w:cs="Arial"/>
                <w:color w:val="000000"/>
                <w:sz w:val="16"/>
                <w:szCs w:val="16"/>
              </w:rPr>
              <w:t>M</w:t>
            </w:r>
            <w:r w:rsidR="004E0E08" w:rsidRPr="00FC53F8">
              <w:rPr>
                <w:rFonts w:cs="Arial"/>
                <w:color w:val="000000"/>
                <w:sz w:val="16"/>
                <w:szCs w:val="16"/>
              </w:rPr>
              <w:t>in</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196.21</w:t>
            </w:r>
          </w:p>
        </w:tc>
        <w:tc>
          <w:tcPr>
            <w:tcW w:w="351" w:type="pct"/>
            <w:noWrap/>
            <w:hideMark/>
          </w:tcPr>
          <w:p w:rsidR="004E0E08" w:rsidRPr="00FC53F8" w:rsidRDefault="004E0E08" w:rsidP="00FC53F8">
            <w:pPr>
              <w:spacing w:before="120" w:after="120" w:line="240" w:lineRule="auto"/>
              <w:ind w:left="-85"/>
              <w:jc w:val="center"/>
              <w:rPr>
                <w:rFonts w:cs="Arial"/>
                <w:color w:val="000000"/>
                <w:sz w:val="16"/>
                <w:szCs w:val="16"/>
              </w:rPr>
            </w:pPr>
            <w:r w:rsidRPr="00FC53F8">
              <w:rPr>
                <w:rFonts w:cs="Arial"/>
                <w:color w:val="000000"/>
                <w:sz w:val="16"/>
                <w:szCs w:val="16"/>
              </w:rPr>
              <w:t>196.12</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196.52</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196.21</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196.16</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196.00</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196.00</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195.95</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195.94</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195.94</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195.98</w:t>
            </w:r>
          </w:p>
        </w:tc>
        <w:tc>
          <w:tcPr>
            <w:tcW w:w="385"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196.05</w:t>
            </w:r>
          </w:p>
        </w:tc>
      </w:tr>
      <w:tr w:rsidR="004E0E08" w:rsidRPr="00FC53F8" w:rsidTr="00B1764A">
        <w:trPr>
          <w:trHeight w:val="300"/>
        </w:trPr>
        <w:tc>
          <w:tcPr>
            <w:tcW w:w="412" w:type="pct"/>
            <w:noWrap/>
            <w:vAlign w:val="center"/>
            <w:hideMark/>
          </w:tcPr>
          <w:p w:rsidR="004E0E08" w:rsidRPr="00FC53F8" w:rsidRDefault="00671A89" w:rsidP="00E861DF">
            <w:pPr>
              <w:spacing w:before="120" w:after="120" w:line="240" w:lineRule="auto"/>
              <w:jc w:val="center"/>
              <w:rPr>
                <w:rFonts w:cs="Arial"/>
                <w:color w:val="000000"/>
                <w:sz w:val="16"/>
                <w:szCs w:val="16"/>
              </w:rPr>
            </w:pPr>
            <w:r w:rsidRPr="00FC53F8">
              <w:rPr>
                <w:rFonts w:cs="Arial"/>
                <w:color w:val="000000"/>
                <w:sz w:val="16"/>
                <w:szCs w:val="16"/>
              </w:rPr>
              <w:t>Maks.</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197.55</w:t>
            </w:r>
          </w:p>
        </w:tc>
        <w:tc>
          <w:tcPr>
            <w:tcW w:w="351" w:type="pct"/>
            <w:noWrap/>
            <w:hideMark/>
          </w:tcPr>
          <w:p w:rsidR="004E0E08" w:rsidRPr="00FC53F8" w:rsidRDefault="004E0E08" w:rsidP="00FC53F8">
            <w:pPr>
              <w:spacing w:before="120" w:after="120" w:line="240" w:lineRule="auto"/>
              <w:ind w:left="-85"/>
              <w:jc w:val="center"/>
              <w:rPr>
                <w:rFonts w:cs="Arial"/>
                <w:color w:val="000000"/>
                <w:sz w:val="16"/>
                <w:szCs w:val="16"/>
              </w:rPr>
            </w:pPr>
            <w:r w:rsidRPr="00FC53F8">
              <w:rPr>
                <w:rFonts w:cs="Arial"/>
                <w:color w:val="000000"/>
                <w:sz w:val="16"/>
                <w:szCs w:val="16"/>
              </w:rPr>
              <w:t>198.95</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198.35</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199.15</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196.48</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196.51</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196.52</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196.13</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195.99</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196.08</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196.06</w:t>
            </w:r>
          </w:p>
        </w:tc>
        <w:tc>
          <w:tcPr>
            <w:tcW w:w="385"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197.81</w:t>
            </w:r>
          </w:p>
        </w:tc>
      </w:tr>
      <w:tr w:rsidR="004E0E08" w:rsidRPr="00FC53F8" w:rsidTr="00B1764A">
        <w:trPr>
          <w:trHeight w:val="300"/>
        </w:trPr>
        <w:tc>
          <w:tcPr>
            <w:tcW w:w="412" w:type="pct"/>
            <w:noWrap/>
            <w:vAlign w:val="center"/>
            <w:hideMark/>
          </w:tcPr>
          <w:p w:rsidR="004E0E08" w:rsidRPr="00FC53F8" w:rsidRDefault="00A767C6" w:rsidP="00E861DF">
            <w:pPr>
              <w:spacing w:before="120" w:after="120" w:line="240" w:lineRule="auto"/>
              <w:jc w:val="center"/>
              <w:rPr>
                <w:rFonts w:cs="Arial"/>
                <w:color w:val="000000"/>
                <w:sz w:val="16"/>
                <w:szCs w:val="16"/>
              </w:rPr>
            </w:pPr>
            <w:r w:rsidRPr="00FC53F8">
              <w:rPr>
                <w:rFonts w:cs="Arial"/>
                <w:color w:val="000000"/>
                <w:sz w:val="16"/>
                <w:szCs w:val="16"/>
              </w:rPr>
              <w:t>Sr.vr.</w:t>
            </w:r>
          </w:p>
        </w:tc>
        <w:tc>
          <w:tcPr>
            <w:tcW w:w="361"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196.42</w:t>
            </w:r>
          </w:p>
        </w:tc>
        <w:tc>
          <w:tcPr>
            <w:tcW w:w="351" w:type="pct"/>
            <w:noWrap/>
            <w:hideMark/>
          </w:tcPr>
          <w:p w:rsidR="004E0E08" w:rsidRPr="00FC53F8" w:rsidRDefault="004E0E08" w:rsidP="00FC53F8">
            <w:pPr>
              <w:spacing w:before="120" w:after="120" w:line="240" w:lineRule="auto"/>
              <w:ind w:left="-85"/>
              <w:jc w:val="center"/>
              <w:rPr>
                <w:rFonts w:cs="Arial"/>
                <w:color w:val="000000"/>
                <w:sz w:val="16"/>
                <w:szCs w:val="16"/>
              </w:rPr>
            </w:pPr>
            <w:r w:rsidRPr="00FC53F8">
              <w:rPr>
                <w:rFonts w:cs="Arial"/>
                <w:color w:val="000000"/>
                <w:sz w:val="16"/>
                <w:szCs w:val="16"/>
              </w:rPr>
              <w:t>197.18</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197.12</w:t>
            </w:r>
          </w:p>
        </w:tc>
        <w:tc>
          <w:tcPr>
            <w:tcW w:w="387"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196.86</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196.26</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196.18</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196.15</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196.00</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195.95</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195.99</w:t>
            </w:r>
          </w:p>
        </w:tc>
        <w:tc>
          <w:tcPr>
            <w:tcW w:w="388"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196.00</w:t>
            </w:r>
          </w:p>
        </w:tc>
        <w:tc>
          <w:tcPr>
            <w:tcW w:w="385" w:type="pct"/>
            <w:noWrap/>
            <w:hideMark/>
          </w:tcPr>
          <w:p w:rsidR="004E0E08" w:rsidRPr="00FC53F8" w:rsidRDefault="004E0E08" w:rsidP="00E861DF">
            <w:pPr>
              <w:spacing w:before="120" w:after="120" w:line="240" w:lineRule="auto"/>
              <w:jc w:val="center"/>
              <w:rPr>
                <w:rFonts w:cs="Arial"/>
                <w:color w:val="000000"/>
                <w:sz w:val="16"/>
                <w:szCs w:val="16"/>
              </w:rPr>
            </w:pPr>
            <w:r w:rsidRPr="00FC53F8">
              <w:rPr>
                <w:rFonts w:cs="Arial"/>
                <w:color w:val="000000"/>
                <w:sz w:val="16"/>
                <w:szCs w:val="16"/>
              </w:rPr>
              <w:t>196.30</w:t>
            </w:r>
          </w:p>
        </w:tc>
      </w:tr>
    </w:tbl>
    <w:p w:rsidR="00AA1388" w:rsidRPr="00B345E6" w:rsidRDefault="00B1764A" w:rsidP="00C316F0">
      <w:pPr>
        <w:pStyle w:val="NoSpacing"/>
        <w:rPr>
          <w:lang w:val="es-ES"/>
        </w:rPr>
      </w:pPr>
      <w:r w:rsidRPr="00B345E6">
        <w:rPr>
          <w:lang w:val="es-ES"/>
        </w:rPr>
        <w:t>Tabela 4.1</w:t>
      </w:r>
      <w:r w:rsidR="00950943" w:rsidRPr="00B345E6">
        <w:rPr>
          <w:lang w:val="es-ES"/>
        </w:rPr>
        <w:t>6</w:t>
      </w:r>
      <w:r w:rsidRPr="00B345E6">
        <w:rPr>
          <w:lang w:val="es-ES"/>
        </w:rPr>
        <w:t>. Tabelarni prikaz vodostaja na razmatranim hidrološkim profilima u 2010.</w:t>
      </w:r>
    </w:p>
    <w:p w:rsidR="00B1764A" w:rsidRPr="00B345E6" w:rsidRDefault="00AA1388" w:rsidP="00A31738">
      <w:pPr>
        <w:rPr>
          <w:lang w:val="es-ES"/>
        </w:rPr>
      </w:pPr>
      <w:r w:rsidRPr="00B345E6">
        <w:rPr>
          <w:lang w:val="es-ES"/>
        </w:rPr>
        <w:t>Kada je u pitanju režim protoka na razmatranim vodotocima u 2010., najviše vrednosti protoka karakterišu Južnu Moravu i kreću se u rasponu od – 13</w:t>
      </w:r>
      <w:r w:rsidR="00587EF5" w:rsidRPr="00B345E6">
        <w:rPr>
          <w:lang w:val="es-ES"/>
        </w:rPr>
        <w:t>,</w:t>
      </w:r>
      <w:r w:rsidRPr="00B345E6">
        <w:rPr>
          <w:lang w:val="es-ES"/>
        </w:rPr>
        <w:t>85 pa do 213</w:t>
      </w:r>
      <w:r w:rsidR="00587EF5" w:rsidRPr="00B345E6">
        <w:rPr>
          <w:lang w:val="es-ES"/>
        </w:rPr>
        <w:t>,</w:t>
      </w:r>
      <w:r w:rsidRPr="00B345E6">
        <w:rPr>
          <w:lang w:val="es-ES"/>
        </w:rPr>
        <w:t>3 m</w:t>
      </w:r>
      <w:r w:rsidRPr="00B345E6">
        <w:rPr>
          <w:vertAlign w:val="superscript"/>
          <w:lang w:val="es-ES"/>
        </w:rPr>
        <w:t>3</w:t>
      </w:r>
      <w:r w:rsidRPr="00B345E6">
        <w:rPr>
          <w:lang w:val="es-ES"/>
        </w:rPr>
        <w:t>/s i srednjom godišnjom vrednosti od 92</w:t>
      </w:r>
      <w:r w:rsidR="00587EF5" w:rsidRPr="00B345E6">
        <w:rPr>
          <w:lang w:val="es-ES"/>
        </w:rPr>
        <w:t>,</w:t>
      </w:r>
      <w:r w:rsidRPr="00B345E6">
        <w:rPr>
          <w:lang w:val="es-ES"/>
        </w:rPr>
        <w:t>29 m</w:t>
      </w:r>
      <w:r w:rsidRPr="00B345E6">
        <w:rPr>
          <w:vertAlign w:val="superscript"/>
          <w:lang w:val="es-ES"/>
        </w:rPr>
        <w:t>3</w:t>
      </w:r>
      <w:r w:rsidRPr="00B345E6">
        <w:rPr>
          <w:lang w:val="es-ES"/>
        </w:rPr>
        <w:t>/s, dok su najniže vrednosti protoka karakterišu vodotok – Pusta reka i kreću se u rasponu od 0</w:t>
      </w:r>
      <w:r w:rsidR="00587EF5" w:rsidRPr="00B345E6">
        <w:rPr>
          <w:lang w:val="es-ES"/>
        </w:rPr>
        <w:t>,</w:t>
      </w:r>
      <w:r w:rsidRPr="00B345E6">
        <w:rPr>
          <w:lang w:val="es-ES"/>
        </w:rPr>
        <w:t>56 pa do 4</w:t>
      </w:r>
      <w:r w:rsidR="00587EF5" w:rsidRPr="00B345E6">
        <w:rPr>
          <w:lang w:val="es-ES"/>
        </w:rPr>
        <w:t>,</w:t>
      </w:r>
      <w:r w:rsidRPr="00B345E6">
        <w:rPr>
          <w:lang w:val="es-ES"/>
        </w:rPr>
        <w:t>51 m</w:t>
      </w:r>
      <w:r w:rsidRPr="00B345E6">
        <w:rPr>
          <w:vertAlign w:val="superscript"/>
          <w:lang w:val="es-ES"/>
        </w:rPr>
        <w:t>3</w:t>
      </w:r>
      <w:r w:rsidRPr="00B345E6">
        <w:rPr>
          <w:lang w:val="es-ES"/>
        </w:rPr>
        <w:t>/s, sa srednjom vrednosti od 2</w:t>
      </w:r>
      <w:r w:rsidR="00587EF5" w:rsidRPr="00B345E6">
        <w:rPr>
          <w:lang w:val="es-ES"/>
        </w:rPr>
        <w:t>,</w:t>
      </w:r>
      <w:r w:rsidRPr="00B345E6">
        <w:rPr>
          <w:lang w:val="es-ES"/>
        </w:rPr>
        <w:t>15 m</w:t>
      </w:r>
      <w:r w:rsidRPr="00B345E6">
        <w:rPr>
          <w:vertAlign w:val="superscript"/>
          <w:lang w:val="es-ES"/>
        </w:rPr>
        <w:t>3</w:t>
      </w:r>
      <w:r w:rsidRPr="00B345E6">
        <w:rPr>
          <w:lang w:val="es-ES"/>
        </w:rPr>
        <w:t>/s. Ono što je karakteristično</w:t>
      </w:r>
      <w:r w:rsidR="008B3AA2" w:rsidRPr="00B345E6">
        <w:rPr>
          <w:lang w:val="es-ES"/>
        </w:rPr>
        <w:t xml:space="preserve"> </w:t>
      </w:r>
      <w:r w:rsidRPr="00B345E6">
        <w:rPr>
          <w:lang w:val="es-ES"/>
        </w:rPr>
        <w:t>za razmatrane vodotoke, je činjenica da im je režim u pražnjenja veoma sličan.</w:t>
      </w:r>
    </w:p>
    <w:p w:rsidR="00B1764A" w:rsidRPr="00B345E6" w:rsidRDefault="00B1764A" w:rsidP="00C316F0">
      <w:pPr>
        <w:pStyle w:val="NoSpacing"/>
        <w:rPr>
          <w:lang w:val="es-ES"/>
        </w:rPr>
      </w:pPr>
      <w:r w:rsidRPr="00B345E6">
        <w:rPr>
          <w:lang w:val="es-ES"/>
        </w:rPr>
        <w:t>Tabela 4.1</w:t>
      </w:r>
      <w:r w:rsidR="00950943" w:rsidRPr="00B345E6">
        <w:rPr>
          <w:lang w:val="es-ES"/>
        </w:rPr>
        <w:t>7</w:t>
      </w:r>
      <w:r w:rsidRPr="00B345E6">
        <w:rPr>
          <w:lang w:val="es-ES"/>
        </w:rPr>
        <w:t>. Tabelarni prikaz protoka vodotoka na razmatranim vodomernim profilima u 2010.</w:t>
      </w:r>
    </w:p>
    <w:tbl>
      <w:tblPr>
        <w:tblStyle w:val="TableGrid"/>
        <w:tblW w:w="9322" w:type="dxa"/>
        <w:tblLayout w:type="fixed"/>
        <w:tblLook w:val="04A0"/>
      </w:tblPr>
      <w:tblGrid>
        <w:gridCol w:w="817"/>
        <w:gridCol w:w="709"/>
        <w:gridCol w:w="709"/>
        <w:gridCol w:w="708"/>
        <w:gridCol w:w="709"/>
        <w:gridCol w:w="709"/>
        <w:gridCol w:w="709"/>
        <w:gridCol w:w="708"/>
        <w:gridCol w:w="709"/>
        <w:gridCol w:w="709"/>
        <w:gridCol w:w="709"/>
        <w:gridCol w:w="702"/>
        <w:gridCol w:w="6"/>
        <w:gridCol w:w="709"/>
      </w:tblGrid>
      <w:tr w:rsidR="004E0E08" w:rsidRPr="00FC53F8" w:rsidTr="00936145">
        <w:trPr>
          <w:trHeight w:val="300"/>
        </w:trPr>
        <w:tc>
          <w:tcPr>
            <w:tcW w:w="9322" w:type="dxa"/>
            <w:gridSpan w:val="14"/>
            <w:noWrap/>
          </w:tcPr>
          <w:p w:rsidR="004E0E08" w:rsidRPr="00FC53F8" w:rsidRDefault="00671A89" w:rsidP="003B0BD6">
            <w:pPr>
              <w:spacing w:before="120" w:after="120" w:line="240" w:lineRule="auto"/>
              <w:jc w:val="center"/>
              <w:rPr>
                <w:rFonts w:cs="Arial"/>
                <w:b/>
                <w:color w:val="000000"/>
                <w:sz w:val="16"/>
                <w:szCs w:val="16"/>
              </w:rPr>
            </w:pPr>
            <w:r w:rsidRPr="00FC53F8">
              <w:rPr>
                <w:rFonts w:cs="Arial"/>
                <w:b/>
                <w:color w:val="000000"/>
                <w:sz w:val="16"/>
                <w:szCs w:val="16"/>
              </w:rPr>
              <w:t>Nišava ms</w:t>
            </w:r>
            <w:r w:rsidR="004E0E08" w:rsidRPr="00FC53F8">
              <w:rPr>
                <w:rFonts w:cs="Arial"/>
                <w:b/>
                <w:color w:val="000000"/>
                <w:sz w:val="16"/>
                <w:szCs w:val="16"/>
              </w:rPr>
              <w:t>. Niš</w:t>
            </w:r>
          </w:p>
        </w:tc>
      </w:tr>
      <w:tr w:rsidR="00936145" w:rsidRPr="00FC53F8" w:rsidTr="00936145">
        <w:trPr>
          <w:trHeight w:val="300"/>
        </w:trPr>
        <w:tc>
          <w:tcPr>
            <w:tcW w:w="817" w:type="dxa"/>
            <w:noWrap/>
            <w:hideMark/>
          </w:tcPr>
          <w:p w:rsidR="004E0E08" w:rsidRPr="00FC53F8" w:rsidRDefault="004E0E08" w:rsidP="00741853">
            <w:pPr>
              <w:spacing w:beforeLines="40" w:afterLines="40" w:line="240" w:lineRule="auto"/>
              <w:jc w:val="center"/>
              <w:rPr>
                <w:rFonts w:cs="Arial"/>
                <w:b/>
                <w:color w:val="000000"/>
                <w:sz w:val="16"/>
                <w:szCs w:val="16"/>
              </w:rPr>
            </w:pP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JAN</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FEB</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MAR</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APR</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MAJ</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JUN</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JUL</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AVG</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SEP</w:t>
            </w:r>
          </w:p>
        </w:tc>
        <w:tc>
          <w:tcPr>
            <w:tcW w:w="709" w:type="dxa"/>
            <w:noWrap/>
            <w:hideMark/>
          </w:tcPr>
          <w:p w:rsidR="004E0E08" w:rsidRPr="00FC53F8" w:rsidRDefault="00671A89" w:rsidP="00741853">
            <w:pPr>
              <w:spacing w:beforeLines="40" w:afterLines="40" w:line="240" w:lineRule="auto"/>
              <w:jc w:val="center"/>
              <w:rPr>
                <w:rFonts w:cs="Arial"/>
                <w:color w:val="000000"/>
                <w:sz w:val="16"/>
                <w:szCs w:val="16"/>
              </w:rPr>
            </w:pPr>
            <w:r w:rsidRPr="00FC53F8">
              <w:rPr>
                <w:rFonts w:cs="Arial"/>
                <w:color w:val="000000"/>
                <w:sz w:val="16"/>
                <w:szCs w:val="16"/>
              </w:rPr>
              <w:t>OK</w:t>
            </w:r>
            <w:r w:rsidR="004E0E08" w:rsidRPr="00FC53F8">
              <w:rPr>
                <w:rFonts w:cs="Arial"/>
                <w:color w:val="000000"/>
                <w:sz w:val="16"/>
                <w:szCs w:val="16"/>
              </w:rPr>
              <w:t>T</w:t>
            </w:r>
          </w:p>
        </w:tc>
        <w:tc>
          <w:tcPr>
            <w:tcW w:w="708"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NOV</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DEC</w:t>
            </w:r>
          </w:p>
        </w:tc>
      </w:tr>
      <w:tr w:rsidR="00936145" w:rsidRPr="00FC53F8" w:rsidTr="00BD748C">
        <w:trPr>
          <w:trHeight w:val="300"/>
        </w:trPr>
        <w:tc>
          <w:tcPr>
            <w:tcW w:w="817" w:type="dxa"/>
            <w:noWrap/>
            <w:vAlign w:val="center"/>
            <w:hideMark/>
          </w:tcPr>
          <w:p w:rsidR="004E0E08" w:rsidRPr="00FC53F8" w:rsidRDefault="004E0E08" w:rsidP="00741853">
            <w:pPr>
              <w:spacing w:beforeLines="40" w:afterLines="40" w:line="240" w:lineRule="auto"/>
              <w:rPr>
                <w:rFonts w:cs="Arial"/>
                <w:b/>
                <w:color w:val="000000"/>
                <w:sz w:val="16"/>
                <w:szCs w:val="16"/>
              </w:rPr>
            </w:pPr>
            <w:r w:rsidRPr="00FC53F8">
              <w:rPr>
                <w:rFonts w:cs="Arial"/>
                <w:b/>
                <w:color w:val="000000"/>
                <w:sz w:val="16"/>
                <w:szCs w:val="16"/>
              </w:rPr>
              <w:t>Min</w:t>
            </w:r>
            <w:r w:rsidR="00671A89" w:rsidRPr="00FC53F8">
              <w:rPr>
                <w:rFonts w:cs="Arial"/>
                <w:b/>
                <w:color w:val="000000"/>
                <w:sz w:val="16"/>
                <w:szCs w:val="16"/>
              </w:rPr>
              <w:t>.</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19.3</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20</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54.7</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50.2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44.1</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23.9</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13.5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7.59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6.11</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6.11</w:t>
            </w:r>
          </w:p>
        </w:tc>
        <w:tc>
          <w:tcPr>
            <w:tcW w:w="708"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7.59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16.4</w:t>
            </w:r>
          </w:p>
        </w:tc>
      </w:tr>
      <w:tr w:rsidR="00936145" w:rsidRPr="00FC53F8" w:rsidTr="00BD748C">
        <w:trPr>
          <w:trHeight w:val="300"/>
        </w:trPr>
        <w:tc>
          <w:tcPr>
            <w:tcW w:w="817" w:type="dxa"/>
            <w:noWrap/>
            <w:vAlign w:val="center"/>
            <w:hideMark/>
          </w:tcPr>
          <w:p w:rsidR="004E0E08" w:rsidRPr="00FC53F8" w:rsidRDefault="00671A89" w:rsidP="00741853">
            <w:pPr>
              <w:spacing w:beforeLines="40" w:afterLines="40" w:line="240" w:lineRule="auto"/>
              <w:rPr>
                <w:rFonts w:cs="Arial"/>
                <w:b/>
                <w:color w:val="000000"/>
                <w:sz w:val="16"/>
                <w:szCs w:val="16"/>
              </w:rPr>
            </w:pPr>
            <w:r w:rsidRPr="00FC53F8">
              <w:rPr>
                <w:rFonts w:cs="Arial"/>
                <w:b/>
                <w:color w:val="000000"/>
                <w:sz w:val="16"/>
                <w:szCs w:val="16"/>
              </w:rPr>
              <w:t>Maks</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104</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186</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139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311</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200</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67</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45.8</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26.5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20</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44.2</w:t>
            </w:r>
          </w:p>
        </w:tc>
        <w:tc>
          <w:tcPr>
            <w:tcW w:w="708"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136</w:t>
            </w:r>
          </w:p>
        </w:tc>
      </w:tr>
      <w:tr w:rsidR="00936145" w:rsidRPr="00FC53F8" w:rsidTr="00BD748C">
        <w:trPr>
          <w:trHeight w:val="300"/>
        </w:trPr>
        <w:tc>
          <w:tcPr>
            <w:tcW w:w="817" w:type="dxa"/>
            <w:noWrap/>
            <w:vAlign w:val="center"/>
            <w:hideMark/>
          </w:tcPr>
          <w:p w:rsidR="004E0E08" w:rsidRPr="00FC53F8" w:rsidRDefault="00671A89" w:rsidP="00741853">
            <w:pPr>
              <w:spacing w:beforeLines="40" w:afterLines="40" w:line="240" w:lineRule="auto"/>
              <w:rPr>
                <w:rFonts w:cs="Arial"/>
                <w:b/>
                <w:color w:val="000000"/>
                <w:sz w:val="16"/>
                <w:szCs w:val="16"/>
              </w:rPr>
            </w:pPr>
            <w:r w:rsidRPr="00FC53F8">
              <w:rPr>
                <w:rFonts w:cs="Arial"/>
                <w:b/>
                <w:color w:val="000000"/>
                <w:sz w:val="16"/>
                <w:szCs w:val="16"/>
              </w:rPr>
              <w:t>Sr</w:t>
            </w:r>
            <w:r w:rsidR="00936145" w:rsidRPr="00FC53F8">
              <w:rPr>
                <w:rFonts w:cs="Arial"/>
                <w:b/>
                <w:color w:val="000000"/>
                <w:sz w:val="16"/>
                <w:szCs w:val="16"/>
              </w:rPr>
              <w:t>.vr.</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44.90</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81.18</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92.99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95.32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92.76</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39.19</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27.29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15.84</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10.58</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19.83</w:t>
            </w:r>
          </w:p>
        </w:tc>
        <w:tc>
          <w:tcPr>
            <w:tcW w:w="708"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17.15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39.04</w:t>
            </w:r>
          </w:p>
        </w:tc>
      </w:tr>
      <w:tr w:rsidR="004E0E08" w:rsidRPr="00FC53F8" w:rsidTr="00936145">
        <w:trPr>
          <w:trHeight w:val="300"/>
        </w:trPr>
        <w:tc>
          <w:tcPr>
            <w:tcW w:w="9322" w:type="dxa"/>
            <w:gridSpan w:val="14"/>
            <w:noWrap/>
          </w:tcPr>
          <w:p w:rsidR="004E0E08" w:rsidRPr="00FC53F8" w:rsidRDefault="004E0E08" w:rsidP="003B0BD6">
            <w:pPr>
              <w:spacing w:before="120" w:after="120" w:line="240" w:lineRule="auto"/>
              <w:jc w:val="center"/>
              <w:rPr>
                <w:rFonts w:cs="Arial"/>
                <w:b/>
                <w:color w:val="000000"/>
                <w:sz w:val="16"/>
                <w:szCs w:val="16"/>
              </w:rPr>
            </w:pPr>
            <w:r w:rsidRPr="00FC53F8">
              <w:rPr>
                <w:rFonts w:cs="Arial"/>
                <w:b/>
                <w:color w:val="000000"/>
                <w:sz w:val="16"/>
                <w:szCs w:val="16"/>
              </w:rPr>
              <w:t>Južna Morava ws: Korvingrad</w:t>
            </w:r>
          </w:p>
        </w:tc>
      </w:tr>
      <w:tr w:rsidR="004E0E08" w:rsidRPr="00FC53F8" w:rsidTr="00936145">
        <w:trPr>
          <w:trHeight w:val="300"/>
        </w:trPr>
        <w:tc>
          <w:tcPr>
            <w:tcW w:w="817" w:type="dxa"/>
            <w:noWrap/>
            <w:hideMark/>
          </w:tcPr>
          <w:p w:rsidR="004E0E08" w:rsidRPr="00FC53F8" w:rsidRDefault="004E0E08" w:rsidP="00741853">
            <w:pPr>
              <w:spacing w:beforeLines="40" w:afterLines="40" w:line="240" w:lineRule="auto"/>
              <w:jc w:val="center"/>
              <w:rPr>
                <w:rFonts w:cs="Arial"/>
                <w:color w:val="000000"/>
                <w:sz w:val="16"/>
                <w:szCs w:val="16"/>
              </w:rPr>
            </w:pP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JAN</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FEB</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MAR</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APR</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MAJ</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JUN</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JUL</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AVG</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SEP</w:t>
            </w:r>
          </w:p>
        </w:tc>
        <w:tc>
          <w:tcPr>
            <w:tcW w:w="709" w:type="dxa"/>
            <w:noWrap/>
            <w:hideMark/>
          </w:tcPr>
          <w:p w:rsidR="004E0E08" w:rsidRPr="00FC53F8" w:rsidRDefault="00671A89" w:rsidP="00741853">
            <w:pPr>
              <w:spacing w:beforeLines="40" w:afterLines="40" w:line="240" w:lineRule="auto"/>
              <w:jc w:val="center"/>
              <w:rPr>
                <w:rFonts w:cs="Arial"/>
                <w:color w:val="000000"/>
                <w:sz w:val="16"/>
                <w:szCs w:val="16"/>
              </w:rPr>
            </w:pPr>
            <w:r w:rsidRPr="00FC53F8">
              <w:rPr>
                <w:rFonts w:cs="Arial"/>
                <w:color w:val="000000"/>
                <w:sz w:val="16"/>
                <w:szCs w:val="16"/>
              </w:rPr>
              <w:t>OK</w:t>
            </w:r>
            <w:r w:rsidR="004E0E08" w:rsidRPr="00FC53F8">
              <w:rPr>
                <w:rFonts w:cs="Arial"/>
                <w:color w:val="000000"/>
                <w:sz w:val="16"/>
                <w:szCs w:val="16"/>
              </w:rPr>
              <w:t>T</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NOV</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DEC</w:t>
            </w:r>
          </w:p>
        </w:tc>
      </w:tr>
      <w:tr w:rsidR="004E0E08" w:rsidRPr="00FC53F8" w:rsidTr="00BD748C">
        <w:trPr>
          <w:trHeight w:val="300"/>
        </w:trPr>
        <w:tc>
          <w:tcPr>
            <w:tcW w:w="817" w:type="dxa"/>
            <w:noWrap/>
            <w:vAlign w:val="center"/>
            <w:hideMark/>
          </w:tcPr>
          <w:p w:rsidR="004E0E08" w:rsidRPr="00FC53F8" w:rsidRDefault="00671A89" w:rsidP="00741853">
            <w:pPr>
              <w:spacing w:beforeLines="40" w:afterLines="40" w:line="240" w:lineRule="auto"/>
              <w:rPr>
                <w:rFonts w:cs="Arial"/>
                <w:b/>
                <w:color w:val="000000"/>
                <w:sz w:val="16"/>
                <w:szCs w:val="16"/>
              </w:rPr>
            </w:pPr>
            <w:r w:rsidRPr="00FC53F8">
              <w:rPr>
                <w:rFonts w:cs="Arial"/>
                <w:b/>
                <w:color w:val="000000"/>
                <w:sz w:val="16"/>
                <w:szCs w:val="16"/>
              </w:rPr>
              <w:t>M</w:t>
            </w:r>
            <w:r w:rsidR="004E0E08" w:rsidRPr="00FC53F8">
              <w:rPr>
                <w:rFonts w:cs="Arial"/>
                <w:b/>
                <w:color w:val="000000"/>
                <w:sz w:val="16"/>
                <w:szCs w:val="16"/>
              </w:rPr>
              <w:t>in</w:t>
            </w:r>
            <w:r w:rsidRPr="00FC53F8">
              <w:rPr>
                <w:rFonts w:cs="Arial"/>
                <w:b/>
                <w:color w:val="000000"/>
                <w:sz w:val="16"/>
                <w:szCs w:val="16"/>
              </w:rPr>
              <w:t>.</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39.8</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57.8</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150</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121</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63.2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31</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28</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13.1</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12.5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12.5</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19.1</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53.5</w:t>
            </w:r>
          </w:p>
        </w:tc>
      </w:tr>
      <w:tr w:rsidR="004E0E08" w:rsidRPr="00FC53F8" w:rsidTr="00BD748C">
        <w:trPr>
          <w:trHeight w:val="300"/>
        </w:trPr>
        <w:tc>
          <w:tcPr>
            <w:tcW w:w="817" w:type="dxa"/>
            <w:noWrap/>
            <w:vAlign w:val="center"/>
            <w:hideMark/>
          </w:tcPr>
          <w:p w:rsidR="004E0E08" w:rsidRPr="00FC53F8" w:rsidRDefault="00671A89" w:rsidP="00741853">
            <w:pPr>
              <w:spacing w:beforeLines="40" w:afterLines="40" w:line="240" w:lineRule="auto"/>
              <w:rPr>
                <w:rFonts w:cs="Arial"/>
                <w:b/>
                <w:color w:val="000000"/>
                <w:sz w:val="16"/>
                <w:szCs w:val="16"/>
              </w:rPr>
            </w:pPr>
            <w:r w:rsidRPr="00FC53F8">
              <w:rPr>
                <w:rFonts w:cs="Arial"/>
                <w:b/>
                <w:color w:val="000000"/>
                <w:sz w:val="16"/>
                <w:szCs w:val="16"/>
              </w:rPr>
              <w:t>Maks</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162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487</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345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763</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144</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79.4</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80.2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35.6</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18.2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34.6</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148</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337</w:t>
            </w:r>
          </w:p>
        </w:tc>
      </w:tr>
      <w:tr w:rsidR="004E0E08" w:rsidRPr="00FC53F8" w:rsidTr="00BD748C">
        <w:trPr>
          <w:trHeight w:val="300"/>
        </w:trPr>
        <w:tc>
          <w:tcPr>
            <w:tcW w:w="817" w:type="dxa"/>
            <w:noWrap/>
            <w:vAlign w:val="center"/>
            <w:hideMark/>
          </w:tcPr>
          <w:p w:rsidR="004E0E08" w:rsidRPr="00FC53F8" w:rsidRDefault="00671A89" w:rsidP="00741853">
            <w:pPr>
              <w:spacing w:beforeLines="40" w:afterLines="40" w:line="240" w:lineRule="auto"/>
              <w:rPr>
                <w:rFonts w:cs="Arial"/>
                <w:b/>
                <w:color w:val="000000"/>
                <w:sz w:val="16"/>
                <w:szCs w:val="16"/>
              </w:rPr>
            </w:pPr>
            <w:r w:rsidRPr="00FC53F8">
              <w:rPr>
                <w:rFonts w:cs="Arial"/>
                <w:b/>
                <w:color w:val="000000"/>
                <w:sz w:val="16"/>
                <w:szCs w:val="16"/>
              </w:rPr>
              <w:t>Sr</w:t>
            </w:r>
            <w:r w:rsidR="00936145" w:rsidRPr="00FC53F8">
              <w:rPr>
                <w:rFonts w:cs="Arial"/>
                <w:b/>
                <w:color w:val="000000"/>
                <w:sz w:val="16"/>
                <w:szCs w:val="16"/>
              </w:rPr>
              <w:t>.vr.</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84.62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200.02</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213.19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213.30</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96.42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50.36</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42.41</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23.17</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13.85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19.23</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42.58</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116.78</w:t>
            </w:r>
          </w:p>
        </w:tc>
      </w:tr>
      <w:tr w:rsidR="004E0E08" w:rsidRPr="00FC53F8" w:rsidTr="00936145">
        <w:trPr>
          <w:trHeight w:val="300"/>
        </w:trPr>
        <w:tc>
          <w:tcPr>
            <w:tcW w:w="9322" w:type="dxa"/>
            <w:gridSpan w:val="14"/>
            <w:noWrap/>
          </w:tcPr>
          <w:p w:rsidR="004E0E08" w:rsidRPr="00FC53F8" w:rsidRDefault="00671A89" w:rsidP="003B0BD6">
            <w:pPr>
              <w:spacing w:before="120" w:after="120" w:line="240" w:lineRule="auto"/>
              <w:jc w:val="center"/>
              <w:rPr>
                <w:rFonts w:cs="Arial"/>
                <w:b/>
                <w:color w:val="000000"/>
                <w:sz w:val="16"/>
                <w:szCs w:val="16"/>
              </w:rPr>
            </w:pPr>
            <w:r w:rsidRPr="00FC53F8">
              <w:rPr>
                <w:rFonts w:cs="Arial"/>
                <w:b/>
                <w:color w:val="000000"/>
                <w:sz w:val="16"/>
                <w:szCs w:val="16"/>
              </w:rPr>
              <w:t>Toplica ms</w:t>
            </w:r>
            <w:r w:rsidR="004E0E08" w:rsidRPr="00FC53F8">
              <w:rPr>
                <w:rFonts w:cs="Arial"/>
                <w:b/>
                <w:color w:val="000000"/>
                <w:sz w:val="16"/>
                <w:szCs w:val="16"/>
              </w:rPr>
              <w:t>: Doljevac</w:t>
            </w:r>
          </w:p>
        </w:tc>
      </w:tr>
      <w:tr w:rsidR="004E0E08" w:rsidRPr="00FC53F8" w:rsidTr="00936145">
        <w:trPr>
          <w:trHeight w:val="300"/>
        </w:trPr>
        <w:tc>
          <w:tcPr>
            <w:tcW w:w="817" w:type="dxa"/>
            <w:noWrap/>
            <w:hideMark/>
          </w:tcPr>
          <w:p w:rsidR="004E0E08" w:rsidRPr="00FC53F8" w:rsidRDefault="004E0E08" w:rsidP="00741853">
            <w:pPr>
              <w:spacing w:beforeLines="40" w:afterLines="40" w:line="240" w:lineRule="auto"/>
              <w:jc w:val="center"/>
              <w:rPr>
                <w:rFonts w:cs="Arial"/>
                <w:color w:val="000000"/>
                <w:sz w:val="16"/>
                <w:szCs w:val="16"/>
              </w:rPr>
            </w:pP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JAN</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FEB</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MAR</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APR</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MAJ</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JUN</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JUL</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AVG</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SEP</w:t>
            </w:r>
          </w:p>
        </w:tc>
        <w:tc>
          <w:tcPr>
            <w:tcW w:w="709" w:type="dxa"/>
            <w:noWrap/>
            <w:hideMark/>
          </w:tcPr>
          <w:p w:rsidR="004E0E08" w:rsidRPr="00FC53F8" w:rsidRDefault="00671A89" w:rsidP="00741853">
            <w:pPr>
              <w:spacing w:beforeLines="40" w:afterLines="40" w:line="240" w:lineRule="auto"/>
              <w:jc w:val="center"/>
              <w:rPr>
                <w:rFonts w:cs="Arial"/>
                <w:color w:val="000000"/>
                <w:sz w:val="16"/>
                <w:szCs w:val="16"/>
              </w:rPr>
            </w:pPr>
            <w:r w:rsidRPr="00FC53F8">
              <w:rPr>
                <w:rFonts w:cs="Arial"/>
                <w:color w:val="000000"/>
                <w:sz w:val="16"/>
                <w:szCs w:val="16"/>
              </w:rPr>
              <w:t>OK</w:t>
            </w:r>
            <w:r w:rsidR="004E0E08" w:rsidRPr="00FC53F8">
              <w:rPr>
                <w:rFonts w:cs="Arial"/>
                <w:color w:val="000000"/>
                <w:sz w:val="16"/>
                <w:szCs w:val="16"/>
              </w:rPr>
              <w:t>T</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NOV</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DEC</w:t>
            </w:r>
          </w:p>
        </w:tc>
      </w:tr>
      <w:tr w:rsidR="004E0E08" w:rsidRPr="00FC53F8" w:rsidTr="00BD748C">
        <w:trPr>
          <w:trHeight w:val="300"/>
        </w:trPr>
        <w:tc>
          <w:tcPr>
            <w:tcW w:w="817" w:type="dxa"/>
            <w:noWrap/>
            <w:vAlign w:val="center"/>
            <w:hideMark/>
          </w:tcPr>
          <w:p w:rsidR="004E0E08" w:rsidRPr="00FC53F8" w:rsidRDefault="00671A89" w:rsidP="00741853">
            <w:pPr>
              <w:spacing w:beforeLines="40" w:afterLines="40" w:line="240" w:lineRule="auto"/>
              <w:rPr>
                <w:rFonts w:cs="Arial"/>
                <w:b/>
                <w:color w:val="000000"/>
                <w:sz w:val="16"/>
                <w:szCs w:val="16"/>
              </w:rPr>
            </w:pPr>
            <w:r w:rsidRPr="00FC53F8">
              <w:rPr>
                <w:rFonts w:cs="Arial"/>
                <w:b/>
                <w:color w:val="000000"/>
                <w:sz w:val="16"/>
                <w:szCs w:val="16"/>
              </w:rPr>
              <w:t>M</w:t>
            </w:r>
            <w:r w:rsidR="004E0E08" w:rsidRPr="00FC53F8">
              <w:rPr>
                <w:rFonts w:cs="Arial"/>
                <w:b/>
                <w:color w:val="000000"/>
                <w:sz w:val="16"/>
                <w:szCs w:val="16"/>
              </w:rPr>
              <w:t>in</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7.24</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7.96</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23.5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15.6</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11</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5.4</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4.44</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2.1</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1.82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1.89</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3.84</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5.65</w:t>
            </w:r>
          </w:p>
        </w:tc>
      </w:tr>
      <w:tr w:rsidR="004E0E08" w:rsidRPr="00FC53F8" w:rsidTr="00BD748C">
        <w:trPr>
          <w:trHeight w:val="300"/>
        </w:trPr>
        <w:tc>
          <w:tcPr>
            <w:tcW w:w="817" w:type="dxa"/>
            <w:noWrap/>
            <w:vAlign w:val="center"/>
            <w:hideMark/>
          </w:tcPr>
          <w:p w:rsidR="004E0E08" w:rsidRPr="00FC53F8" w:rsidRDefault="00671A89" w:rsidP="00741853">
            <w:pPr>
              <w:spacing w:beforeLines="40" w:afterLines="40" w:line="240" w:lineRule="auto"/>
              <w:rPr>
                <w:rFonts w:cs="Arial"/>
                <w:b/>
                <w:color w:val="000000"/>
                <w:sz w:val="16"/>
                <w:szCs w:val="16"/>
              </w:rPr>
            </w:pPr>
            <w:r w:rsidRPr="00FC53F8">
              <w:rPr>
                <w:rFonts w:cs="Arial"/>
                <w:b/>
                <w:color w:val="000000"/>
                <w:sz w:val="16"/>
                <w:szCs w:val="16"/>
              </w:rPr>
              <w:lastRenderedPageBreak/>
              <w:t>Maks</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33.2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118</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96.3</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199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31.7</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13.5</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13.9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13</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2.46</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5.99</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8.18</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33.4</w:t>
            </w:r>
          </w:p>
        </w:tc>
      </w:tr>
      <w:tr w:rsidR="004E0E08" w:rsidRPr="00FC53F8" w:rsidTr="00BD748C">
        <w:trPr>
          <w:trHeight w:val="300"/>
        </w:trPr>
        <w:tc>
          <w:tcPr>
            <w:tcW w:w="817" w:type="dxa"/>
            <w:noWrap/>
            <w:vAlign w:val="center"/>
            <w:hideMark/>
          </w:tcPr>
          <w:p w:rsidR="004E0E08" w:rsidRPr="00FC53F8" w:rsidRDefault="00671A89" w:rsidP="00741853">
            <w:pPr>
              <w:spacing w:beforeLines="40" w:afterLines="40" w:line="240" w:lineRule="auto"/>
              <w:rPr>
                <w:rFonts w:cs="Arial"/>
                <w:b/>
                <w:color w:val="000000"/>
                <w:sz w:val="16"/>
                <w:szCs w:val="16"/>
              </w:rPr>
            </w:pPr>
            <w:r w:rsidRPr="00FC53F8">
              <w:rPr>
                <w:rFonts w:cs="Arial"/>
                <w:b/>
                <w:color w:val="000000"/>
                <w:sz w:val="16"/>
                <w:szCs w:val="16"/>
              </w:rPr>
              <w:t>Sr</w:t>
            </w:r>
            <w:r w:rsidR="00936145" w:rsidRPr="00FC53F8">
              <w:rPr>
                <w:rFonts w:cs="Arial"/>
                <w:b/>
                <w:color w:val="000000"/>
                <w:sz w:val="16"/>
                <w:szCs w:val="16"/>
              </w:rPr>
              <w:t>.vr.</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15.53</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39.69</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36.51</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38.43</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15.38</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8.65</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7.53</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3.92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2.18</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3.39</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4.61</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11.76</w:t>
            </w:r>
          </w:p>
        </w:tc>
      </w:tr>
      <w:tr w:rsidR="004E0E08" w:rsidRPr="00FC53F8" w:rsidTr="00936145">
        <w:trPr>
          <w:trHeight w:val="300"/>
        </w:trPr>
        <w:tc>
          <w:tcPr>
            <w:tcW w:w="9322" w:type="dxa"/>
            <w:gridSpan w:val="14"/>
            <w:noWrap/>
          </w:tcPr>
          <w:p w:rsidR="004E0E08" w:rsidRPr="00FC53F8" w:rsidRDefault="004E0E08" w:rsidP="003B0BD6">
            <w:pPr>
              <w:spacing w:before="120" w:after="120" w:line="240" w:lineRule="auto"/>
              <w:jc w:val="center"/>
              <w:rPr>
                <w:rFonts w:cs="Arial"/>
                <w:b/>
                <w:color w:val="000000"/>
                <w:sz w:val="16"/>
                <w:szCs w:val="16"/>
              </w:rPr>
            </w:pPr>
            <w:r w:rsidRPr="00FC53F8">
              <w:rPr>
                <w:rFonts w:cs="Arial"/>
                <w:b/>
                <w:color w:val="000000"/>
                <w:sz w:val="16"/>
                <w:szCs w:val="16"/>
              </w:rPr>
              <w:t>Pus</w:t>
            </w:r>
            <w:r w:rsidR="00671A89" w:rsidRPr="00FC53F8">
              <w:rPr>
                <w:rFonts w:cs="Arial"/>
                <w:b/>
                <w:color w:val="000000"/>
                <w:sz w:val="16"/>
                <w:szCs w:val="16"/>
              </w:rPr>
              <w:t>ta reka ms</w:t>
            </w:r>
            <w:r w:rsidRPr="00FC53F8">
              <w:rPr>
                <w:rFonts w:cs="Arial"/>
                <w:b/>
                <w:color w:val="000000"/>
                <w:sz w:val="16"/>
                <w:szCs w:val="16"/>
              </w:rPr>
              <w:t>: Pukovac</w:t>
            </w:r>
          </w:p>
        </w:tc>
      </w:tr>
      <w:tr w:rsidR="004E0E08" w:rsidRPr="00FC53F8" w:rsidTr="00BD748C">
        <w:trPr>
          <w:trHeight w:val="300"/>
        </w:trPr>
        <w:tc>
          <w:tcPr>
            <w:tcW w:w="817" w:type="dxa"/>
            <w:noWrap/>
            <w:hideMark/>
          </w:tcPr>
          <w:p w:rsidR="004E0E08" w:rsidRPr="00FC53F8" w:rsidRDefault="004E0E08" w:rsidP="003B0BD6">
            <w:pPr>
              <w:spacing w:before="120" w:after="120" w:line="240" w:lineRule="auto"/>
              <w:jc w:val="center"/>
              <w:rPr>
                <w:rFonts w:cs="Arial"/>
                <w:b/>
                <w:color w:val="000000"/>
                <w:sz w:val="16"/>
                <w:szCs w:val="16"/>
              </w:rPr>
            </w:pPr>
          </w:p>
        </w:tc>
        <w:tc>
          <w:tcPr>
            <w:tcW w:w="709" w:type="dxa"/>
            <w:noWrap/>
            <w:hideMark/>
          </w:tcPr>
          <w:p w:rsidR="004E0E08" w:rsidRPr="00FC53F8" w:rsidRDefault="004E0E08" w:rsidP="003B0BD6">
            <w:pPr>
              <w:spacing w:before="120" w:after="120" w:line="240" w:lineRule="auto"/>
              <w:jc w:val="center"/>
              <w:rPr>
                <w:rFonts w:cs="Arial"/>
                <w:color w:val="000000"/>
                <w:sz w:val="16"/>
                <w:szCs w:val="16"/>
              </w:rPr>
            </w:pPr>
            <w:r w:rsidRPr="00FC53F8">
              <w:rPr>
                <w:rFonts w:cs="Arial"/>
                <w:color w:val="000000"/>
                <w:sz w:val="16"/>
                <w:szCs w:val="16"/>
              </w:rPr>
              <w:t>JAN</w:t>
            </w:r>
          </w:p>
        </w:tc>
        <w:tc>
          <w:tcPr>
            <w:tcW w:w="709" w:type="dxa"/>
            <w:noWrap/>
            <w:hideMark/>
          </w:tcPr>
          <w:p w:rsidR="004E0E08" w:rsidRPr="00FC53F8" w:rsidRDefault="00936145" w:rsidP="003B0BD6">
            <w:pPr>
              <w:spacing w:before="120" w:after="120" w:line="240" w:lineRule="auto"/>
              <w:jc w:val="center"/>
              <w:rPr>
                <w:rFonts w:cs="Arial"/>
                <w:color w:val="000000"/>
                <w:sz w:val="16"/>
                <w:szCs w:val="16"/>
              </w:rPr>
            </w:pPr>
            <w:r w:rsidRPr="00FC53F8">
              <w:rPr>
                <w:rFonts w:cs="Arial"/>
                <w:color w:val="000000"/>
                <w:sz w:val="16"/>
                <w:szCs w:val="16"/>
              </w:rPr>
              <w:t>FE</w:t>
            </w:r>
            <w:r w:rsidR="004E0E08" w:rsidRPr="00FC53F8">
              <w:rPr>
                <w:rFonts w:cs="Arial"/>
                <w:color w:val="000000"/>
                <w:sz w:val="16"/>
                <w:szCs w:val="16"/>
              </w:rPr>
              <w:t>B</w:t>
            </w:r>
          </w:p>
        </w:tc>
        <w:tc>
          <w:tcPr>
            <w:tcW w:w="708" w:type="dxa"/>
            <w:noWrap/>
            <w:hideMark/>
          </w:tcPr>
          <w:p w:rsidR="004E0E08" w:rsidRPr="00FC53F8" w:rsidRDefault="004E0E08" w:rsidP="003B0BD6">
            <w:pPr>
              <w:spacing w:before="120" w:after="120" w:line="240" w:lineRule="auto"/>
              <w:jc w:val="center"/>
              <w:rPr>
                <w:rFonts w:cs="Arial"/>
                <w:color w:val="000000"/>
                <w:sz w:val="16"/>
                <w:szCs w:val="16"/>
              </w:rPr>
            </w:pPr>
            <w:r w:rsidRPr="00FC53F8">
              <w:rPr>
                <w:rFonts w:cs="Arial"/>
                <w:color w:val="000000"/>
                <w:sz w:val="16"/>
                <w:szCs w:val="16"/>
              </w:rPr>
              <w:t>MAR</w:t>
            </w:r>
          </w:p>
        </w:tc>
        <w:tc>
          <w:tcPr>
            <w:tcW w:w="709" w:type="dxa"/>
            <w:noWrap/>
            <w:hideMark/>
          </w:tcPr>
          <w:p w:rsidR="004E0E08" w:rsidRPr="00FC53F8" w:rsidRDefault="004E0E08" w:rsidP="003B0BD6">
            <w:pPr>
              <w:spacing w:before="120" w:after="120" w:line="240" w:lineRule="auto"/>
              <w:jc w:val="center"/>
              <w:rPr>
                <w:rFonts w:cs="Arial"/>
                <w:color w:val="000000"/>
                <w:sz w:val="16"/>
                <w:szCs w:val="16"/>
              </w:rPr>
            </w:pPr>
            <w:r w:rsidRPr="00FC53F8">
              <w:rPr>
                <w:rFonts w:cs="Arial"/>
                <w:color w:val="000000"/>
                <w:sz w:val="16"/>
                <w:szCs w:val="16"/>
              </w:rPr>
              <w:t>APR</w:t>
            </w:r>
          </w:p>
        </w:tc>
        <w:tc>
          <w:tcPr>
            <w:tcW w:w="709" w:type="dxa"/>
            <w:noWrap/>
            <w:hideMark/>
          </w:tcPr>
          <w:p w:rsidR="004E0E08" w:rsidRPr="00FC53F8" w:rsidRDefault="004E0E08" w:rsidP="003B0BD6">
            <w:pPr>
              <w:spacing w:before="120" w:after="120" w:line="240" w:lineRule="auto"/>
              <w:jc w:val="center"/>
              <w:rPr>
                <w:rFonts w:cs="Arial"/>
                <w:color w:val="000000"/>
                <w:sz w:val="16"/>
                <w:szCs w:val="16"/>
              </w:rPr>
            </w:pPr>
            <w:r w:rsidRPr="00FC53F8">
              <w:rPr>
                <w:rFonts w:cs="Arial"/>
                <w:color w:val="000000"/>
                <w:sz w:val="16"/>
                <w:szCs w:val="16"/>
              </w:rPr>
              <w:t>MAJ</w:t>
            </w:r>
          </w:p>
        </w:tc>
        <w:tc>
          <w:tcPr>
            <w:tcW w:w="709" w:type="dxa"/>
            <w:noWrap/>
            <w:hideMark/>
          </w:tcPr>
          <w:p w:rsidR="004E0E08" w:rsidRPr="00FC53F8" w:rsidRDefault="004E0E08" w:rsidP="003B0BD6">
            <w:pPr>
              <w:spacing w:before="120" w:after="120" w:line="240" w:lineRule="auto"/>
              <w:jc w:val="center"/>
              <w:rPr>
                <w:rFonts w:cs="Arial"/>
                <w:color w:val="000000"/>
                <w:sz w:val="16"/>
                <w:szCs w:val="16"/>
              </w:rPr>
            </w:pPr>
            <w:r w:rsidRPr="00FC53F8">
              <w:rPr>
                <w:rFonts w:cs="Arial"/>
                <w:color w:val="000000"/>
                <w:sz w:val="16"/>
                <w:szCs w:val="16"/>
              </w:rPr>
              <w:t>JUN</w:t>
            </w:r>
          </w:p>
        </w:tc>
        <w:tc>
          <w:tcPr>
            <w:tcW w:w="708" w:type="dxa"/>
            <w:noWrap/>
            <w:hideMark/>
          </w:tcPr>
          <w:p w:rsidR="004E0E08" w:rsidRPr="00FC53F8" w:rsidRDefault="004E0E08" w:rsidP="003B0BD6">
            <w:pPr>
              <w:spacing w:before="120" w:after="120" w:line="240" w:lineRule="auto"/>
              <w:jc w:val="center"/>
              <w:rPr>
                <w:rFonts w:cs="Arial"/>
                <w:color w:val="000000"/>
                <w:sz w:val="16"/>
                <w:szCs w:val="16"/>
              </w:rPr>
            </w:pPr>
            <w:r w:rsidRPr="00FC53F8">
              <w:rPr>
                <w:rFonts w:cs="Arial"/>
                <w:color w:val="000000"/>
                <w:sz w:val="16"/>
                <w:szCs w:val="16"/>
              </w:rPr>
              <w:t>JUL</w:t>
            </w:r>
          </w:p>
        </w:tc>
        <w:tc>
          <w:tcPr>
            <w:tcW w:w="709" w:type="dxa"/>
            <w:noWrap/>
            <w:hideMark/>
          </w:tcPr>
          <w:p w:rsidR="004E0E08" w:rsidRPr="00FC53F8" w:rsidRDefault="004E0E08" w:rsidP="003B0BD6">
            <w:pPr>
              <w:spacing w:before="120" w:after="120" w:line="240" w:lineRule="auto"/>
              <w:jc w:val="center"/>
              <w:rPr>
                <w:rFonts w:cs="Arial"/>
                <w:color w:val="000000"/>
                <w:sz w:val="16"/>
                <w:szCs w:val="16"/>
              </w:rPr>
            </w:pPr>
            <w:r w:rsidRPr="00FC53F8">
              <w:rPr>
                <w:rFonts w:cs="Arial"/>
                <w:color w:val="000000"/>
                <w:sz w:val="16"/>
                <w:szCs w:val="16"/>
              </w:rPr>
              <w:t>AVG</w:t>
            </w:r>
          </w:p>
        </w:tc>
        <w:tc>
          <w:tcPr>
            <w:tcW w:w="709" w:type="dxa"/>
            <w:noWrap/>
            <w:hideMark/>
          </w:tcPr>
          <w:p w:rsidR="004E0E08" w:rsidRPr="00FC53F8" w:rsidRDefault="004E0E08" w:rsidP="003B0BD6">
            <w:pPr>
              <w:spacing w:before="120" w:after="120" w:line="240" w:lineRule="auto"/>
              <w:jc w:val="center"/>
              <w:rPr>
                <w:rFonts w:cs="Arial"/>
                <w:color w:val="000000"/>
                <w:sz w:val="16"/>
                <w:szCs w:val="16"/>
              </w:rPr>
            </w:pPr>
            <w:r w:rsidRPr="00FC53F8">
              <w:rPr>
                <w:rFonts w:cs="Arial"/>
                <w:color w:val="000000"/>
                <w:sz w:val="16"/>
                <w:szCs w:val="16"/>
              </w:rPr>
              <w:t>SEP</w:t>
            </w:r>
          </w:p>
        </w:tc>
        <w:tc>
          <w:tcPr>
            <w:tcW w:w="709" w:type="dxa"/>
            <w:noWrap/>
            <w:hideMark/>
          </w:tcPr>
          <w:p w:rsidR="004E0E08" w:rsidRPr="00FC53F8" w:rsidRDefault="00671A89" w:rsidP="003B0BD6">
            <w:pPr>
              <w:spacing w:before="120" w:after="120" w:line="240" w:lineRule="auto"/>
              <w:jc w:val="center"/>
              <w:rPr>
                <w:rFonts w:cs="Arial"/>
                <w:color w:val="000000"/>
                <w:sz w:val="16"/>
                <w:szCs w:val="16"/>
              </w:rPr>
            </w:pPr>
            <w:r w:rsidRPr="00FC53F8">
              <w:rPr>
                <w:rFonts w:cs="Arial"/>
                <w:color w:val="000000"/>
                <w:sz w:val="16"/>
                <w:szCs w:val="16"/>
              </w:rPr>
              <w:t>OK</w:t>
            </w:r>
            <w:r w:rsidR="004E0E08" w:rsidRPr="00FC53F8">
              <w:rPr>
                <w:rFonts w:cs="Arial"/>
                <w:color w:val="000000"/>
                <w:sz w:val="16"/>
                <w:szCs w:val="16"/>
              </w:rPr>
              <w:t>T</w:t>
            </w:r>
          </w:p>
        </w:tc>
        <w:tc>
          <w:tcPr>
            <w:tcW w:w="702" w:type="dxa"/>
            <w:noWrap/>
            <w:hideMark/>
          </w:tcPr>
          <w:p w:rsidR="004E0E08" w:rsidRPr="00FC53F8" w:rsidRDefault="004E0E08" w:rsidP="003B0BD6">
            <w:pPr>
              <w:spacing w:before="120" w:after="120" w:line="240" w:lineRule="auto"/>
              <w:jc w:val="center"/>
              <w:rPr>
                <w:rFonts w:cs="Arial"/>
                <w:color w:val="000000"/>
                <w:sz w:val="16"/>
                <w:szCs w:val="16"/>
              </w:rPr>
            </w:pPr>
            <w:r w:rsidRPr="00FC53F8">
              <w:rPr>
                <w:rFonts w:cs="Arial"/>
                <w:color w:val="000000"/>
                <w:sz w:val="16"/>
                <w:szCs w:val="16"/>
              </w:rPr>
              <w:t>NOV</w:t>
            </w:r>
          </w:p>
        </w:tc>
        <w:tc>
          <w:tcPr>
            <w:tcW w:w="715" w:type="dxa"/>
            <w:gridSpan w:val="2"/>
            <w:noWrap/>
            <w:hideMark/>
          </w:tcPr>
          <w:p w:rsidR="004E0E08" w:rsidRPr="00FC53F8" w:rsidRDefault="004E0E08" w:rsidP="003B0BD6">
            <w:pPr>
              <w:spacing w:before="120" w:after="120" w:line="240" w:lineRule="auto"/>
              <w:jc w:val="center"/>
              <w:rPr>
                <w:rFonts w:cs="Arial"/>
                <w:color w:val="000000"/>
                <w:sz w:val="16"/>
                <w:szCs w:val="16"/>
              </w:rPr>
            </w:pPr>
            <w:r w:rsidRPr="00FC53F8">
              <w:rPr>
                <w:rFonts w:cs="Arial"/>
                <w:color w:val="000000"/>
                <w:sz w:val="16"/>
                <w:szCs w:val="16"/>
              </w:rPr>
              <w:t>DEC</w:t>
            </w:r>
          </w:p>
        </w:tc>
      </w:tr>
      <w:tr w:rsidR="004E0E08" w:rsidRPr="00FC53F8" w:rsidTr="00BD748C">
        <w:trPr>
          <w:trHeight w:val="300"/>
        </w:trPr>
        <w:tc>
          <w:tcPr>
            <w:tcW w:w="817" w:type="dxa"/>
            <w:noWrap/>
            <w:vAlign w:val="center"/>
            <w:hideMark/>
          </w:tcPr>
          <w:p w:rsidR="004E0E08" w:rsidRPr="00FC53F8" w:rsidRDefault="00671A89" w:rsidP="00741853">
            <w:pPr>
              <w:spacing w:beforeLines="40" w:afterLines="40" w:line="240" w:lineRule="auto"/>
              <w:rPr>
                <w:rFonts w:cs="Arial"/>
                <w:b/>
                <w:color w:val="000000"/>
                <w:sz w:val="16"/>
                <w:szCs w:val="16"/>
              </w:rPr>
            </w:pPr>
            <w:r w:rsidRPr="00FC53F8">
              <w:rPr>
                <w:rFonts w:cs="Arial"/>
                <w:b/>
                <w:color w:val="000000"/>
                <w:sz w:val="16"/>
                <w:szCs w:val="16"/>
              </w:rPr>
              <w:t>M</w:t>
            </w:r>
            <w:r w:rsidR="004E0E08" w:rsidRPr="00FC53F8">
              <w:rPr>
                <w:rFonts w:cs="Arial"/>
                <w:b/>
                <w:color w:val="000000"/>
                <w:sz w:val="16"/>
                <w:szCs w:val="16"/>
              </w:rPr>
              <w:t>in</w:t>
            </w:r>
            <w:r w:rsidRPr="00FC53F8">
              <w:rPr>
                <w:rFonts w:cs="Arial"/>
                <w:b/>
                <w:color w:val="000000"/>
                <w:sz w:val="16"/>
                <w:szCs w:val="16"/>
              </w:rPr>
              <w:t>.</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1.15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1.05</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2.75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2.07</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1.75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0.942</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0.734</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0.569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0.447</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0.508</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0.569</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1.15</w:t>
            </w:r>
          </w:p>
        </w:tc>
      </w:tr>
      <w:tr w:rsidR="004E0E08" w:rsidRPr="00FC53F8" w:rsidTr="00BD748C">
        <w:trPr>
          <w:trHeight w:val="300"/>
        </w:trPr>
        <w:tc>
          <w:tcPr>
            <w:tcW w:w="817" w:type="dxa"/>
            <w:noWrap/>
            <w:vAlign w:val="center"/>
            <w:hideMark/>
          </w:tcPr>
          <w:p w:rsidR="004E0E08" w:rsidRPr="00FC53F8" w:rsidRDefault="00BD748C" w:rsidP="00741853">
            <w:pPr>
              <w:spacing w:beforeLines="40" w:afterLines="40" w:line="240" w:lineRule="auto"/>
              <w:rPr>
                <w:rFonts w:cs="Arial"/>
                <w:b/>
                <w:color w:val="000000"/>
                <w:sz w:val="16"/>
                <w:szCs w:val="16"/>
              </w:rPr>
            </w:pPr>
            <w:r w:rsidRPr="00FC53F8">
              <w:rPr>
                <w:rFonts w:cs="Arial"/>
                <w:b/>
                <w:color w:val="000000"/>
                <w:sz w:val="16"/>
                <w:szCs w:val="16"/>
              </w:rPr>
              <w:t>Maks</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19.6</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10.4</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14.6</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3.59</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4.9</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2.24</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5.18</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0.734</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1.3</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1.75</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4.9</w:t>
            </w:r>
          </w:p>
        </w:tc>
      </w:tr>
      <w:tr w:rsidR="004E0E08" w:rsidRPr="00FC53F8" w:rsidTr="00BD748C">
        <w:trPr>
          <w:trHeight w:val="300"/>
        </w:trPr>
        <w:tc>
          <w:tcPr>
            <w:tcW w:w="817" w:type="dxa"/>
            <w:noWrap/>
            <w:vAlign w:val="center"/>
            <w:hideMark/>
          </w:tcPr>
          <w:p w:rsidR="004E0E08" w:rsidRPr="00FC53F8" w:rsidRDefault="00671A89" w:rsidP="00741853">
            <w:pPr>
              <w:spacing w:beforeLines="40" w:afterLines="40" w:line="240" w:lineRule="auto"/>
              <w:rPr>
                <w:rFonts w:cs="Arial"/>
                <w:b/>
                <w:color w:val="000000"/>
                <w:sz w:val="16"/>
                <w:szCs w:val="16"/>
              </w:rPr>
            </w:pPr>
            <w:r w:rsidRPr="00FC53F8">
              <w:rPr>
                <w:rFonts w:cs="Arial"/>
                <w:b/>
                <w:color w:val="000000"/>
                <w:sz w:val="16"/>
                <w:szCs w:val="16"/>
              </w:rPr>
              <w:t>Sr</w:t>
            </w:r>
            <w:r w:rsidR="00936145" w:rsidRPr="00FC53F8">
              <w:rPr>
                <w:rFonts w:cs="Arial"/>
                <w:b/>
                <w:color w:val="000000"/>
                <w:sz w:val="16"/>
                <w:szCs w:val="16"/>
              </w:rPr>
              <w:t>.vr.</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2.73</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4.51</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4.27</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4.02</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2.34</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1.46</w:t>
            </w:r>
          </w:p>
        </w:tc>
        <w:tc>
          <w:tcPr>
            <w:tcW w:w="708"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1.08</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1.05</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0.56</w:t>
            </w:r>
          </w:p>
        </w:tc>
        <w:tc>
          <w:tcPr>
            <w:tcW w:w="709"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0.73</w:t>
            </w:r>
          </w:p>
        </w:tc>
        <w:tc>
          <w:tcPr>
            <w:tcW w:w="702" w:type="dxa"/>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0.85</w:t>
            </w:r>
          </w:p>
        </w:tc>
        <w:tc>
          <w:tcPr>
            <w:tcW w:w="715" w:type="dxa"/>
            <w:gridSpan w:val="2"/>
            <w:noWrap/>
            <w:hideMark/>
          </w:tcPr>
          <w:p w:rsidR="004E0E08" w:rsidRPr="00FC53F8" w:rsidRDefault="004E0E08" w:rsidP="00741853">
            <w:pPr>
              <w:spacing w:beforeLines="40" w:afterLines="40" w:line="240" w:lineRule="auto"/>
              <w:jc w:val="center"/>
              <w:rPr>
                <w:rFonts w:cs="Arial"/>
                <w:color w:val="000000"/>
                <w:sz w:val="16"/>
                <w:szCs w:val="16"/>
              </w:rPr>
            </w:pPr>
            <w:r w:rsidRPr="00FC53F8">
              <w:rPr>
                <w:rFonts w:cs="Arial"/>
                <w:color w:val="000000"/>
                <w:sz w:val="16"/>
                <w:szCs w:val="16"/>
              </w:rPr>
              <w:t>2.19</w:t>
            </w:r>
          </w:p>
        </w:tc>
      </w:tr>
    </w:tbl>
    <w:p w:rsidR="00AA1388" w:rsidRPr="00CB21DF" w:rsidRDefault="00AA1388" w:rsidP="00891A42">
      <w:pPr>
        <w:spacing w:after="120" w:line="240" w:lineRule="auto"/>
        <w:jc w:val="center"/>
        <w:rPr>
          <w:rFonts w:cs="Arial"/>
        </w:rPr>
      </w:pPr>
      <w:r w:rsidRPr="00CB21DF">
        <w:rPr>
          <w:rFonts w:cs="Arial"/>
          <w:noProof/>
        </w:rPr>
        <w:drawing>
          <wp:inline distT="0" distB="0" distL="0" distR="0">
            <wp:extent cx="3275937" cy="2714349"/>
            <wp:effectExtent l="0" t="0" r="1270" b="0"/>
            <wp:docPr id="3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21368"/>
                    <a:stretch/>
                  </pic:blipFill>
                  <pic:spPr bwMode="auto">
                    <a:xfrm>
                      <a:off x="0" y="0"/>
                      <a:ext cx="3303825" cy="273745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322609" w:rsidRPr="00B345E6" w:rsidRDefault="00D60C11" w:rsidP="00C316F0">
      <w:pPr>
        <w:pStyle w:val="NoSpacing"/>
        <w:rPr>
          <w:lang w:val="es-ES"/>
        </w:rPr>
      </w:pPr>
      <w:r w:rsidRPr="00B345E6">
        <w:rPr>
          <w:lang w:val="es-ES"/>
        </w:rPr>
        <w:t>Slika</w:t>
      </w:r>
      <w:r w:rsidR="004E0E08" w:rsidRPr="00B345E6">
        <w:rPr>
          <w:lang w:val="es-ES"/>
        </w:rPr>
        <w:t xml:space="preserve"> </w:t>
      </w:r>
      <w:r w:rsidR="007E287B" w:rsidRPr="00B345E6">
        <w:rPr>
          <w:lang w:val="es-ES"/>
        </w:rPr>
        <w:t xml:space="preserve">4.14. </w:t>
      </w:r>
      <w:r w:rsidR="00AA1388" w:rsidRPr="00B345E6">
        <w:rPr>
          <w:lang w:val="es-ES"/>
        </w:rPr>
        <w:t>Pregled unutar-godišnjeg režima proticaja na razmatranim vodotocima u 2010.</w:t>
      </w:r>
    </w:p>
    <w:p w:rsidR="004C7BD1" w:rsidRPr="00CB21DF" w:rsidRDefault="004C7BD1" w:rsidP="00F41AF6">
      <w:pPr>
        <w:pStyle w:val="Heading3"/>
      </w:pPr>
      <w:bookmarkStart w:id="25" w:name="_Toc2779295"/>
      <w:r w:rsidRPr="00CB21DF">
        <w:t>Seizmološke karakteristike</w:t>
      </w:r>
      <w:bookmarkEnd w:id="25"/>
    </w:p>
    <w:p w:rsidR="001A0DB8" w:rsidRPr="00CB21DF" w:rsidRDefault="009B64AF" w:rsidP="00A31738">
      <w:r w:rsidRPr="00CB21DF">
        <w:t>Pruga se nalazi u području Bal</w:t>
      </w:r>
      <w:r w:rsidR="00ED742C" w:rsidRPr="00CB21DF">
        <w:t>kanskog poluostrva koji je deo M</w:t>
      </w:r>
      <w:r w:rsidRPr="00CB21DF">
        <w:t>editeransko-azijs</w:t>
      </w:r>
      <w:r w:rsidR="00ED742C" w:rsidRPr="00CB21DF">
        <w:t>ke zone koja predstavlja seizmološ</w:t>
      </w:r>
      <w:r w:rsidRPr="00CB21DF">
        <w:t>k</w:t>
      </w:r>
      <w:r w:rsidR="00ED742C" w:rsidRPr="00CB21DF">
        <w:t>i</w:t>
      </w:r>
      <w:r w:rsidRPr="00CB21DF">
        <w:t xml:space="preserve"> aktivno područje</w:t>
      </w:r>
      <w:r w:rsidR="001A0DB8" w:rsidRPr="00CB21DF">
        <w:t xml:space="preserve">. </w:t>
      </w:r>
      <w:r w:rsidRPr="00CB21DF">
        <w:t>Prema kategorizaciji</w:t>
      </w:r>
      <w:r w:rsidR="001A0DB8" w:rsidRPr="00CB21DF">
        <w:t xml:space="preserve"> </w:t>
      </w:r>
      <w:r w:rsidRPr="00CB21DF">
        <w:t>seizmičkih regiona</w:t>
      </w:r>
      <w:r w:rsidR="001A0DB8" w:rsidRPr="00CB21DF">
        <w:t xml:space="preserve">, </w:t>
      </w:r>
      <w:r w:rsidRPr="00CB21DF">
        <w:t xml:space="preserve">koridor projekta pripada složenim terenima sa mogućim potresima jačine </w:t>
      </w:r>
      <w:smartTag w:uri="urn:schemas-microsoft-com:office:smarttags" w:element="stockticker">
        <w:r w:rsidR="001A0DB8" w:rsidRPr="00CB21DF">
          <w:t>VII</w:t>
        </w:r>
      </w:smartTag>
      <w:r w:rsidR="001A0DB8" w:rsidRPr="00CB21DF">
        <w:t>, VIII i IX</w:t>
      </w:r>
      <w:r w:rsidR="001A0DB8" w:rsidRPr="00CB21DF">
        <w:rPr>
          <w:vertAlign w:val="superscript"/>
        </w:rPr>
        <w:t xml:space="preserve"> о</w:t>
      </w:r>
      <w:r w:rsidR="001A0DB8" w:rsidRPr="00CB21DF">
        <w:t xml:space="preserve"> </w:t>
      </w:r>
      <w:smartTag w:uri="urn:schemas-microsoft-com:office:smarttags" w:element="stockticker">
        <w:r w:rsidR="001A0DB8" w:rsidRPr="00CB21DF">
          <w:t>MCS</w:t>
        </w:r>
      </w:smartTag>
      <w:r w:rsidR="001A0DB8" w:rsidRPr="00CB21DF">
        <w:t xml:space="preserve"> (Mercalii-Cancan-Sieberg </w:t>
      </w:r>
      <w:r w:rsidRPr="00CB21DF">
        <w:t>skala</w:t>
      </w:r>
      <w:r w:rsidR="001A0DB8" w:rsidRPr="00CB21DF">
        <w:t>).</w:t>
      </w:r>
    </w:p>
    <w:p w:rsidR="006F2C7A" w:rsidRPr="00CB21DF" w:rsidRDefault="006F2C7A" w:rsidP="00A31738">
      <w:r w:rsidRPr="00CB21DF">
        <w:t>Inženjersko geološke karakteristike na području Niš-Brestovac predstavljaju direktnu posledicu geoloških i geomorfoloških karakteristika terena i antropogenog uticaja na geološku sredinu, što je uslovilo različite procese.</w:t>
      </w:r>
    </w:p>
    <w:p w:rsidR="006F2C7A" w:rsidRPr="00B345E6" w:rsidRDefault="006F2C7A" w:rsidP="00A31738">
      <w:pPr>
        <w:rPr>
          <w:lang w:val="es-ES"/>
        </w:rPr>
      </w:pPr>
      <w:r w:rsidRPr="00B345E6">
        <w:rPr>
          <w:lang w:val="es-ES"/>
        </w:rPr>
        <w:t>Na osnovu geoloških odlika terena istraživano područje prema stabilnosti se može podeliti na:</w:t>
      </w:r>
    </w:p>
    <w:p w:rsidR="006F2C7A" w:rsidRPr="00B345E6" w:rsidRDefault="006F2C7A" w:rsidP="00A31738">
      <w:pPr>
        <w:pStyle w:val="ListParagraph2"/>
      </w:pPr>
      <w:r w:rsidRPr="00B345E6">
        <w:t>Pretežno stabilne terene u prirodnim uslovima i pri delatnosti čoveka, kao što su kristalasti škriljci i čvrste sedimentne stene (konglomerati, pešćari i dr.),</w:t>
      </w:r>
    </w:p>
    <w:p w:rsidR="00F26E46" w:rsidRPr="00B345E6" w:rsidRDefault="006F2C7A" w:rsidP="00A31738">
      <w:pPr>
        <w:pStyle w:val="ListParagraph2"/>
      </w:pPr>
      <w:r w:rsidRPr="00B345E6">
        <w:t xml:space="preserve">Pretežno nestabilne stene u prirodnim uslovima, a pri delatnosti čoveka najvećim delom nestabilne formacije, kao što su šljunkovito peskoviti kvartarni sedimenti. </w:t>
      </w:r>
    </w:p>
    <w:p w:rsidR="00587EF5" w:rsidRPr="00B345E6" w:rsidRDefault="006F2C7A" w:rsidP="00A31738">
      <w:pPr>
        <w:rPr>
          <w:lang w:val="es-ES"/>
        </w:rPr>
      </w:pPr>
      <w:r w:rsidRPr="00B345E6">
        <w:rPr>
          <w:lang w:val="es-ES"/>
        </w:rPr>
        <w:lastRenderedPageBreak/>
        <w:t>U pogledu nosivosti, pored terena promenljive nosivosti (kristalasti škrljci i dijabazi), najzastupljeniji su tereni male ili bez praktične nosivosti (šljunkovi, peskovi, gline i sl). Upravo na slabo nosivim terenima izvedena su namenska inženjersko-geološka istraživanja - plitke istražne bušotine pored mostova, nadvožnjaka i pružnih prelaza duž razmatrane trase pruge, geofizička istraživanja –geoelektrika. Dobijeni podaci ukazuju da se uglavnom radi o pretežno nestabilnim terenima, gde nakon humificiranog sloja ili nasutog terena, se nalaze glinovito-šljunkovite naslage koje karakteriše mala nosivost.</w:t>
      </w:r>
    </w:p>
    <w:p w:rsidR="004C7BD1" w:rsidRPr="00B345E6" w:rsidRDefault="004C7BD1" w:rsidP="00F41AF6">
      <w:pPr>
        <w:pStyle w:val="Heading3"/>
        <w:rPr>
          <w:lang w:val="es-ES"/>
        </w:rPr>
      </w:pPr>
      <w:bookmarkStart w:id="26" w:name="_Toc2779296"/>
      <w:r w:rsidRPr="00B345E6">
        <w:rPr>
          <w:lang w:val="es-ES"/>
        </w:rPr>
        <w:t>Pedološke karakteristika terena</w:t>
      </w:r>
      <w:bookmarkEnd w:id="26"/>
    </w:p>
    <w:p w:rsidR="006905C9" w:rsidRPr="00B345E6" w:rsidRDefault="006461AA" w:rsidP="00A31738">
      <w:pPr>
        <w:rPr>
          <w:lang w:val="es-ES"/>
        </w:rPr>
      </w:pPr>
      <w:r w:rsidRPr="00B345E6">
        <w:rPr>
          <w:lang w:val="es-ES"/>
        </w:rPr>
        <w:t>Zemljište</w:t>
      </w:r>
      <w:r w:rsidR="006905C9" w:rsidRPr="00B345E6">
        <w:rPr>
          <w:lang w:val="es-ES"/>
        </w:rPr>
        <w:t xml:space="preserve"> </w:t>
      </w:r>
      <w:r w:rsidRPr="00B345E6">
        <w:rPr>
          <w:lang w:val="es-ES"/>
        </w:rPr>
        <w:t>koje</w:t>
      </w:r>
      <w:r w:rsidR="006905C9" w:rsidRPr="00B345E6">
        <w:rPr>
          <w:lang w:val="es-ES"/>
        </w:rPr>
        <w:t xml:space="preserve"> </w:t>
      </w:r>
      <w:r w:rsidRPr="00B345E6">
        <w:rPr>
          <w:lang w:val="es-ES"/>
        </w:rPr>
        <w:t>se</w:t>
      </w:r>
      <w:r w:rsidR="006905C9" w:rsidRPr="00B345E6">
        <w:rPr>
          <w:lang w:val="es-ES"/>
        </w:rPr>
        <w:t xml:space="preserve"> </w:t>
      </w:r>
      <w:r w:rsidRPr="00B345E6">
        <w:rPr>
          <w:lang w:val="es-ES"/>
        </w:rPr>
        <w:t>nalazi</w:t>
      </w:r>
      <w:r w:rsidR="006905C9" w:rsidRPr="00B345E6">
        <w:rPr>
          <w:lang w:val="es-ES"/>
        </w:rPr>
        <w:t xml:space="preserve"> </w:t>
      </w:r>
      <w:r w:rsidRPr="00B345E6">
        <w:rPr>
          <w:lang w:val="es-ES"/>
        </w:rPr>
        <w:t>na</w:t>
      </w:r>
      <w:r w:rsidR="006905C9" w:rsidRPr="00B345E6">
        <w:rPr>
          <w:lang w:val="es-ES"/>
        </w:rPr>
        <w:t xml:space="preserve"> </w:t>
      </w:r>
      <w:r w:rsidRPr="00B345E6">
        <w:rPr>
          <w:lang w:val="es-ES"/>
        </w:rPr>
        <w:t>područj</w:t>
      </w:r>
      <w:r w:rsidR="00B86FD2" w:rsidRPr="00B345E6">
        <w:rPr>
          <w:lang w:val="es-ES"/>
        </w:rPr>
        <w:t>u</w:t>
      </w:r>
      <w:r w:rsidR="006905C9" w:rsidRPr="00B345E6">
        <w:rPr>
          <w:lang w:val="es-ES"/>
        </w:rPr>
        <w:t xml:space="preserve"> </w:t>
      </w:r>
      <w:r w:rsidRPr="00B345E6">
        <w:rPr>
          <w:lang w:val="es-ES"/>
        </w:rPr>
        <w:t>urbanih</w:t>
      </w:r>
      <w:r w:rsidR="006905C9" w:rsidRPr="00B345E6">
        <w:rPr>
          <w:lang w:val="es-ES"/>
        </w:rPr>
        <w:t xml:space="preserve"> </w:t>
      </w:r>
      <w:r w:rsidRPr="00B345E6">
        <w:rPr>
          <w:lang w:val="es-ES"/>
        </w:rPr>
        <w:t>zona</w:t>
      </w:r>
      <w:r w:rsidR="006905C9" w:rsidRPr="00B345E6">
        <w:rPr>
          <w:lang w:val="es-ES"/>
        </w:rPr>
        <w:t xml:space="preserve"> </w:t>
      </w:r>
      <w:r w:rsidRPr="00B345E6">
        <w:rPr>
          <w:lang w:val="es-ES"/>
        </w:rPr>
        <w:t>opterećeno</w:t>
      </w:r>
      <w:r w:rsidR="006905C9" w:rsidRPr="00B345E6">
        <w:rPr>
          <w:lang w:val="es-ES"/>
        </w:rPr>
        <w:t xml:space="preserve"> </w:t>
      </w:r>
      <w:r w:rsidRPr="00B345E6">
        <w:rPr>
          <w:lang w:val="es-ES"/>
        </w:rPr>
        <w:t>je</w:t>
      </w:r>
      <w:r w:rsidR="006905C9" w:rsidRPr="00B345E6">
        <w:rPr>
          <w:lang w:val="es-ES"/>
        </w:rPr>
        <w:t xml:space="preserve"> </w:t>
      </w:r>
      <w:r w:rsidRPr="00B345E6">
        <w:rPr>
          <w:lang w:val="es-ES"/>
        </w:rPr>
        <w:t>ljudskom</w:t>
      </w:r>
      <w:r w:rsidR="006905C9" w:rsidRPr="00B345E6">
        <w:rPr>
          <w:lang w:val="es-ES"/>
        </w:rPr>
        <w:t xml:space="preserve"> </w:t>
      </w:r>
      <w:r w:rsidRPr="00B345E6">
        <w:rPr>
          <w:lang w:val="es-ES"/>
        </w:rPr>
        <w:t>aktivnošću</w:t>
      </w:r>
      <w:r w:rsidR="006905C9" w:rsidRPr="00B345E6">
        <w:rPr>
          <w:lang w:val="es-ES"/>
        </w:rPr>
        <w:t xml:space="preserve">. </w:t>
      </w:r>
      <w:r w:rsidRPr="00B345E6">
        <w:rPr>
          <w:lang w:val="es-ES"/>
        </w:rPr>
        <w:t>Njegova upotreba</w:t>
      </w:r>
      <w:r w:rsidR="006905C9" w:rsidRPr="00B345E6">
        <w:rPr>
          <w:lang w:val="es-ES"/>
        </w:rPr>
        <w:t xml:space="preserve"> </w:t>
      </w:r>
      <w:r w:rsidRPr="00B345E6">
        <w:rPr>
          <w:lang w:val="es-ES"/>
        </w:rPr>
        <w:t>je</w:t>
      </w:r>
      <w:r w:rsidR="006905C9" w:rsidRPr="00B345E6">
        <w:rPr>
          <w:lang w:val="es-ES"/>
        </w:rPr>
        <w:t xml:space="preserve"> </w:t>
      </w:r>
      <w:r w:rsidRPr="00B345E6">
        <w:rPr>
          <w:lang w:val="es-ES"/>
        </w:rPr>
        <w:t>dosta</w:t>
      </w:r>
      <w:r w:rsidR="006905C9" w:rsidRPr="00B345E6">
        <w:rPr>
          <w:lang w:val="es-ES"/>
        </w:rPr>
        <w:t xml:space="preserve"> </w:t>
      </w:r>
      <w:r w:rsidRPr="00B345E6">
        <w:rPr>
          <w:lang w:val="es-ES"/>
        </w:rPr>
        <w:t>ograničena</w:t>
      </w:r>
      <w:r w:rsidR="006905C9" w:rsidRPr="00B345E6">
        <w:rPr>
          <w:lang w:val="es-ES"/>
        </w:rPr>
        <w:t xml:space="preserve"> </w:t>
      </w:r>
      <w:r w:rsidRPr="00B345E6">
        <w:rPr>
          <w:lang w:val="es-ES"/>
        </w:rPr>
        <w:t>zbog</w:t>
      </w:r>
      <w:r w:rsidR="006905C9" w:rsidRPr="00B345E6">
        <w:rPr>
          <w:lang w:val="es-ES"/>
        </w:rPr>
        <w:t xml:space="preserve"> </w:t>
      </w:r>
      <w:r w:rsidRPr="00B345E6">
        <w:rPr>
          <w:lang w:val="es-ES"/>
        </w:rPr>
        <w:t>intenzivnih</w:t>
      </w:r>
      <w:r w:rsidR="006905C9" w:rsidRPr="00B345E6">
        <w:rPr>
          <w:lang w:val="es-ES"/>
        </w:rPr>
        <w:t xml:space="preserve"> </w:t>
      </w:r>
      <w:r w:rsidRPr="00B345E6">
        <w:rPr>
          <w:lang w:val="es-ES"/>
        </w:rPr>
        <w:t>uticaja</w:t>
      </w:r>
      <w:r w:rsidR="006905C9" w:rsidRPr="00B345E6">
        <w:rPr>
          <w:lang w:val="es-ES"/>
        </w:rPr>
        <w:t xml:space="preserve"> </w:t>
      </w:r>
      <w:r w:rsidRPr="00B345E6">
        <w:rPr>
          <w:lang w:val="es-ES"/>
        </w:rPr>
        <w:t>tehnoloških</w:t>
      </w:r>
      <w:r w:rsidR="006905C9" w:rsidRPr="00B345E6">
        <w:rPr>
          <w:lang w:val="es-ES"/>
        </w:rPr>
        <w:t xml:space="preserve"> </w:t>
      </w:r>
      <w:r w:rsidRPr="00B345E6">
        <w:rPr>
          <w:lang w:val="es-ES"/>
        </w:rPr>
        <w:t>procesa</w:t>
      </w:r>
      <w:r w:rsidR="006905C9" w:rsidRPr="00B345E6">
        <w:rPr>
          <w:lang w:val="es-ES"/>
        </w:rPr>
        <w:t xml:space="preserve">, </w:t>
      </w:r>
      <w:r w:rsidRPr="00B345E6">
        <w:rPr>
          <w:lang w:val="es-ES"/>
        </w:rPr>
        <w:t>primenom</w:t>
      </w:r>
      <w:r w:rsidR="006905C9" w:rsidRPr="00B345E6">
        <w:rPr>
          <w:lang w:val="es-ES"/>
        </w:rPr>
        <w:t xml:space="preserve"> </w:t>
      </w:r>
      <w:r w:rsidRPr="00B345E6">
        <w:rPr>
          <w:lang w:val="es-ES"/>
        </w:rPr>
        <w:t>prirodnih</w:t>
      </w:r>
      <w:r w:rsidR="006905C9" w:rsidRPr="00B345E6">
        <w:rPr>
          <w:lang w:val="es-ES"/>
        </w:rPr>
        <w:t xml:space="preserve"> </w:t>
      </w:r>
      <w:r w:rsidRPr="00B345E6">
        <w:rPr>
          <w:lang w:val="es-ES"/>
        </w:rPr>
        <w:t>i</w:t>
      </w:r>
      <w:r w:rsidR="006905C9" w:rsidRPr="00B345E6">
        <w:rPr>
          <w:lang w:val="es-ES"/>
        </w:rPr>
        <w:t xml:space="preserve"> </w:t>
      </w:r>
      <w:r w:rsidRPr="00B345E6">
        <w:rPr>
          <w:lang w:val="es-ES"/>
        </w:rPr>
        <w:t>tehnoloških</w:t>
      </w:r>
      <w:r w:rsidR="006905C9" w:rsidRPr="00B345E6">
        <w:rPr>
          <w:lang w:val="es-ES"/>
        </w:rPr>
        <w:t xml:space="preserve"> </w:t>
      </w:r>
      <w:r w:rsidRPr="00B345E6">
        <w:rPr>
          <w:lang w:val="es-ES"/>
        </w:rPr>
        <w:t>supstrata</w:t>
      </w:r>
      <w:r w:rsidR="006905C9" w:rsidRPr="00B345E6">
        <w:rPr>
          <w:lang w:val="es-ES"/>
        </w:rPr>
        <w:t xml:space="preserve">, </w:t>
      </w:r>
      <w:r w:rsidRPr="00B345E6">
        <w:rPr>
          <w:lang w:val="es-ES"/>
        </w:rPr>
        <w:t>ispuštanjem</w:t>
      </w:r>
      <w:r w:rsidR="006905C9" w:rsidRPr="00B345E6">
        <w:rPr>
          <w:lang w:val="es-ES"/>
        </w:rPr>
        <w:t xml:space="preserve"> </w:t>
      </w:r>
      <w:r w:rsidRPr="00B345E6">
        <w:rPr>
          <w:lang w:val="es-ES"/>
        </w:rPr>
        <w:t>nutrijenata</w:t>
      </w:r>
      <w:r w:rsidR="006905C9" w:rsidRPr="00B345E6">
        <w:rPr>
          <w:lang w:val="es-ES"/>
        </w:rPr>
        <w:t xml:space="preserve"> </w:t>
      </w:r>
      <w:r w:rsidRPr="00B345E6">
        <w:rPr>
          <w:lang w:val="es-ES"/>
        </w:rPr>
        <w:t>i</w:t>
      </w:r>
      <w:r w:rsidR="006905C9" w:rsidRPr="00B345E6">
        <w:rPr>
          <w:lang w:val="es-ES"/>
        </w:rPr>
        <w:t xml:space="preserve"> </w:t>
      </w:r>
      <w:r w:rsidRPr="00B345E6">
        <w:rPr>
          <w:lang w:val="es-ES"/>
        </w:rPr>
        <w:t>polutanata</w:t>
      </w:r>
      <w:r w:rsidR="006905C9" w:rsidRPr="00B345E6">
        <w:rPr>
          <w:lang w:val="es-ES"/>
        </w:rPr>
        <w:t xml:space="preserve">, </w:t>
      </w:r>
      <w:r w:rsidRPr="00B345E6">
        <w:rPr>
          <w:lang w:val="es-ES"/>
        </w:rPr>
        <w:t>iskopavanjem</w:t>
      </w:r>
      <w:r w:rsidR="006905C9" w:rsidRPr="00B345E6">
        <w:rPr>
          <w:lang w:val="es-ES"/>
        </w:rPr>
        <w:t xml:space="preserve">, </w:t>
      </w:r>
      <w:r w:rsidRPr="00B345E6">
        <w:rPr>
          <w:lang w:val="es-ES"/>
        </w:rPr>
        <w:t>zbijanjem</w:t>
      </w:r>
      <w:r w:rsidR="006905C9" w:rsidRPr="00B345E6">
        <w:rPr>
          <w:lang w:val="es-ES"/>
        </w:rPr>
        <w:t xml:space="preserve">, </w:t>
      </w:r>
      <w:r w:rsidRPr="00B345E6">
        <w:rPr>
          <w:lang w:val="es-ES"/>
        </w:rPr>
        <w:t>zauzimanjem</w:t>
      </w:r>
      <w:r w:rsidR="006905C9" w:rsidRPr="00B345E6">
        <w:rPr>
          <w:lang w:val="es-ES"/>
        </w:rPr>
        <w:t xml:space="preserve"> </w:t>
      </w:r>
      <w:r w:rsidRPr="00B345E6">
        <w:rPr>
          <w:lang w:val="es-ES"/>
        </w:rPr>
        <w:t>izgradnjom</w:t>
      </w:r>
      <w:r w:rsidR="006905C9" w:rsidRPr="00B345E6">
        <w:rPr>
          <w:lang w:val="es-ES"/>
        </w:rPr>
        <w:t xml:space="preserve">. </w:t>
      </w:r>
    </w:p>
    <w:p w:rsidR="006905C9" w:rsidRPr="00B345E6" w:rsidRDefault="00B86FD2" w:rsidP="00A31738">
      <w:pPr>
        <w:rPr>
          <w:lang w:val="es-ES"/>
        </w:rPr>
      </w:pPr>
      <w:r w:rsidRPr="00B345E6">
        <w:rPr>
          <w:lang w:val="es-ES"/>
        </w:rPr>
        <w:t>Za predmetno područje koridora deonice pruge Niš</w:t>
      </w:r>
      <w:r w:rsidR="006E6C92" w:rsidRPr="00B345E6">
        <w:rPr>
          <w:lang w:val="es-ES"/>
        </w:rPr>
        <w:t xml:space="preserve"> </w:t>
      </w:r>
      <w:r w:rsidRPr="00B345E6">
        <w:rPr>
          <w:lang w:val="es-ES"/>
        </w:rPr>
        <w:t>-</w:t>
      </w:r>
      <w:r w:rsidR="006E6C92" w:rsidRPr="00B345E6">
        <w:rPr>
          <w:lang w:val="es-ES"/>
        </w:rPr>
        <w:t xml:space="preserve"> </w:t>
      </w:r>
      <w:r w:rsidRPr="00B345E6">
        <w:rPr>
          <w:lang w:val="es-ES"/>
        </w:rPr>
        <w:t>Brestovac (od km 244 + 600 do km 267 + 430), p</w:t>
      </w:r>
      <w:r w:rsidR="006461AA" w:rsidRPr="00B345E6">
        <w:rPr>
          <w:lang w:val="es-ES"/>
        </w:rPr>
        <w:t>edološki</w:t>
      </w:r>
      <w:r w:rsidR="006905C9" w:rsidRPr="00B345E6">
        <w:rPr>
          <w:lang w:val="es-ES"/>
        </w:rPr>
        <w:t xml:space="preserve"> </w:t>
      </w:r>
      <w:r w:rsidR="006461AA" w:rsidRPr="00B345E6">
        <w:rPr>
          <w:lang w:val="es-ES"/>
        </w:rPr>
        <w:t>pokrivač</w:t>
      </w:r>
      <w:r w:rsidR="006905C9" w:rsidRPr="00B345E6">
        <w:rPr>
          <w:lang w:val="es-ES"/>
        </w:rPr>
        <w:t xml:space="preserve"> </w:t>
      </w:r>
      <w:r w:rsidR="006461AA" w:rsidRPr="00B345E6">
        <w:rPr>
          <w:lang w:val="es-ES"/>
        </w:rPr>
        <w:t>je</w:t>
      </w:r>
      <w:r w:rsidR="006905C9" w:rsidRPr="00B345E6">
        <w:rPr>
          <w:lang w:val="es-ES"/>
        </w:rPr>
        <w:t xml:space="preserve"> </w:t>
      </w:r>
      <w:r w:rsidR="006461AA" w:rsidRPr="00B345E6">
        <w:rPr>
          <w:lang w:val="es-ES"/>
        </w:rPr>
        <w:t>raznovrstan</w:t>
      </w:r>
      <w:r w:rsidR="006905C9" w:rsidRPr="00B345E6">
        <w:rPr>
          <w:lang w:val="es-ES"/>
        </w:rPr>
        <w:t xml:space="preserve">. </w:t>
      </w:r>
      <w:r w:rsidR="006461AA" w:rsidRPr="00B345E6">
        <w:rPr>
          <w:lang w:val="es-ES"/>
        </w:rPr>
        <w:t>Na</w:t>
      </w:r>
      <w:r w:rsidR="006905C9" w:rsidRPr="00B345E6">
        <w:rPr>
          <w:lang w:val="es-ES"/>
        </w:rPr>
        <w:t xml:space="preserve"> </w:t>
      </w:r>
      <w:r w:rsidR="006461AA" w:rsidRPr="00B345E6">
        <w:rPr>
          <w:lang w:val="es-ES"/>
        </w:rPr>
        <w:t>ukupnu</w:t>
      </w:r>
      <w:r w:rsidR="006905C9" w:rsidRPr="00B345E6">
        <w:rPr>
          <w:lang w:val="es-ES"/>
        </w:rPr>
        <w:t xml:space="preserve"> </w:t>
      </w:r>
      <w:r w:rsidR="006461AA" w:rsidRPr="00B345E6">
        <w:rPr>
          <w:lang w:val="es-ES"/>
        </w:rPr>
        <w:t>strukturu</w:t>
      </w:r>
      <w:r w:rsidR="006905C9" w:rsidRPr="00B345E6">
        <w:rPr>
          <w:lang w:val="es-ES"/>
        </w:rPr>
        <w:t xml:space="preserve"> </w:t>
      </w:r>
      <w:r w:rsidR="006461AA" w:rsidRPr="00B345E6">
        <w:rPr>
          <w:lang w:val="es-ES"/>
        </w:rPr>
        <w:t>zemljišta</w:t>
      </w:r>
      <w:r w:rsidR="006905C9" w:rsidRPr="00B345E6">
        <w:rPr>
          <w:lang w:val="es-ES"/>
        </w:rPr>
        <w:t xml:space="preserve"> </w:t>
      </w:r>
      <w:r w:rsidR="006461AA" w:rsidRPr="00B345E6">
        <w:rPr>
          <w:lang w:val="es-ES"/>
        </w:rPr>
        <w:t>uticale</w:t>
      </w:r>
      <w:r w:rsidR="006905C9" w:rsidRPr="00B345E6">
        <w:rPr>
          <w:lang w:val="es-ES"/>
        </w:rPr>
        <w:t xml:space="preserve"> </w:t>
      </w:r>
      <w:r w:rsidR="006461AA" w:rsidRPr="00B345E6">
        <w:rPr>
          <w:lang w:val="es-ES"/>
        </w:rPr>
        <w:t>su</w:t>
      </w:r>
      <w:r w:rsidR="006905C9" w:rsidRPr="00B345E6">
        <w:rPr>
          <w:lang w:val="es-ES"/>
        </w:rPr>
        <w:t xml:space="preserve"> </w:t>
      </w:r>
      <w:r w:rsidR="006461AA" w:rsidRPr="00B345E6">
        <w:rPr>
          <w:lang w:val="es-ES"/>
        </w:rPr>
        <w:t>specifične</w:t>
      </w:r>
      <w:r w:rsidR="006905C9" w:rsidRPr="00B345E6">
        <w:rPr>
          <w:lang w:val="es-ES"/>
        </w:rPr>
        <w:t xml:space="preserve"> </w:t>
      </w:r>
      <w:r w:rsidR="006461AA" w:rsidRPr="00B345E6">
        <w:rPr>
          <w:lang w:val="es-ES"/>
        </w:rPr>
        <w:t>geomorfološke</w:t>
      </w:r>
      <w:r w:rsidR="006905C9" w:rsidRPr="00B345E6">
        <w:rPr>
          <w:lang w:val="es-ES"/>
        </w:rPr>
        <w:t xml:space="preserve"> </w:t>
      </w:r>
      <w:r w:rsidR="006461AA" w:rsidRPr="00B345E6">
        <w:rPr>
          <w:lang w:val="es-ES"/>
        </w:rPr>
        <w:t>karakteristike</w:t>
      </w:r>
      <w:r w:rsidR="006905C9" w:rsidRPr="00B345E6">
        <w:rPr>
          <w:lang w:val="es-ES"/>
        </w:rPr>
        <w:t xml:space="preserve"> </w:t>
      </w:r>
      <w:r w:rsidR="006461AA" w:rsidRPr="00B345E6">
        <w:rPr>
          <w:lang w:val="es-ES"/>
        </w:rPr>
        <w:t>područja</w:t>
      </w:r>
      <w:r w:rsidR="006905C9" w:rsidRPr="00B345E6">
        <w:rPr>
          <w:lang w:val="es-ES"/>
        </w:rPr>
        <w:t xml:space="preserve">, </w:t>
      </w:r>
      <w:r w:rsidR="006461AA" w:rsidRPr="00B345E6">
        <w:rPr>
          <w:lang w:val="es-ES"/>
        </w:rPr>
        <w:t>heterogeni</w:t>
      </w:r>
      <w:r w:rsidR="006905C9" w:rsidRPr="00B345E6">
        <w:rPr>
          <w:lang w:val="es-ES"/>
        </w:rPr>
        <w:t xml:space="preserve"> </w:t>
      </w:r>
      <w:r w:rsidR="006461AA" w:rsidRPr="00B345E6">
        <w:rPr>
          <w:lang w:val="es-ES"/>
        </w:rPr>
        <w:t>litološki</w:t>
      </w:r>
      <w:r w:rsidR="006905C9" w:rsidRPr="00B345E6">
        <w:rPr>
          <w:lang w:val="es-ES"/>
        </w:rPr>
        <w:t xml:space="preserve"> </w:t>
      </w:r>
      <w:r w:rsidR="006461AA" w:rsidRPr="00B345E6">
        <w:rPr>
          <w:lang w:val="es-ES"/>
        </w:rPr>
        <w:t>sastav</w:t>
      </w:r>
      <w:r w:rsidR="006905C9" w:rsidRPr="00B345E6">
        <w:rPr>
          <w:lang w:val="es-ES"/>
        </w:rPr>
        <w:t xml:space="preserve">, </w:t>
      </w:r>
      <w:r w:rsidR="006461AA" w:rsidRPr="00B345E6">
        <w:rPr>
          <w:lang w:val="es-ES"/>
        </w:rPr>
        <w:t>klimatološki</w:t>
      </w:r>
      <w:r w:rsidR="006905C9" w:rsidRPr="00B345E6">
        <w:rPr>
          <w:lang w:val="es-ES"/>
        </w:rPr>
        <w:t xml:space="preserve"> </w:t>
      </w:r>
      <w:r w:rsidR="006461AA" w:rsidRPr="00B345E6">
        <w:rPr>
          <w:lang w:val="es-ES"/>
        </w:rPr>
        <w:t>i</w:t>
      </w:r>
      <w:r w:rsidR="006905C9" w:rsidRPr="00B345E6">
        <w:rPr>
          <w:lang w:val="es-ES"/>
        </w:rPr>
        <w:t xml:space="preserve"> </w:t>
      </w:r>
      <w:r w:rsidR="006461AA" w:rsidRPr="00B345E6">
        <w:rPr>
          <w:lang w:val="es-ES"/>
        </w:rPr>
        <w:t>hidrološki</w:t>
      </w:r>
      <w:r w:rsidR="006905C9" w:rsidRPr="00B345E6">
        <w:rPr>
          <w:lang w:val="es-ES"/>
        </w:rPr>
        <w:t xml:space="preserve"> </w:t>
      </w:r>
      <w:r w:rsidR="006461AA" w:rsidRPr="00B345E6">
        <w:rPr>
          <w:lang w:val="es-ES"/>
        </w:rPr>
        <w:t>uslovi</w:t>
      </w:r>
      <w:r w:rsidR="006905C9" w:rsidRPr="00B345E6">
        <w:rPr>
          <w:lang w:val="es-ES"/>
        </w:rPr>
        <w:t xml:space="preserve"> </w:t>
      </w:r>
      <w:r w:rsidR="006461AA" w:rsidRPr="00B345E6">
        <w:rPr>
          <w:lang w:val="es-ES"/>
        </w:rPr>
        <w:t>i</w:t>
      </w:r>
      <w:r w:rsidR="006905C9" w:rsidRPr="00B345E6">
        <w:rPr>
          <w:lang w:val="es-ES"/>
        </w:rPr>
        <w:t xml:space="preserve"> </w:t>
      </w:r>
      <w:r w:rsidR="006461AA" w:rsidRPr="00B345E6">
        <w:rPr>
          <w:lang w:val="es-ES"/>
        </w:rPr>
        <w:t>uticaj</w:t>
      </w:r>
      <w:r w:rsidR="006905C9" w:rsidRPr="00B345E6">
        <w:rPr>
          <w:lang w:val="es-ES"/>
        </w:rPr>
        <w:t xml:space="preserve"> </w:t>
      </w:r>
      <w:r w:rsidR="006461AA" w:rsidRPr="00B345E6">
        <w:rPr>
          <w:lang w:val="es-ES"/>
        </w:rPr>
        <w:t>čoveka</w:t>
      </w:r>
      <w:r w:rsidR="006905C9" w:rsidRPr="00B345E6">
        <w:rPr>
          <w:lang w:val="es-ES"/>
        </w:rPr>
        <w:t xml:space="preserve">. </w:t>
      </w:r>
      <w:r w:rsidR="006461AA" w:rsidRPr="00B345E6">
        <w:rPr>
          <w:lang w:val="es-ES"/>
        </w:rPr>
        <w:t>Ovi</w:t>
      </w:r>
      <w:r w:rsidR="006905C9" w:rsidRPr="00B345E6">
        <w:rPr>
          <w:lang w:val="es-ES"/>
        </w:rPr>
        <w:t xml:space="preserve"> </w:t>
      </w:r>
      <w:r w:rsidR="006461AA" w:rsidRPr="00B345E6">
        <w:rPr>
          <w:lang w:val="es-ES"/>
        </w:rPr>
        <w:t>faktori</w:t>
      </w:r>
      <w:r w:rsidR="006905C9" w:rsidRPr="00B345E6">
        <w:rPr>
          <w:lang w:val="es-ES"/>
        </w:rPr>
        <w:t xml:space="preserve"> </w:t>
      </w:r>
      <w:r w:rsidR="006461AA" w:rsidRPr="00B345E6">
        <w:rPr>
          <w:lang w:val="es-ES"/>
        </w:rPr>
        <w:t>i</w:t>
      </w:r>
      <w:r w:rsidR="006905C9" w:rsidRPr="00B345E6">
        <w:rPr>
          <w:lang w:val="es-ES"/>
        </w:rPr>
        <w:t xml:space="preserve"> </w:t>
      </w:r>
      <w:r w:rsidR="006461AA" w:rsidRPr="00B345E6">
        <w:rPr>
          <w:lang w:val="es-ES"/>
        </w:rPr>
        <w:t>uslovi</w:t>
      </w:r>
      <w:r w:rsidR="006905C9" w:rsidRPr="00B345E6">
        <w:rPr>
          <w:lang w:val="es-ES"/>
        </w:rPr>
        <w:t xml:space="preserve">, </w:t>
      </w:r>
      <w:r w:rsidR="006461AA" w:rsidRPr="00B345E6">
        <w:rPr>
          <w:lang w:val="es-ES"/>
        </w:rPr>
        <w:t>uticali</w:t>
      </w:r>
      <w:r w:rsidR="006905C9" w:rsidRPr="00B345E6">
        <w:rPr>
          <w:lang w:val="es-ES"/>
        </w:rPr>
        <w:t xml:space="preserve"> </w:t>
      </w:r>
      <w:r w:rsidR="006461AA" w:rsidRPr="00B345E6">
        <w:rPr>
          <w:lang w:val="es-ES"/>
        </w:rPr>
        <w:t>su</w:t>
      </w:r>
      <w:r w:rsidR="006905C9" w:rsidRPr="00B345E6">
        <w:rPr>
          <w:lang w:val="es-ES"/>
        </w:rPr>
        <w:t xml:space="preserve"> </w:t>
      </w:r>
      <w:r w:rsidR="006461AA" w:rsidRPr="00B345E6">
        <w:rPr>
          <w:lang w:val="es-ES"/>
        </w:rPr>
        <w:t>da</w:t>
      </w:r>
      <w:r w:rsidR="006905C9" w:rsidRPr="00B345E6">
        <w:rPr>
          <w:lang w:val="es-ES"/>
        </w:rPr>
        <w:t xml:space="preserve"> </w:t>
      </w:r>
      <w:r w:rsidR="006461AA" w:rsidRPr="00B345E6">
        <w:rPr>
          <w:lang w:val="es-ES"/>
        </w:rPr>
        <w:t>se</w:t>
      </w:r>
      <w:r w:rsidR="006905C9" w:rsidRPr="00B345E6">
        <w:rPr>
          <w:lang w:val="es-ES"/>
        </w:rPr>
        <w:t xml:space="preserve"> </w:t>
      </w:r>
      <w:r w:rsidR="006461AA" w:rsidRPr="00B345E6">
        <w:rPr>
          <w:lang w:val="es-ES"/>
        </w:rPr>
        <w:t>na</w:t>
      </w:r>
      <w:r w:rsidR="006905C9" w:rsidRPr="00B345E6">
        <w:rPr>
          <w:lang w:val="es-ES"/>
        </w:rPr>
        <w:t xml:space="preserve"> </w:t>
      </w:r>
      <w:r w:rsidR="006461AA" w:rsidRPr="00B345E6">
        <w:rPr>
          <w:lang w:val="es-ES"/>
        </w:rPr>
        <w:t>području</w:t>
      </w:r>
      <w:r w:rsidR="006905C9" w:rsidRPr="00B345E6">
        <w:rPr>
          <w:lang w:val="es-ES"/>
        </w:rPr>
        <w:t xml:space="preserve"> </w:t>
      </w:r>
      <w:r w:rsidR="006461AA" w:rsidRPr="00B345E6">
        <w:rPr>
          <w:lang w:val="es-ES"/>
        </w:rPr>
        <w:t>Regiona</w:t>
      </w:r>
      <w:r w:rsidR="006905C9" w:rsidRPr="00B345E6">
        <w:rPr>
          <w:lang w:val="es-ES"/>
        </w:rPr>
        <w:t xml:space="preserve"> </w:t>
      </w:r>
      <w:r w:rsidR="006461AA" w:rsidRPr="00B345E6">
        <w:rPr>
          <w:lang w:val="es-ES"/>
        </w:rPr>
        <w:t>formiraju</w:t>
      </w:r>
      <w:r w:rsidR="006905C9" w:rsidRPr="00B345E6">
        <w:rPr>
          <w:lang w:val="es-ES"/>
        </w:rPr>
        <w:t xml:space="preserve"> </w:t>
      </w:r>
      <w:r w:rsidR="006461AA" w:rsidRPr="00B345E6">
        <w:rPr>
          <w:lang w:val="es-ES"/>
        </w:rPr>
        <w:t>aluvijalna</w:t>
      </w:r>
      <w:r w:rsidR="006905C9" w:rsidRPr="00B345E6">
        <w:rPr>
          <w:lang w:val="es-ES"/>
        </w:rPr>
        <w:t xml:space="preserve"> </w:t>
      </w:r>
      <w:r w:rsidR="006461AA" w:rsidRPr="00B345E6">
        <w:rPr>
          <w:lang w:val="es-ES"/>
        </w:rPr>
        <w:t>zemljišta</w:t>
      </w:r>
      <w:r w:rsidR="006905C9" w:rsidRPr="00B345E6">
        <w:rPr>
          <w:lang w:val="es-ES"/>
        </w:rPr>
        <w:t xml:space="preserve">, </w:t>
      </w:r>
      <w:r w:rsidR="006461AA" w:rsidRPr="00B345E6">
        <w:rPr>
          <w:lang w:val="es-ES"/>
        </w:rPr>
        <w:t>smonice</w:t>
      </w:r>
      <w:r w:rsidR="006905C9" w:rsidRPr="00B345E6">
        <w:rPr>
          <w:lang w:val="es-ES"/>
        </w:rPr>
        <w:t xml:space="preserve">, </w:t>
      </w:r>
      <w:r w:rsidR="006461AA" w:rsidRPr="00B345E6">
        <w:rPr>
          <w:lang w:val="es-ES"/>
        </w:rPr>
        <w:t>gajnjače</w:t>
      </w:r>
      <w:r w:rsidR="006905C9" w:rsidRPr="00B345E6">
        <w:rPr>
          <w:lang w:val="es-ES"/>
        </w:rPr>
        <w:t xml:space="preserve">, </w:t>
      </w:r>
      <w:r w:rsidR="006461AA" w:rsidRPr="00B345E6">
        <w:rPr>
          <w:lang w:val="es-ES"/>
        </w:rPr>
        <w:t>deluvijum</w:t>
      </w:r>
      <w:r w:rsidR="006905C9" w:rsidRPr="00B345E6">
        <w:rPr>
          <w:lang w:val="es-ES"/>
        </w:rPr>
        <w:t xml:space="preserve"> </w:t>
      </w:r>
      <w:r w:rsidR="006461AA" w:rsidRPr="00B345E6">
        <w:rPr>
          <w:lang w:val="es-ES"/>
        </w:rPr>
        <w:t>i</w:t>
      </w:r>
      <w:r w:rsidR="006905C9" w:rsidRPr="00B345E6">
        <w:rPr>
          <w:lang w:val="es-ES"/>
        </w:rPr>
        <w:t xml:space="preserve"> </w:t>
      </w:r>
      <w:r w:rsidR="006461AA" w:rsidRPr="00B345E6">
        <w:rPr>
          <w:lang w:val="es-ES"/>
        </w:rPr>
        <w:t>podzolasta</w:t>
      </w:r>
      <w:r w:rsidR="006905C9" w:rsidRPr="00B345E6">
        <w:rPr>
          <w:lang w:val="es-ES"/>
        </w:rPr>
        <w:t xml:space="preserve"> </w:t>
      </w:r>
      <w:r w:rsidR="006461AA" w:rsidRPr="00B345E6">
        <w:rPr>
          <w:lang w:val="es-ES"/>
        </w:rPr>
        <w:t>zemljišta</w:t>
      </w:r>
      <w:r w:rsidR="006905C9" w:rsidRPr="00B345E6">
        <w:rPr>
          <w:lang w:val="es-ES"/>
        </w:rPr>
        <w:t xml:space="preserve">, </w:t>
      </w:r>
      <w:r w:rsidR="006461AA" w:rsidRPr="00B345E6">
        <w:rPr>
          <w:lang w:val="es-ES"/>
        </w:rPr>
        <w:t>kao</w:t>
      </w:r>
      <w:r w:rsidR="006905C9" w:rsidRPr="00B345E6">
        <w:rPr>
          <w:lang w:val="es-ES"/>
        </w:rPr>
        <w:t xml:space="preserve"> </w:t>
      </w:r>
      <w:r w:rsidR="006461AA" w:rsidRPr="00B345E6">
        <w:rPr>
          <w:lang w:val="es-ES"/>
        </w:rPr>
        <w:t>osnovni</w:t>
      </w:r>
      <w:r w:rsidR="006905C9" w:rsidRPr="00B345E6">
        <w:rPr>
          <w:lang w:val="es-ES"/>
        </w:rPr>
        <w:t xml:space="preserve"> </w:t>
      </w:r>
      <w:r w:rsidR="006461AA" w:rsidRPr="00B345E6">
        <w:rPr>
          <w:lang w:val="es-ES"/>
        </w:rPr>
        <w:t>pedološki</w:t>
      </w:r>
      <w:r w:rsidR="006905C9" w:rsidRPr="00B345E6">
        <w:rPr>
          <w:lang w:val="es-ES"/>
        </w:rPr>
        <w:t xml:space="preserve"> </w:t>
      </w:r>
      <w:r w:rsidR="006461AA" w:rsidRPr="00B345E6">
        <w:rPr>
          <w:lang w:val="es-ES"/>
        </w:rPr>
        <w:t>kostur</w:t>
      </w:r>
      <w:r w:rsidR="006905C9" w:rsidRPr="00B345E6">
        <w:rPr>
          <w:lang w:val="es-ES"/>
        </w:rPr>
        <w:t xml:space="preserve"> </w:t>
      </w:r>
      <w:r w:rsidR="006461AA" w:rsidRPr="00B345E6">
        <w:rPr>
          <w:lang w:val="es-ES"/>
        </w:rPr>
        <w:t>iz</w:t>
      </w:r>
      <w:r w:rsidR="006905C9" w:rsidRPr="00B345E6">
        <w:rPr>
          <w:lang w:val="es-ES"/>
        </w:rPr>
        <w:t xml:space="preserve"> </w:t>
      </w:r>
      <w:r w:rsidR="006461AA" w:rsidRPr="00B345E6">
        <w:rPr>
          <w:lang w:val="es-ES"/>
        </w:rPr>
        <w:t>koga</w:t>
      </w:r>
      <w:r w:rsidR="006905C9" w:rsidRPr="00B345E6">
        <w:rPr>
          <w:lang w:val="es-ES"/>
        </w:rPr>
        <w:t xml:space="preserve"> </w:t>
      </w:r>
      <w:r w:rsidR="006461AA" w:rsidRPr="00B345E6">
        <w:rPr>
          <w:lang w:val="es-ES"/>
        </w:rPr>
        <w:t>su</w:t>
      </w:r>
      <w:r w:rsidR="006905C9" w:rsidRPr="00B345E6">
        <w:rPr>
          <w:lang w:val="es-ES"/>
        </w:rPr>
        <w:t xml:space="preserve"> </w:t>
      </w:r>
      <w:r w:rsidR="006461AA" w:rsidRPr="00B345E6">
        <w:rPr>
          <w:lang w:val="es-ES"/>
        </w:rPr>
        <w:t>se</w:t>
      </w:r>
      <w:r w:rsidR="006905C9" w:rsidRPr="00B345E6">
        <w:rPr>
          <w:lang w:val="es-ES"/>
        </w:rPr>
        <w:t xml:space="preserve"> </w:t>
      </w:r>
      <w:r w:rsidR="006461AA" w:rsidRPr="00B345E6">
        <w:rPr>
          <w:lang w:val="es-ES"/>
        </w:rPr>
        <w:t>dalje</w:t>
      </w:r>
      <w:r w:rsidR="006905C9" w:rsidRPr="00B345E6">
        <w:rPr>
          <w:lang w:val="es-ES"/>
        </w:rPr>
        <w:t xml:space="preserve"> </w:t>
      </w:r>
      <w:r w:rsidR="006461AA" w:rsidRPr="00B345E6">
        <w:rPr>
          <w:lang w:val="es-ES"/>
        </w:rPr>
        <w:t>razvili</w:t>
      </w:r>
      <w:r w:rsidR="006905C9" w:rsidRPr="00B345E6">
        <w:rPr>
          <w:lang w:val="es-ES"/>
        </w:rPr>
        <w:t xml:space="preserve"> </w:t>
      </w:r>
      <w:r w:rsidR="006461AA" w:rsidRPr="00B345E6">
        <w:rPr>
          <w:lang w:val="es-ES"/>
        </w:rPr>
        <w:t>brojni</w:t>
      </w:r>
      <w:r w:rsidR="006905C9" w:rsidRPr="00B345E6">
        <w:rPr>
          <w:lang w:val="es-ES"/>
        </w:rPr>
        <w:t xml:space="preserve"> </w:t>
      </w:r>
      <w:r w:rsidR="006461AA" w:rsidRPr="00B345E6">
        <w:rPr>
          <w:lang w:val="es-ES"/>
        </w:rPr>
        <w:t>podtipovi</w:t>
      </w:r>
      <w:r w:rsidR="006905C9" w:rsidRPr="00B345E6">
        <w:rPr>
          <w:lang w:val="es-ES"/>
        </w:rPr>
        <w:t xml:space="preserve"> </w:t>
      </w:r>
      <w:r w:rsidR="006461AA" w:rsidRPr="00B345E6">
        <w:rPr>
          <w:lang w:val="es-ES"/>
        </w:rPr>
        <w:t>zemljišta</w:t>
      </w:r>
      <w:r w:rsidR="006905C9" w:rsidRPr="00B345E6">
        <w:rPr>
          <w:lang w:val="es-ES"/>
        </w:rPr>
        <w:t xml:space="preserve">. </w:t>
      </w:r>
      <w:r w:rsidR="006461AA" w:rsidRPr="00B345E6">
        <w:rPr>
          <w:lang w:val="es-ES"/>
        </w:rPr>
        <w:t>Dominiraju</w:t>
      </w:r>
      <w:r w:rsidR="006905C9" w:rsidRPr="00B345E6">
        <w:rPr>
          <w:lang w:val="es-ES"/>
        </w:rPr>
        <w:t xml:space="preserve"> </w:t>
      </w:r>
      <w:r w:rsidR="006461AA" w:rsidRPr="00B345E6">
        <w:rPr>
          <w:lang w:val="es-ES"/>
        </w:rPr>
        <w:t>zemljišta</w:t>
      </w:r>
      <w:r w:rsidR="006905C9" w:rsidRPr="00B345E6">
        <w:rPr>
          <w:lang w:val="es-ES"/>
        </w:rPr>
        <w:t xml:space="preserve"> </w:t>
      </w:r>
      <w:r w:rsidR="006461AA" w:rsidRPr="00B345E6">
        <w:rPr>
          <w:lang w:val="es-ES"/>
        </w:rPr>
        <w:t>srednjeg</w:t>
      </w:r>
      <w:r w:rsidR="006905C9" w:rsidRPr="00B345E6">
        <w:rPr>
          <w:lang w:val="es-ES"/>
        </w:rPr>
        <w:t xml:space="preserve"> </w:t>
      </w:r>
      <w:r w:rsidR="006461AA" w:rsidRPr="00B345E6">
        <w:rPr>
          <w:lang w:val="es-ES"/>
        </w:rPr>
        <w:t>boniteta</w:t>
      </w:r>
      <w:r w:rsidR="006905C9" w:rsidRPr="00B345E6">
        <w:rPr>
          <w:lang w:val="es-ES"/>
        </w:rPr>
        <w:t xml:space="preserve"> (</w:t>
      </w:r>
      <w:r w:rsidR="006461AA" w:rsidRPr="00B345E6">
        <w:rPr>
          <w:lang w:val="es-ES"/>
        </w:rPr>
        <w:t>od</w:t>
      </w:r>
      <w:r w:rsidR="006905C9" w:rsidRPr="00B345E6">
        <w:rPr>
          <w:lang w:val="es-ES"/>
        </w:rPr>
        <w:t xml:space="preserve"> </w:t>
      </w:r>
      <w:r w:rsidR="006461AA" w:rsidRPr="00B345E6">
        <w:rPr>
          <w:lang w:val="es-ES"/>
        </w:rPr>
        <w:t>treće</w:t>
      </w:r>
      <w:r w:rsidR="006905C9" w:rsidRPr="00B345E6">
        <w:rPr>
          <w:lang w:val="es-ES"/>
        </w:rPr>
        <w:t xml:space="preserve"> </w:t>
      </w:r>
      <w:r w:rsidR="006461AA" w:rsidRPr="00B345E6">
        <w:rPr>
          <w:lang w:val="es-ES"/>
        </w:rPr>
        <w:t>do</w:t>
      </w:r>
      <w:r w:rsidR="006905C9" w:rsidRPr="00B345E6">
        <w:rPr>
          <w:lang w:val="es-ES"/>
        </w:rPr>
        <w:t xml:space="preserve"> </w:t>
      </w:r>
      <w:r w:rsidR="006461AA" w:rsidRPr="00B345E6">
        <w:rPr>
          <w:lang w:val="es-ES"/>
        </w:rPr>
        <w:t>pete</w:t>
      </w:r>
      <w:r w:rsidR="006905C9" w:rsidRPr="00B345E6">
        <w:rPr>
          <w:lang w:val="es-ES"/>
        </w:rPr>
        <w:t xml:space="preserve"> </w:t>
      </w:r>
      <w:r w:rsidR="006461AA" w:rsidRPr="00B345E6">
        <w:rPr>
          <w:lang w:val="es-ES"/>
        </w:rPr>
        <w:t>bonitetne</w:t>
      </w:r>
      <w:r w:rsidR="006905C9" w:rsidRPr="00B345E6">
        <w:rPr>
          <w:lang w:val="es-ES"/>
        </w:rPr>
        <w:t xml:space="preserve"> </w:t>
      </w:r>
      <w:r w:rsidR="006461AA" w:rsidRPr="00B345E6">
        <w:rPr>
          <w:lang w:val="es-ES"/>
        </w:rPr>
        <w:t>klase</w:t>
      </w:r>
      <w:r w:rsidR="006905C9" w:rsidRPr="00B345E6">
        <w:rPr>
          <w:lang w:val="es-ES"/>
        </w:rPr>
        <w:t xml:space="preserve">), </w:t>
      </w:r>
      <w:r w:rsidR="006461AA" w:rsidRPr="00B345E6">
        <w:rPr>
          <w:lang w:val="es-ES"/>
        </w:rPr>
        <w:t>pogodna</w:t>
      </w:r>
      <w:r w:rsidR="006905C9" w:rsidRPr="00B345E6">
        <w:rPr>
          <w:lang w:val="es-ES"/>
        </w:rPr>
        <w:t xml:space="preserve"> </w:t>
      </w:r>
      <w:r w:rsidR="006461AA" w:rsidRPr="00B345E6">
        <w:rPr>
          <w:lang w:val="es-ES"/>
        </w:rPr>
        <w:t>za</w:t>
      </w:r>
      <w:r w:rsidR="006905C9" w:rsidRPr="00B345E6">
        <w:rPr>
          <w:lang w:val="es-ES"/>
        </w:rPr>
        <w:t xml:space="preserve"> </w:t>
      </w:r>
      <w:r w:rsidR="006461AA" w:rsidRPr="00B345E6">
        <w:rPr>
          <w:lang w:val="es-ES"/>
        </w:rPr>
        <w:t>ratarstvo</w:t>
      </w:r>
      <w:r w:rsidR="006905C9" w:rsidRPr="00B345E6">
        <w:rPr>
          <w:lang w:val="es-ES"/>
        </w:rPr>
        <w:t xml:space="preserve"> </w:t>
      </w:r>
      <w:r w:rsidR="006461AA" w:rsidRPr="00B345E6">
        <w:rPr>
          <w:lang w:val="es-ES"/>
        </w:rPr>
        <w:t>i</w:t>
      </w:r>
      <w:r w:rsidR="006905C9" w:rsidRPr="00B345E6">
        <w:rPr>
          <w:lang w:val="es-ES"/>
        </w:rPr>
        <w:t xml:space="preserve"> </w:t>
      </w:r>
      <w:r w:rsidR="006461AA" w:rsidRPr="00B345E6">
        <w:rPr>
          <w:lang w:val="es-ES"/>
        </w:rPr>
        <w:t>voćarstvo</w:t>
      </w:r>
      <w:r w:rsidR="006905C9" w:rsidRPr="00B345E6">
        <w:rPr>
          <w:lang w:val="es-ES"/>
        </w:rPr>
        <w:t xml:space="preserve">, </w:t>
      </w:r>
      <w:r w:rsidR="006461AA" w:rsidRPr="00B345E6">
        <w:rPr>
          <w:lang w:val="es-ES"/>
        </w:rPr>
        <w:t>dok</w:t>
      </w:r>
      <w:r w:rsidR="006905C9" w:rsidRPr="00B345E6">
        <w:rPr>
          <w:lang w:val="es-ES"/>
        </w:rPr>
        <w:t xml:space="preserve"> </w:t>
      </w:r>
      <w:r w:rsidR="006461AA" w:rsidRPr="00B345E6">
        <w:rPr>
          <w:lang w:val="es-ES"/>
        </w:rPr>
        <w:t>je</w:t>
      </w:r>
      <w:r w:rsidR="006905C9" w:rsidRPr="00B345E6">
        <w:rPr>
          <w:lang w:val="es-ES"/>
        </w:rPr>
        <w:t xml:space="preserve"> </w:t>
      </w:r>
      <w:r w:rsidR="006461AA" w:rsidRPr="00B345E6">
        <w:rPr>
          <w:lang w:val="es-ES"/>
        </w:rPr>
        <w:t>visok</w:t>
      </w:r>
      <w:r w:rsidR="006905C9" w:rsidRPr="00B345E6">
        <w:rPr>
          <w:lang w:val="es-ES"/>
        </w:rPr>
        <w:t xml:space="preserve"> </w:t>
      </w:r>
      <w:r w:rsidR="006461AA" w:rsidRPr="00B345E6">
        <w:rPr>
          <w:lang w:val="es-ES"/>
        </w:rPr>
        <w:t>procenat</w:t>
      </w:r>
      <w:r w:rsidR="006905C9" w:rsidRPr="00B345E6">
        <w:rPr>
          <w:lang w:val="es-ES"/>
        </w:rPr>
        <w:t xml:space="preserve"> </w:t>
      </w:r>
      <w:r w:rsidR="006461AA" w:rsidRPr="00B345E6">
        <w:rPr>
          <w:lang w:val="es-ES"/>
        </w:rPr>
        <w:t>zemljišta</w:t>
      </w:r>
      <w:r w:rsidR="006905C9" w:rsidRPr="00B345E6">
        <w:rPr>
          <w:lang w:val="es-ES"/>
        </w:rPr>
        <w:t xml:space="preserve"> </w:t>
      </w:r>
      <w:r w:rsidR="006461AA" w:rsidRPr="00B345E6">
        <w:rPr>
          <w:lang w:val="es-ES"/>
        </w:rPr>
        <w:t>niskog</w:t>
      </w:r>
      <w:r w:rsidR="006905C9" w:rsidRPr="00B345E6">
        <w:rPr>
          <w:lang w:val="es-ES"/>
        </w:rPr>
        <w:t xml:space="preserve"> </w:t>
      </w:r>
      <w:r w:rsidR="006461AA" w:rsidRPr="00B345E6">
        <w:rPr>
          <w:lang w:val="es-ES"/>
        </w:rPr>
        <w:t>boniteta</w:t>
      </w:r>
      <w:r w:rsidR="006905C9" w:rsidRPr="00B345E6">
        <w:rPr>
          <w:lang w:val="es-ES"/>
        </w:rPr>
        <w:t xml:space="preserve"> (</w:t>
      </w:r>
      <w:r w:rsidR="006461AA" w:rsidRPr="00B345E6">
        <w:rPr>
          <w:lang w:val="es-ES"/>
        </w:rPr>
        <w:t>od</w:t>
      </w:r>
      <w:r w:rsidR="006905C9" w:rsidRPr="00B345E6">
        <w:rPr>
          <w:lang w:val="es-ES"/>
        </w:rPr>
        <w:t xml:space="preserve"> </w:t>
      </w:r>
      <w:r w:rsidR="006461AA" w:rsidRPr="00B345E6">
        <w:rPr>
          <w:lang w:val="es-ES"/>
        </w:rPr>
        <w:t>šeste</w:t>
      </w:r>
      <w:r w:rsidR="006905C9" w:rsidRPr="00B345E6">
        <w:rPr>
          <w:lang w:val="es-ES"/>
        </w:rPr>
        <w:t xml:space="preserve"> </w:t>
      </w:r>
      <w:r w:rsidR="006461AA" w:rsidRPr="00B345E6">
        <w:rPr>
          <w:lang w:val="es-ES"/>
        </w:rPr>
        <w:t>do</w:t>
      </w:r>
      <w:r w:rsidR="006905C9" w:rsidRPr="00B345E6">
        <w:rPr>
          <w:lang w:val="es-ES"/>
        </w:rPr>
        <w:t xml:space="preserve"> </w:t>
      </w:r>
      <w:r w:rsidR="006461AA" w:rsidRPr="00B345E6">
        <w:rPr>
          <w:lang w:val="es-ES"/>
        </w:rPr>
        <w:t>osme</w:t>
      </w:r>
      <w:r w:rsidR="006905C9" w:rsidRPr="00B345E6">
        <w:rPr>
          <w:lang w:val="es-ES"/>
        </w:rPr>
        <w:t xml:space="preserve"> </w:t>
      </w:r>
      <w:r w:rsidR="006461AA" w:rsidRPr="00B345E6">
        <w:rPr>
          <w:lang w:val="es-ES"/>
        </w:rPr>
        <w:t>bonitetne</w:t>
      </w:r>
      <w:r w:rsidR="006905C9" w:rsidRPr="00B345E6">
        <w:rPr>
          <w:lang w:val="es-ES"/>
        </w:rPr>
        <w:t xml:space="preserve"> </w:t>
      </w:r>
      <w:r w:rsidR="006461AA" w:rsidRPr="00B345E6">
        <w:rPr>
          <w:lang w:val="es-ES"/>
        </w:rPr>
        <w:t>klase</w:t>
      </w:r>
      <w:r w:rsidR="006905C9" w:rsidRPr="00B345E6">
        <w:rPr>
          <w:lang w:val="es-ES"/>
        </w:rPr>
        <w:t xml:space="preserve">) </w:t>
      </w:r>
      <w:r w:rsidR="006461AA" w:rsidRPr="00B345E6">
        <w:rPr>
          <w:lang w:val="es-ES"/>
        </w:rPr>
        <w:t>sa</w:t>
      </w:r>
      <w:r w:rsidR="006905C9" w:rsidRPr="00B345E6">
        <w:rPr>
          <w:lang w:val="es-ES"/>
        </w:rPr>
        <w:t xml:space="preserve"> </w:t>
      </w:r>
      <w:r w:rsidR="006461AA" w:rsidRPr="00B345E6">
        <w:rPr>
          <w:lang w:val="es-ES"/>
        </w:rPr>
        <w:t>potpunom</w:t>
      </w:r>
      <w:r w:rsidR="006905C9" w:rsidRPr="00B345E6">
        <w:rPr>
          <w:lang w:val="es-ES"/>
        </w:rPr>
        <w:t xml:space="preserve"> </w:t>
      </w:r>
      <w:r w:rsidR="006461AA" w:rsidRPr="00B345E6">
        <w:rPr>
          <w:lang w:val="es-ES"/>
        </w:rPr>
        <w:t>nepodesnošću</w:t>
      </w:r>
      <w:r w:rsidR="006905C9" w:rsidRPr="00B345E6">
        <w:rPr>
          <w:lang w:val="es-ES"/>
        </w:rPr>
        <w:t xml:space="preserve"> </w:t>
      </w:r>
      <w:r w:rsidR="006461AA" w:rsidRPr="00B345E6">
        <w:rPr>
          <w:lang w:val="es-ES"/>
        </w:rPr>
        <w:t>ili</w:t>
      </w:r>
      <w:r w:rsidR="006905C9" w:rsidRPr="00B345E6">
        <w:rPr>
          <w:lang w:val="es-ES"/>
        </w:rPr>
        <w:t xml:space="preserve"> </w:t>
      </w:r>
      <w:r w:rsidR="006461AA" w:rsidRPr="00B345E6">
        <w:rPr>
          <w:lang w:val="es-ES"/>
        </w:rPr>
        <w:t>veoma</w:t>
      </w:r>
      <w:r w:rsidR="006905C9" w:rsidRPr="00B345E6">
        <w:rPr>
          <w:lang w:val="es-ES"/>
        </w:rPr>
        <w:t xml:space="preserve"> </w:t>
      </w:r>
      <w:r w:rsidR="006461AA" w:rsidRPr="00B345E6">
        <w:rPr>
          <w:lang w:val="es-ES"/>
        </w:rPr>
        <w:t>ozbiljnim</w:t>
      </w:r>
      <w:r w:rsidR="006905C9" w:rsidRPr="00B345E6">
        <w:rPr>
          <w:lang w:val="es-ES"/>
        </w:rPr>
        <w:t xml:space="preserve"> </w:t>
      </w:r>
      <w:r w:rsidR="006461AA" w:rsidRPr="00B345E6">
        <w:rPr>
          <w:lang w:val="es-ES"/>
        </w:rPr>
        <w:t>ograničenjima</w:t>
      </w:r>
      <w:r w:rsidR="006905C9" w:rsidRPr="00B345E6">
        <w:rPr>
          <w:lang w:val="es-ES"/>
        </w:rPr>
        <w:t xml:space="preserve"> </w:t>
      </w:r>
      <w:r w:rsidR="006461AA" w:rsidRPr="00B345E6">
        <w:rPr>
          <w:lang w:val="es-ES"/>
        </w:rPr>
        <w:t>korišćenja</w:t>
      </w:r>
      <w:r w:rsidR="006905C9" w:rsidRPr="00B345E6">
        <w:rPr>
          <w:lang w:val="es-ES"/>
        </w:rPr>
        <w:t xml:space="preserve"> </w:t>
      </w:r>
      <w:r w:rsidR="006461AA" w:rsidRPr="00B345E6">
        <w:rPr>
          <w:lang w:val="es-ES"/>
        </w:rPr>
        <w:t>za</w:t>
      </w:r>
      <w:r w:rsidR="006905C9" w:rsidRPr="00B345E6">
        <w:rPr>
          <w:lang w:val="es-ES"/>
        </w:rPr>
        <w:t xml:space="preserve"> </w:t>
      </w:r>
      <w:r w:rsidR="006461AA" w:rsidRPr="00B345E6">
        <w:rPr>
          <w:lang w:val="es-ES"/>
        </w:rPr>
        <w:t>druge</w:t>
      </w:r>
      <w:r w:rsidR="006905C9" w:rsidRPr="00B345E6">
        <w:rPr>
          <w:lang w:val="es-ES"/>
        </w:rPr>
        <w:t xml:space="preserve"> </w:t>
      </w:r>
      <w:r w:rsidR="006461AA" w:rsidRPr="00B345E6">
        <w:rPr>
          <w:lang w:val="es-ES"/>
        </w:rPr>
        <w:t>namene</w:t>
      </w:r>
      <w:r w:rsidR="006905C9" w:rsidRPr="00B345E6">
        <w:rPr>
          <w:lang w:val="es-ES"/>
        </w:rPr>
        <w:t xml:space="preserve"> </w:t>
      </w:r>
      <w:r w:rsidR="006461AA" w:rsidRPr="00B345E6">
        <w:rPr>
          <w:lang w:val="es-ES"/>
        </w:rPr>
        <w:t>osim</w:t>
      </w:r>
      <w:r w:rsidR="006905C9" w:rsidRPr="00B345E6">
        <w:rPr>
          <w:lang w:val="es-ES"/>
        </w:rPr>
        <w:t xml:space="preserve"> </w:t>
      </w:r>
      <w:r w:rsidR="006461AA" w:rsidRPr="00B345E6">
        <w:rPr>
          <w:lang w:val="es-ES"/>
        </w:rPr>
        <w:t>za</w:t>
      </w:r>
      <w:r w:rsidR="006905C9" w:rsidRPr="00B345E6">
        <w:rPr>
          <w:lang w:val="es-ES"/>
        </w:rPr>
        <w:t xml:space="preserve"> </w:t>
      </w:r>
      <w:r w:rsidR="006461AA" w:rsidRPr="00B345E6">
        <w:rPr>
          <w:lang w:val="es-ES"/>
        </w:rPr>
        <w:t>stočarstvo</w:t>
      </w:r>
      <w:r w:rsidR="006905C9" w:rsidRPr="00B345E6">
        <w:rPr>
          <w:lang w:val="es-ES"/>
        </w:rPr>
        <w:t xml:space="preserve"> (</w:t>
      </w:r>
      <w:r w:rsidR="006461AA" w:rsidRPr="00B345E6">
        <w:rPr>
          <w:lang w:val="es-ES"/>
        </w:rPr>
        <w:t>livade</w:t>
      </w:r>
      <w:r w:rsidR="006905C9" w:rsidRPr="00B345E6">
        <w:rPr>
          <w:lang w:val="es-ES"/>
        </w:rPr>
        <w:t xml:space="preserve"> </w:t>
      </w:r>
      <w:r w:rsidR="006461AA" w:rsidRPr="00B345E6">
        <w:rPr>
          <w:lang w:val="es-ES"/>
        </w:rPr>
        <w:t>i</w:t>
      </w:r>
      <w:r w:rsidR="006905C9" w:rsidRPr="00B345E6">
        <w:rPr>
          <w:lang w:val="es-ES"/>
        </w:rPr>
        <w:t xml:space="preserve"> </w:t>
      </w:r>
      <w:r w:rsidR="006461AA" w:rsidRPr="00B345E6">
        <w:rPr>
          <w:lang w:val="es-ES"/>
        </w:rPr>
        <w:t>pašnjaci</w:t>
      </w:r>
      <w:r w:rsidR="006905C9" w:rsidRPr="00B345E6">
        <w:rPr>
          <w:lang w:val="es-ES"/>
        </w:rPr>
        <w:t xml:space="preserve">) </w:t>
      </w:r>
      <w:r w:rsidR="006461AA" w:rsidRPr="00B345E6">
        <w:rPr>
          <w:lang w:val="es-ES"/>
        </w:rPr>
        <w:t>i</w:t>
      </w:r>
      <w:r w:rsidR="006905C9" w:rsidRPr="00B345E6">
        <w:rPr>
          <w:lang w:val="es-ES"/>
        </w:rPr>
        <w:t xml:space="preserve"> </w:t>
      </w:r>
      <w:r w:rsidR="006461AA" w:rsidRPr="00B345E6">
        <w:rPr>
          <w:lang w:val="es-ES"/>
        </w:rPr>
        <w:t>gajenje</w:t>
      </w:r>
      <w:r w:rsidR="006905C9" w:rsidRPr="00B345E6">
        <w:rPr>
          <w:lang w:val="es-ES"/>
        </w:rPr>
        <w:t xml:space="preserve"> </w:t>
      </w:r>
      <w:r w:rsidR="006461AA" w:rsidRPr="00B345E6">
        <w:rPr>
          <w:lang w:val="es-ES"/>
        </w:rPr>
        <w:t>šuma</w:t>
      </w:r>
      <w:r w:rsidR="006905C9" w:rsidRPr="00B345E6">
        <w:rPr>
          <w:lang w:val="es-ES"/>
        </w:rPr>
        <w:t>.</w:t>
      </w:r>
    </w:p>
    <w:p w:rsidR="006905C9" w:rsidRPr="00B345E6" w:rsidRDefault="006461AA" w:rsidP="00A31738">
      <w:pPr>
        <w:rPr>
          <w:lang w:val="es-ES"/>
        </w:rPr>
      </w:pPr>
      <w:r w:rsidRPr="00B345E6">
        <w:rPr>
          <w:lang w:val="es-ES"/>
        </w:rPr>
        <w:t>Pedološki</w:t>
      </w:r>
      <w:r w:rsidR="006905C9" w:rsidRPr="00B345E6">
        <w:rPr>
          <w:lang w:val="es-ES"/>
        </w:rPr>
        <w:t xml:space="preserve"> </w:t>
      </w:r>
      <w:r w:rsidRPr="00B345E6">
        <w:rPr>
          <w:lang w:val="es-ES"/>
        </w:rPr>
        <w:t>sloj</w:t>
      </w:r>
      <w:r w:rsidR="006905C9" w:rsidRPr="00B345E6">
        <w:rPr>
          <w:lang w:val="es-ES"/>
        </w:rPr>
        <w:t xml:space="preserve"> n</w:t>
      </w:r>
      <w:r w:rsidRPr="00B345E6">
        <w:rPr>
          <w:lang w:val="es-ES"/>
        </w:rPr>
        <w:t>a</w:t>
      </w:r>
      <w:r w:rsidR="006905C9" w:rsidRPr="00B345E6">
        <w:rPr>
          <w:lang w:val="es-ES"/>
        </w:rPr>
        <w:t xml:space="preserve"> </w:t>
      </w:r>
      <w:r w:rsidRPr="00B345E6">
        <w:rPr>
          <w:lang w:val="es-ES"/>
        </w:rPr>
        <w:t>područj</w:t>
      </w:r>
      <w:r w:rsidR="006905C9" w:rsidRPr="00B345E6">
        <w:rPr>
          <w:lang w:val="es-ES"/>
        </w:rPr>
        <w:t xml:space="preserve">u </w:t>
      </w:r>
      <w:r w:rsidRPr="00B345E6">
        <w:rPr>
          <w:lang w:val="es-ES"/>
        </w:rPr>
        <w:t>koridora</w:t>
      </w:r>
      <w:r w:rsidR="006905C9" w:rsidRPr="00B345E6">
        <w:rPr>
          <w:lang w:val="es-ES"/>
        </w:rPr>
        <w:t xml:space="preserve"> Niš - Brestovac </w:t>
      </w:r>
      <w:r w:rsidRPr="00B345E6">
        <w:rPr>
          <w:lang w:val="es-ES"/>
        </w:rPr>
        <w:t>ima</w:t>
      </w:r>
      <w:r w:rsidR="006905C9" w:rsidRPr="00B345E6">
        <w:rPr>
          <w:lang w:val="es-ES"/>
        </w:rPr>
        <w:t xml:space="preserve"> </w:t>
      </w:r>
      <w:r w:rsidRPr="00B345E6">
        <w:rPr>
          <w:lang w:val="es-ES"/>
        </w:rPr>
        <w:t>sledeći</w:t>
      </w:r>
      <w:r w:rsidR="006905C9" w:rsidRPr="00B345E6">
        <w:rPr>
          <w:lang w:val="es-ES"/>
        </w:rPr>
        <w:t xml:space="preserve"> </w:t>
      </w:r>
      <w:r w:rsidRPr="00B345E6">
        <w:rPr>
          <w:lang w:val="es-ES"/>
        </w:rPr>
        <w:t>sastav</w:t>
      </w:r>
      <w:r w:rsidR="006905C9" w:rsidRPr="00B345E6">
        <w:rPr>
          <w:lang w:val="es-ES"/>
        </w:rPr>
        <w:t>:</w:t>
      </w:r>
    </w:p>
    <w:p w:rsidR="006905C9" w:rsidRPr="00B345E6" w:rsidRDefault="006461AA" w:rsidP="00A31738">
      <w:pPr>
        <w:pStyle w:val="ListParagraph2"/>
      </w:pPr>
      <w:r w:rsidRPr="00B345E6">
        <w:rPr>
          <w:bCs/>
          <w:iCs/>
        </w:rPr>
        <w:t>Aluvijum</w:t>
      </w:r>
      <w:r w:rsidR="006905C9" w:rsidRPr="00B345E6">
        <w:rPr>
          <w:bCs/>
          <w:iCs/>
        </w:rPr>
        <w:t xml:space="preserve"> </w:t>
      </w:r>
      <w:r w:rsidRPr="00B345E6">
        <w:rPr>
          <w:bCs/>
          <w:iCs/>
        </w:rPr>
        <w:t>i</w:t>
      </w:r>
      <w:r w:rsidR="006905C9" w:rsidRPr="00B345E6">
        <w:rPr>
          <w:bCs/>
          <w:iCs/>
        </w:rPr>
        <w:t xml:space="preserve"> </w:t>
      </w:r>
      <w:r w:rsidRPr="00B345E6">
        <w:rPr>
          <w:bCs/>
          <w:iCs/>
        </w:rPr>
        <w:t>černozem</w:t>
      </w:r>
      <w:r w:rsidR="006905C9" w:rsidRPr="00B345E6">
        <w:rPr>
          <w:bCs/>
          <w:iCs/>
        </w:rPr>
        <w:t xml:space="preserve"> </w:t>
      </w:r>
      <w:r w:rsidRPr="00B345E6">
        <w:t>su</w:t>
      </w:r>
      <w:r w:rsidR="006905C9" w:rsidRPr="00B345E6">
        <w:t xml:space="preserve"> </w:t>
      </w:r>
      <w:r w:rsidRPr="00B345E6">
        <w:t>zemljišta</w:t>
      </w:r>
      <w:r w:rsidR="006905C9" w:rsidRPr="00B345E6">
        <w:t xml:space="preserve"> </w:t>
      </w:r>
      <w:r w:rsidRPr="00B345E6">
        <w:t>sa</w:t>
      </w:r>
      <w:r w:rsidR="006905C9" w:rsidRPr="00B345E6">
        <w:t xml:space="preserve"> </w:t>
      </w:r>
      <w:r w:rsidRPr="00B345E6">
        <w:t>visokim</w:t>
      </w:r>
      <w:r w:rsidR="006905C9" w:rsidRPr="00B345E6">
        <w:t xml:space="preserve"> </w:t>
      </w:r>
      <w:r w:rsidRPr="00B345E6">
        <w:t>podzemnim</w:t>
      </w:r>
      <w:r w:rsidR="006905C9" w:rsidRPr="00B345E6">
        <w:t xml:space="preserve"> </w:t>
      </w:r>
      <w:r w:rsidRPr="00B345E6">
        <w:t>vodama</w:t>
      </w:r>
      <w:r w:rsidR="006905C9" w:rsidRPr="00B345E6">
        <w:t xml:space="preserve"> </w:t>
      </w:r>
      <w:r w:rsidRPr="00B345E6">
        <w:t>i</w:t>
      </w:r>
      <w:r w:rsidR="006905C9" w:rsidRPr="00B345E6">
        <w:t xml:space="preserve"> </w:t>
      </w:r>
      <w:r w:rsidRPr="00B345E6">
        <w:t>odgovarajućim</w:t>
      </w:r>
      <w:r w:rsidR="006905C9" w:rsidRPr="00B345E6">
        <w:t xml:space="preserve"> </w:t>
      </w:r>
      <w:r w:rsidRPr="00B345E6">
        <w:t>drugim edafskim</w:t>
      </w:r>
      <w:r w:rsidR="006905C9" w:rsidRPr="00B345E6">
        <w:t xml:space="preserve"> </w:t>
      </w:r>
      <w:r w:rsidRPr="00B345E6">
        <w:t>faktorima</w:t>
      </w:r>
      <w:r w:rsidR="006905C9" w:rsidRPr="00B345E6">
        <w:t xml:space="preserve"> </w:t>
      </w:r>
      <w:r w:rsidRPr="00B345E6">
        <w:t>koja</w:t>
      </w:r>
      <w:r w:rsidR="006905C9" w:rsidRPr="00B345E6">
        <w:t xml:space="preserve"> </w:t>
      </w:r>
      <w:r w:rsidRPr="00B345E6">
        <w:t>imaju</w:t>
      </w:r>
      <w:r w:rsidR="006905C9" w:rsidRPr="00B345E6">
        <w:t xml:space="preserve"> </w:t>
      </w:r>
      <w:r w:rsidRPr="00B345E6">
        <w:t>najveći</w:t>
      </w:r>
      <w:r w:rsidR="006905C9" w:rsidRPr="00B345E6">
        <w:t xml:space="preserve"> </w:t>
      </w:r>
      <w:r w:rsidRPr="00B345E6">
        <w:t>potencijal</w:t>
      </w:r>
      <w:r w:rsidR="006905C9" w:rsidRPr="00B345E6">
        <w:t xml:space="preserve"> </w:t>
      </w:r>
      <w:r w:rsidRPr="00B345E6">
        <w:t>za</w:t>
      </w:r>
      <w:r w:rsidR="006905C9" w:rsidRPr="00B345E6">
        <w:t xml:space="preserve"> </w:t>
      </w:r>
      <w:r w:rsidRPr="00B345E6">
        <w:t>rast</w:t>
      </w:r>
      <w:r w:rsidR="006905C9" w:rsidRPr="00B345E6">
        <w:t xml:space="preserve"> </w:t>
      </w:r>
      <w:r w:rsidRPr="00B345E6">
        <w:t>i</w:t>
      </w:r>
      <w:r w:rsidR="006905C9" w:rsidRPr="00B345E6">
        <w:t xml:space="preserve"> </w:t>
      </w:r>
      <w:r w:rsidRPr="00B345E6">
        <w:t>negu</w:t>
      </w:r>
      <w:r w:rsidR="006905C9" w:rsidRPr="00B345E6">
        <w:t xml:space="preserve"> </w:t>
      </w:r>
      <w:r w:rsidRPr="00B345E6">
        <w:t>biljaka</w:t>
      </w:r>
      <w:r w:rsidR="006905C9" w:rsidRPr="00B345E6">
        <w:t xml:space="preserve">, </w:t>
      </w:r>
      <w:r w:rsidRPr="00B345E6">
        <w:t>kao</w:t>
      </w:r>
      <w:r w:rsidR="006905C9" w:rsidRPr="00B345E6">
        <w:t xml:space="preserve"> </w:t>
      </w:r>
      <w:r w:rsidRPr="00B345E6">
        <w:t>i</w:t>
      </w:r>
      <w:r w:rsidR="006905C9" w:rsidRPr="00B345E6">
        <w:t xml:space="preserve"> </w:t>
      </w:r>
      <w:r w:rsidRPr="00B345E6">
        <w:t>najveće</w:t>
      </w:r>
      <w:r w:rsidR="006905C9" w:rsidRPr="00B345E6">
        <w:t xml:space="preserve"> </w:t>
      </w:r>
      <w:r w:rsidRPr="00B345E6">
        <w:t>mogućnosti</w:t>
      </w:r>
      <w:r w:rsidR="006905C9" w:rsidRPr="00B345E6">
        <w:t xml:space="preserve"> </w:t>
      </w:r>
      <w:r w:rsidRPr="00B345E6">
        <w:t>za</w:t>
      </w:r>
      <w:r w:rsidR="006905C9" w:rsidRPr="00B345E6">
        <w:t xml:space="preserve"> </w:t>
      </w:r>
      <w:r w:rsidRPr="00B345E6">
        <w:t>uzgoj</w:t>
      </w:r>
      <w:r w:rsidR="006905C9" w:rsidRPr="00B345E6">
        <w:t xml:space="preserve"> </w:t>
      </w:r>
      <w:r w:rsidRPr="00B345E6">
        <w:t>najšireg</w:t>
      </w:r>
      <w:r w:rsidR="006905C9" w:rsidRPr="00B345E6">
        <w:t xml:space="preserve"> </w:t>
      </w:r>
      <w:r w:rsidRPr="00B345E6">
        <w:t>izbora</w:t>
      </w:r>
      <w:r w:rsidR="006905C9" w:rsidRPr="00B345E6">
        <w:t xml:space="preserve"> </w:t>
      </w:r>
      <w:r w:rsidRPr="00B345E6">
        <w:t>vrsta</w:t>
      </w:r>
      <w:r w:rsidR="006905C9" w:rsidRPr="00B345E6">
        <w:t xml:space="preserve">. </w:t>
      </w:r>
      <w:r w:rsidRPr="00B345E6">
        <w:t>Na</w:t>
      </w:r>
      <w:r w:rsidR="006905C9" w:rsidRPr="00B345E6">
        <w:t xml:space="preserve"> </w:t>
      </w:r>
      <w:r w:rsidRPr="00B345E6">
        <w:t>najvećem</w:t>
      </w:r>
      <w:r w:rsidR="006905C9" w:rsidRPr="00B345E6">
        <w:t xml:space="preserve"> </w:t>
      </w:r>
      <w:r w:rsidRPr="00B345E6">
        <w:t>delu</w:t>
      </w:r>
      <w:r w:rsidR="006905C9" w:rsidRPr="00B345E6">
        <w:t xml:space="preserve"> </w:t>
      </w:r>
      <w:r w:rsidRPr="00B345E6">
        <w:t>prostora</w:t>
      </w:r>
      <w:r w:rsidR="006905C9" w:rsidRPr="00B345E6">
        <w:t xml:space="preserve"> </w:t>
      </w:r>
      <w:r w:rsidRPr="00B345E6">
        <w:t>sa</w:t>
      </w:r>
      <w:r w:rsidR="006905C9" w:rsidRPr="00B345E6">
        <w:t xml:space="preserve"> </w:t>
      </w:r>
      <w:r w:rsidRPr="00B345E6">
        <w:t>manje</w:t>
      </w:r>
      <w:r w:rsidR="006905C9" w:rsidRPr="00B345E6">
        <w:t xml:space="preserve"> - </w:t>
      </w:r>
      <w:r w:rsidRPr="00B345E6">
        <w:t>više</w:t>
      </w:r>
      <w:r w:rsidR="006905C9" w:rsidRPr="00B345E6">
        <w:t xml:space="preserve"> </w:t>
      </w:r>
      <w:r w:rsidRPr="00B345E6">
        <w:t>normalnim</w:t>
      </w:r>
      <w:r w:rsidR="006905C9" w:rsidRPr="00B345E6">
        <w:t xml:space="preserve"> </w:t>
      </w:r>
      <w:r w:rsidRPr="00B345E6">
        <w:t>uslovima</w:t>
      </w:r>
      <w:r w:rsidR="006905C9" w:rsidRPr="00B345E6">
        <w:t xml:space="preserve"> </w:t>
      </w:r>
      <w:r w:rsidRPr="00B345E6">
        <w:t>proizvodne</w:t>
      </w:r>
      <w:r w:rsidR="006905C9" w:rsidRPr="00B345E6">
        <w:t xml:space="preserve"> </w:t>
      </w:r>
      <w:r w:rsidRPr="00B345E6">
        <w:t>karakteristike</w:t>
      </w:r>
      <w:r w:rsidR="006905C9" w:rsidRPr="00B345E6">
        <w:t xml:space="preserve"> </w:t>
      </w:r>
      <w:r w:rsidRPr="00B345E6">
        <w:t>imaju</w:t>
      </w:r>
      <w:r w:rsidR="006905C9" w:rsidRPr="00B345E6">
        <w:t xml:space="preserve"> </w:t>
      </w:r>
      <w:r w:rsidRPr="00B345E6">
        <w:t>visoko</w:t>
      </w:r>
      <w:r w:rsidR="006905C9" w:rsidRPr="00B345E6">
        <w:t xml:space="preserve"> </w:t>
      </w:r>
      <w:r w:rsidRPr="00B345E6">
        <w:t>kvalitetna</w:t>
      </w:r>
      <w:r w:rsidR="006905C9" w:rsidRPr="00B345E6">
        <w:t xml:space="preserve"> </w:t>
      </w:r>
      <w:r w:rsidRPr="00B345E6">
        <w:t>svojstva</w:t>
      </w:r>
      <w:r w:rsidR="006905C9" w:rsidRPr="00B345E6">
        <w:t xml:space="preserve">, </w:t>
      </w:r>
      <w:r w:rsidRPr="00B345E6">
        <w:t>jer</w:t>
      </w:r>
      <w:r w:rsidR="006905C9" w:rsidRPr="00B345E6">
        <w:t xml:space="preserve"> </w:t>
      </w:r>
      <w:r w:rsidRPr="00B345E6">
        <w:t>su</w:t>
      </w:r>
      <w:r w:rsidR="006905C9" w:rsidRPr="00B345E6">
        <w:t xml:space="preserve"> </w:t>
      </w:r>
      <w:r w:rsidRPr="00B345E6">
        <w:t>to</w:t>
      </w:r>
      <w:r w:rsidR="006905C9" w:rsidRPr="00B345E6">
        <w:t xml:space="preserve"> </w:t>
      </w:r>
      <w:r w:rsidRPr="00B345E6">
        <w:t>uglavnom</w:t>
      </w:r>
      <w:r w:rsidR="006905C9" w:rsidRPr="00B345E6">
        <w:t xml:space="preserve"> </w:t>
      </w:r>
      <w:r w:rsidRPr="00B345E6">
        <w:t>rastresita</w:t>
      </w:r>
      <w:r w:rsidR="006905C9" w:rsidRPr="00B345E6">
        <w:t xml:space="preserve"> </w:t>
      </w:r>
      <w:r w:rsidRPr="00B345E6">
        <w:t>zemljišta</w:t>
      </w:r>
      <w:r w:rsidR="006905C9" w:rsidRPr="00B345E6">
        <w:t xml:space="preserve">, </w:t>
      </w:r>
      <w:r w:rsidRPr="00B345E6">
        <w:t>a</w:t>
      </w:r>
      <w:r w:rsidR="006905C9" w:rsidRPr="00B345E6">
        <w:t xml:space="preserve"> </w:t>
      </w:r>
      <w:r w:rsidRPr="00B345E6">
        <w:t>ravan</w:t>
      </w:r>
      <w:r w:rsidR="006905C9" w:rsidRPr="00B345E6">
        <w:t xml:space="preserve"> </w:t>
      </w:r>
      <w:r w:rsidRPr="00B345E6">
        <w:t>reljef</w:t>
      </w:r>
      <w:r w:rsidR="006905C9" w:rsidRPr="00B345E6">
        <w:t xml:space="preserve"> </w:t>
      </w:r>
      <w:r w:rsidRPr="00B345E6">
        <w:t>omogućuje</w:t>
      </w:r>
      <w:r w:rsidR="006905C9" w:rsidRPr="00B345E6">
        <w:t xml:space="preserve"> </w:t>
      </w:r>
      <w:r w:rsidRPr="00B345E6">
        <w:t>potpunu</w:t>
      </w:r>
      <w:r w:rsidR="006905C9" w:rsidRPr="00B345E6">
        <w:t xml:space="preserve"> </w:t>
      </w:r>
      <w:r w:rsidRPr="00B345E6">
        <w:t>primenu</w:t>
      </w:r>
      <w:r w:rsidR="006905C9" w:rsidRPr="00B345E6">
        <w:t xml:space="preserve"> </w:t>
      </w:r>
      <w:r w:rsidRPr="00B345E6">
        <w:t>mehanizacije</w:t>
      </w:r>
      <w:r w:rsidR="006905C9" w:rsidRPr="00B345E6">
        <w:t xml:space="preserve"> </w:t>
      </w:r>
      <w:r w:rsidRPr="00B345E6">
        <w:t>i</w:t>
      </w:r>
      <w:r w:rsidR="006905C9" w:rsidRPr="00B345E6">
        <w:t xml:space="preserve"> </w:t>
      </w:r>
      <w:r w:rsidRPr="00B345E6">
        <w:t>veoma</w:t>
      </w:r>
      <w:r w:rsidR="006905C9" w:rsidRPr="00B345E6">
        <w:t xml:space="preserve"> </w:t>
      </w:r>
      <w:r w:rsidRPr="00B345E6">
        <w:t>lako</w:t>
      </w:r>
      <w:r w:rsidR="006905C9" w:rsidRPr="00B345E6">
        <w:t xml:space="preserve"> </w:t>
      </w:r>
      <w:r w:rsidRPr="00B345E6">
        <w:t>navodnjavanje</w:t>
      </w:r>
      <w:r w:rsidR="006905C9" w:rsidRPr="00B345E6">
        <w:t>.</w:t>
      </w:r>
    </w:p>
    <w:p w:rsidR="006905C9" w:rsidRPr="00B345E6" w:rsidRDefault="006461AA" w:rsidP="00A31738">
      <w:pPr>
        <w:pStyle w:val="ListParagraph2"/>
      </w:pPr>
      <w:r w:rsidRPr="00B345E6">
        <w:rPr>
          <w:bCs/>
          <w:iCs/>
        </w:rPr>
        <w:t>Smonic</w:t>
      </w:r>
      <w:r w:rsidR="006905C9" w:rsidRPr="00B345E6">
        <w:rPr>
          <w:bCs/>
          <w:iCs/>
        </w:rPr>
        <w:t xml:space="preserve">e </w:t>
      </w:r>
      <w:r w:rsidRPr="00B345E6">
        <w:t>se</w:t>
      </w:r>
      <w:r w:rsidR="006905C9" w:rsidRPr="00B345E6">
        <w:t xml:space="preserve"> </w:t>
      </w:r>
      <w:r w:rsidRPr="00B345E6">
        <w:t>javljaju</w:t>
      </w:r>
      <w:r w:rsidR="006905C9" w:rsidRPr="00B345E6">
        <w:t xml:space="preserve"> </w:t>
      </w:r>
      <w:r w:rsidRPr="00B345E6">
        <w:t>kao</w:t>
      </w:r>
      <w:r w:rsidR="006905C9" w:rsidRPr="00B345E6">
        <w:t xml:space="preserve"> </w:t>
      </w:r>
      <w:r w:rsidRPr="00B345E6">
        <w:t>karbonatne</w:t>
      </w:r>
      <w:r w:rsidR="006905C9" w:rsidRPr="00B345E6">
        <w:t xml:space="preserve"> </w:t>
      </w:r>
      <w:r w:rsidRPr="00B345E6">
        <w:t>smonice</w:t>
      </w:r>
      <w:r w:rsidR="006905C9" w:rsidRPr="00B345E6">
        <w:t xml:space="preserve"> </w:t>
      </w:r>
      <w:r w:rsidRPr="00B345E6">
        <w:t>i</w:t>
      </w:r>
      <w:r w:rsidR="006905C9" w:rsidRPr="00B345E6">
        <w:t xml:space="preserve"> </w:t>
      </w:r>
      <w:r w:rsidRPr="00B345E6">
        <w:t>smonice</w:t>
      </w:r>
      <w:r w:rsidR="006905C9" w:rsidRPr="00B345E6">
        <w:t xml:space="preserve"> </w:t>
      </w:r>
      <w:r w:rsidRPr="00B345E6">
        <w:t>u</w:t>
      </w:r>
      <w:r w:rsidR="006905C9" w:rsidRPr="00B345E6">
        <w:t xml:space="preserve"> </w:t>
      </w:r>
      <w:r w:rsidRPr="00B345E6">
        <w:t>procesu</w:t>
      </w:r>
      <w:r w:rsidR="006905C9" w:rsidRPr="00B345E6">
        <w:t xml:space="preserve"> </w:t>
      </w:r>
      <w:r w:rsidRPr="00B345E6">
        <w:t>ogajnjačavanja</w:t>
      </w:r>
      <w:r w:rsidR="006905C9" w:rsidRPr="00B345E6">
        <w:t xml:space="preserve">. </w:t>
      </w:r>
      <w:r w:rsidRPr="00B345E6">
        <w:t>Karakterišu</w:t>
      </w:r>
      <w:r w:rsidR="006905C9" w:rsidRPr="00B345E6">
        <w:t xml:space="preserve"> </w:t>
      </w:r>
      <w:r w:rsidRPr="00B345E6">
        <w:t>se</w:t>
      </w:r>
      <w:r w:rsidR="006905C9" w:rsidRPr="00B345E6">
        <w:t xml:space="preserve"> </w:t>
      </w:r>
      <w:r w:rsidRPr="00B345E6">
        <w:t>srednjom</w:t>
      </w:r>
      <w:r w:rsidR="006905C9" w:rsidRPr="00B345E6">
        <w:t xml:space="preserve"> </w:t>
      </w:r>
      <w:r w:rsidRPr="00B345E6">
        <w:t>ili</w:t>
      </w:r>
      <w:r w:rsidR="006905C9" w:rsidRPr="00B345E6">
        <w:t xml:space="preserve"> </w:t>
      </w:r>
      <w:r w:rsidRPr="00B345E6">
        <w:t>nešto</w:t>
      </w:r>
      <w:r w:rsidR="006905C9" w:rsidRPr="00B345E6">
        <w:t xml:space="preserve"> </w:t>
      </w:r>
      <w:r w:rsidRPr="00B345E6">
        <w:t>boljom</w:t>
      </w:r>
      <w:r w:rsidR="006905C9" w:rsidRPr="00B345E6">
        <w:t xml:space="preserve"> </w:t>
      </w:r>
      <w:r w:rsidRPr="00B345E6">
        <w:t>potencijalnom</w:t>
      </w:r>
      <w:r w:rsidR="006905C9" w:rsidRPr="00B345E6">
        <w:t xml:space="preserve"> </w:t>
      </w:r>
      <w:r w:rsidRPr="00B345E6">
        <w:t>plodnošću</w:t>
      </w:r>
      <w:r w:rsidR="006905C9" w:rsidRPr="00B345E6">
        <w:t xml:space="preserve"> </w:t>
      </w:r>
      <w:r w:rsidRPr="00B345E6">
        <w:t>koja</w:t>
      </w:r>
      <w:r w:rsidR="006905C9" w:rsidRPr="00B345E6">
        <w:t xml:space="preserve"> </w:t>
      </w:r>
      <w:r w:rsidRPr="00B345E6">
        <w:t>se</w:t>
      </w:r>
      <w:r w:rsidR="006905C9" w:rsidRPr="00B345E6">
        <w:t xml:space="preserve"> </w:t>
      </w:r>
      <w:r w:rsidRPr="00B345E6">
        <w:t>objašnjava</w:t>
      </w:r>
      <w:r w:rsidR="006905C9" w:rsidRPr="00B345E6">
        <w:t xml:space="preserve"> </w:t>
      </w:r>
      <w:r w:rsidRPr="00B345E6">
        <w:t>dubokim</w:t>
      </w:r>
      <w:r w:rsidR="006905C9" w:rsidRPr="00B345E6">
        <w:t xml:space="preserve"> </w:t>
      </w:r>
      <w:r w:rsidRPr="00B345E6">
        <w:t>i</w:t>
      </w:r>
      <w:r w:rsidR="006905C9" w:rsidRPr="00B345E6">
        <w:t xml:space="preserve"> </w:t>
      </w:r>
      <w:r w:rsidRPr="00B345E6">
        <w:t>akumulativnim</w:t>
      </w:r>
      <w:r w:rsidR="006905C9" w:rsidRPr="00B345E6">
        <w:t xml:space="preserve"> </w:t>
      </w:r>
      <w:r w:rsidRPr="00B345E6">
        <w:t>horizontom</w:t>
      </w:r>
      <w:r w:rsidR="006905C9" w:rsidRPr="00B345E6">
        <w:t xml:space="preserve"> </w:t>
      </w:r>
      <w:r w:rsidRPr="00B345E6">
        <w:t>i</w:t>
      </w:r>
      <w:r w:rsidR="006905C9" w:rsidRPr="00B345E6">
        <w:t xml:space="preserve"> </w:t>
      </w:r>
      <w:r w:rsidRPr="00B345E6">
        <w:t>bogatstvom</w:t>
      </w:r>
      <w:r w:rsidR="006905C9" w:rsidRPr="00B345E6">
        <w:t xml:space="preserve"> </w:t>
      </w:r>
      <w:r w:rsidRPr="00B345E6">
        <w:t>u</w:t>
      </w:r>
      <w:r w:rsidR="006905C9" w:rsidRPr="00B345E6">
        <w:t xml:space="preserve"> </w:t>
      </w:r>
      <w:r w:rsidRPr="00B345E6">
        <w:t>pogledu</w:t>
      </w:r>
      <w:r w:rsidR="006905C9" w:rsidRPr="00B345E6">
        <w:t xml:space="preserve"> </w:t>
      </w:r>
      <w:r w:rsidRPr="00B345E6">
        <w:t>ukupne</w:t>
      </w:r>
      <w:r w:rsidR="006905C9" w:rsidRPr="00B345E6">
        <w:t xml:space="preserve"> </w:t>
      </w:r>
      <w:r w:rsidRPr="00B345E6">
        <w:t>količine</w:t>
      </w:r>
      <w:r w:rsidR="006905C9" w:rsidRPr="00B345E6">
        <w:t xml:space="preserve"> </w:t>
      </w:r>
      <w:r w:rsidRPr="00B345E6">
        <w:t>biogenih</w:t>
      </w:r>
      <w:r w:rsidR="006905C9" w:rsidRPr="00B345E6">
        <w:t xml:space="preserve"> </w:t>
      </w:r>
      <w:r w:rsidRPr="00B345E6">
        <w:t>elemenata</w:t>
      </w:r>
      <w:r w:rsidR="006905C9" w:rsidRPr="00B345E6">
        <w:t>.</w:t>
      </w:r>
    </w:p>
    <w:p w:rsidR="006905C9" w:rsidRPr="00B345E6" w:rsidRDefault="006461AA" w:rsidP="00A31738">
      <w:pPr>
        <w:pStyle w:val="ListParagraph2"/>
      </w:pPr>
      <w:r w:rsidRPr="00B345E6">
        <w:rPr>
          <w:bCs/>
          <w:iCs/>
        </w:rPr>
        <w:t>Gajnjače</w:t>
      </w:r>
      <w:r w:rsidR="006905C9" w:rsidRPr="00B345E6">
        <w:rPr>
          <w:bCs/>
          <w:iCs/>
        </w:rPr>
        <w:t xml:space="preserve"> </w:t>
      </w:r>
      <w:r w:rsidRPr="00B345E6">
        <w:t>su</w:t>
      </w:r>
      <w:r w:rsidR="006905C9" w:rsidRPr="00B345E6">
        <w:t xml:space="preserve"> </w:t>
      </w:r>
      <w:r w:rsidRPr="00B345E6">
        <w:t>zemljišta</w:t>
      </w:r>
      <w:r w:rsidR="006905C9" w:rsidRPr="00B345E6">
        <w:t xml:space="preserve"> </w:t>
      </w:r>
      <w:r w:rsidRPr="00B345E6">
        <w:t>srednjih</w:t>
      </w:r>
      <w:r w:rsidR="006905C9" w:rsidRPr="00B345E6">
        <w:t xml:space="preserve"> </w:t>
      </w:r>
      <w:r w:rsidRPr="00B345E6">
        <w:t>proizvodnih</w:t>
      </w:r>
      <w:r w:rsidR="006905C9" w:rsidRPr="00B345E6">
        <w:t xml:space="preserve"> </w:t>
      </w:r>
      <w:r w:rsidRPr="00B345E6">
        <w:t>mogućnosti</w:t>
      </w:r>
      <w:r w:rsidR="006905C9" w:rsidRPr="00B345E6">
        <w:t xml:space="preserve">. </w:t>
      </w:r>
      <w:r w:rsidRPr="00B345E6">
        <w:t>Ovaj</w:t>
      </w:r>
      <w:r w:rsidR="006905C9" w:rsidRPr="00B345E6">
        <w:t xml:space="preserve"> </w:t>
      </w:r>
      <w:r w:rsidRPr="00B345E6">
        <w:t>tip</w:t>
      </w:r>
      <w:r w:rsidR="006905C9" w:rsidRPr="00B345E6">
        <w:t xml:space="preserve"> </w:t>
      </w:r>
      <w:r w:rsidRPr="00B345E6">
        <w:t>zemljišta</w:t>
      </w:r>
      <w:r w:rsidR="006905C9" w:rsidRPr="00B345E6">
        <w:t xml:space="preserve"> </w:t>
      </w:r>
      <w:r w:rsidRPr="00B345E6">
        <w:t>na</w:t>
      </w:r>
      <w:r w:rsidR="006905C9" w:rsidRPr="00B345E6">
        <w:t xml:space="preserve"> </w:t>
      </w:r>
      <w:r w:rsidRPr="00B345E6">
        <w:t>posmatranom području spada</w:t>
      </w:r>
      <w:r w:rsidR="006905C9" w:rsidRPr="00B345E6">
        <w:t xml:space="preserve"> </w:t>
      </w:r>
      <w:r w:rsidRPr="00B345E6">
        <w:t>u</w:t>
      </w:r>
      <w:r w:rsidR="006905C9" w:rsidRPr="00B345E6">
        <w:t xml:space="preserve"> </w:t>
      </w:r>
      <w:r w:rsidRPr="00B345E6">
        <w:t>grupu</w:t>
      </w:r>
      <w:r w:rsidR="006905C9" w:rsidRPr="00B345E6">
        <w:t xml:space="preserve"> </w:t>
      </w:r>
      <w:r w:rsidRPr="00B345E6">
        <w:t>srednjih</w:t>
      </w:r>
      <w:r w:rsidR="006905C9" w:rsidRPr="00B345E6">
        <w:t xml:space="preserve"> </w:t>
      </w:r>
      <w:r w:rsidRPr="00B345E6">
        <w:t>kvalitetnih</w:t>
      </w:r>
      <w:r w:rsidR="006905C9" w:rsidRPr="00B345E6">
        <w:t xml:space="preserve"> </w:t>
      </w:r>
      <w:r w:rsidRPr="00B345E6">
        <w:t>vrednosti</w:t>
      </w:r>
      <w:r w:rsidR="006905C9" w:rsidRPr="00B345E6">
        <w:t xml:space="preserve"> </w:t>
      </w:r>
      <w:r w:rsidRPr="00B345E6">
        <w:t>sa</w:t>
      </w:r>
      <w:r w:rsidR="006905C9" w:rsidRPr="00B345E6">
        <w:t xml:space="preserve"> </w:t>
      </w:r>
      <w:r w:rsidRPr="00B345E6">
        <w:t>dobrim</w:t>
      </w:r>
      <w:r w:rsidR="006905C9" w:rsidRPr="00B345E6">
        <w:t xml:space="preserve"> </w:t>
      </w:r>
      <w:r w:rsidRPr="00B345E6">
        <w:t>mogućnostima</w:t>
      </w:r>
      <w:r w:rsidR="006905C9" w:rsidRPr="00B345E6">
        <w:t xml:space="preserve"> </w:t>
      </w:r>
      <w:r w:rsidRPr="00B345E6">
        <w:t>za</w:t>
      </w:r>
      <w:r w:rsidR="006905C9" w:rsidRPr="00B345E6">
        <w:t xml:space="preserve"> </w:t>
      </w:r>
      <w:r w:rsidRPr="00B345E6">
        <w:t>primenu</w:t>
      </w:r>
      <w:r w:rsidR="006905C9" w:rsidRPr="00B345E6">
        <w:t xml:space="preserve"> </w:t>
      </w:r>
      <w:r w:rsidRPr="00B345E6">
        <w:t>agrotehničkih</w:t>
      </w:r>
      <w:r w:rsidR="006905C9" w:rsidRPr="00B345E6">
        <w:t xml:space="preserve"> </w:t>
      </w:r>
      <w:r w:rsidRPr="00B345E6">
        <w:t>mera</w:t>
      </w:r>
      <w:r w:rsidR="006905C9" w:rsidRPr="00B345E6">
        <w:t>.</w:t>
      </w:r>
    </w:p>
    <w:p w:rsidR="006905C9" w:rsidRPr="00B345E6" w:rsidRDefault="006461AA" w:rsidP="00A31738">
      <w:pPr>
        <w:pStyle w:val="ListParagraph2"/>
      </w:pPr>
      <w:r w:rsidRPr="00B345E6">
        <w:rPr>
          <w:bCs/>
          <w:iCs/>
        </w:rPr>
        <w:t>Crvenic</w:t>
      </w:r>
      <w:r w:rsidR="006905C9" w:rsidRPr="00B345E6">
        <w:rPr>
          <w:bCs/>
          <w:iCs/>
        </w:rPr>
        <w:t xml:space="preserve">e </w:t>
      </w:r>
      <w:r w:rsidRPr="00B345E6">
        <w:rPr>
          <w:bCs/>
          <w:iCs/>
        </w:rPr>
        <w:t>i</w:t>
      </w:r>
      <w:r w:rsidR="006905C9" w:rsidRPr="00B345E6">
        <w:rPr>
          <w:bCs/>
          <w:iCs/>
        </w:rPr>
        <w:t xml:space="preserve"> </w:t>
      </w:r>
      <w:r w:rsidRPr="00B345E6">
        <w:rPr>
          <w:bCs/>
          <w:iCs/>
        </w:rPr>
        <w:t>podzoli</w:t>
      </w:r>
      <w:r w:rsidR="006905C9" w:rsidRPr="00B345E6">
        <w:t xml:space="preserve">. </w:t>
      </w:r>
      <w:r w:rsidRPr="00B345E6">
        <w:t>Crvenica</w:t>
      </w:r>
      <w:r w:rsidR="006905C9" w:rsidRPr="00B345E6">
        <w:t xml:space="preserve"> </w:t>
      </w:r>
      <w:r w:rsidRPr="00B345E6">
        <w:t>je</w:t>
      </w:r>
      <w:r w:rsidR="006905C9" w:rsidRPr="00B345E6">
        <w:t xml:space="preserve"> </w:t>
      </w:r>
      <w:r w:rsidRPr="00B345E6">
        <w:t>glinovito</w:t>
      </w:r>
      <w:r w:rsidR="006905C9" w:rsidRPr="00B345E6">
        <w:t xml:space="preserve"> - </w:t>
      </w:r>
      <w:r w:rsidRPr="00B345E6">
        <w:t>peskovito</w:t>
      </w:r>
      <w:r w:rsidR="006905C9" w:rsidRPr="00B345E6">
        <w:t xml:space="preserve"> </w:t>
      </w:r>
      <w:r w:rsidRPr="00B345E6">
        <w:t>i</w:t>
      </w:r>
      <w:r w:rsidR="006905C9" w:rsidRPr="00B345E6">
        <w:t xml:space="preserve"> </w:t>
      </w:r>
      <w:r w:rsidRPr="00B345E6">
        <w:t>skoro</w:t>
      </w:r>
      <w:r w:rsidR="006905C9" w:rsidRPr="00B345E6">
        <w:t xml:space="preserve"> </w:t>
      </w:r>
      <w:r w:rsidRPr="00B345E6">
        <w:t>neutralno</w:t>
      </w:r>
      <w:r w:rsidR="006905C9" w:rsidRPr="00B345E6">
        <w:t xml:space="preserve"> </w:t>
      </w:r>
      <w:r w:rsidRPr="00B345E6">
        <w:t>zemljište</w:t>
      </w:r>
      <w:r w:rsidR="006905C9" w:rsidRPr="00B345E6">
        <w:t xml:space="preserve"> </w:t>
      </w:r>
      <w:r w:rsidRPr="00B345E6">
        <w:t>koje</w:t>
      </w:r>
      <w:r w:rsidR="006905C9" w:rsidRPr="00B345E6">
        <w:t xml:space="preserve"> </w:t>
      </w:r>
      <w:r w:rsidRPr="00B345E6">
        <w:t>sadrži</w:t>
      </w:r>
      <w:r w:rsidR="006905C9" w:rsidRPr="00B345E6">
        <w:t xml:space="preserve"> </w:t>
      </w:r>
      <w:r w:rsidRPr="00B345E6">
        <w:t>dosta</w:t>
      </w:r>
      <w:r w:rsidR="006905C9" w:rsidRPr="00B345E6">
        <w:t xml:space="preserve"> </w:t>
      </w:r>
      <w:r w:rsidRPr="00B345E6">
        <w:t>oksida</w:t>
      </w:r>
      <w:r w:rsidR="006905C9" w:rsidRPr="00B345E6">
        <w:t xml:space="preserve"> </w:t>
      </w:r>
      <w:r w:rsidRPr="00B345E6">
        <w:t>gvožđa</w:t>
      </w:r>
      <w:r w:rsidR="006905C9" w:rsidRPr="00B345E6">
        <w:t xml:space="preserve"> </w:t>
      </w:r>
      <w:r w:rsidRPr="00B345E6">
        <w:t>zbog</w:t>
      </w:r>
      <w:r w:rsidR="006905C9" w:rsidRPr="00B345E6">
        <w:t xml:space="preserve"> </w:t>
      </w:r>
      <w:r w:rsidRPr="00B345E6">
        <w:t>čega</w:t>
      </w:r>
      <w:r w:rsidR="006905C9" w:rsidRPr="00B345E6">
        <w:t xml:space="preserve"> </w:t>
      </w:r>
      <w:r w:rsidRPr="00B345E6">
        <w:t>je</w:t>
      </w:r>
      <w:r w:rsidR="006905C9" w:rsidRPr="00B345E6">
        <w:t xml:space="preserve"> </w:t>
      </w:r>
      <w:r w:rsidRPr="00B345E6">
        <w:t>crvene</w:t>
      </w:r>
      <w:r w:rsidR="006905C9" w:rsidRPr="00B345E6">
        <w:t xml:space="preserve"> </w:t>
      </w:r>
      <w:r w:rsidRPr="00B345E6">
        <w:t>boje</w:t>
      </w:r>
      <w:r w:rsidR="006905C9" w:rsidRPr="00B345E6">
        <w:t xml:space="preserve">. </w:t>
      </w:r>
      <w:r w:rsidRPr="00B345E6">
        <w:t>Sadrži</w:t>
      </w:r>
      <w:r w:rsidR="006905C9" w:rsidRPr="00B345E6">
        <w:t xml:space="preserve"> </w:t>
      </w:r>
      <w:r w:rsidRPr="00B345E6">
        <w:t>malo</w:t>
      </w:r>
      <w:r w:rsidR="006905C9" w:rsidRPr="00B345E6">
        <w:t xml:space="preserve"> </w:t>
      </w:r>
      <w:r w:rsidRPr="00B345E6">
        <w:t>humusa</w:t>
      </w:r>
      <w:r w:rsidR="006905C9" w:rsidRPr="00B345E6">
        <w:t xml:space="preserve">, </w:t>
      </w:r>
      <w:r w:rsidRPr="00B345E6">
        <w:t>a</w:t>
      </w:r>
      <w:r w:rsidR="006905C9" w:rsidRPr="00B345E6">
        <w:t xml:space="preserve"> </w:t>
      </w:r>
      <w:r w:rsidRPr="00B345E6">
        <w:t>pogodna</w:t>
      </w:r>
      <w:r w:rsidR="006905C9" w:rsidRPr="00B345E6">
        <w:t xml:space="preserve"> </w:t>
      </w:r>
      <w:r w:rsidRPr="00B345E6">
        <w:t>je</w:t>
      </w:r>
      <w:r w:rsidR="006905C9" w:rsidRPr="00B345E6">
        <w:t xml:space="preserve"> </w:t>
      </w:r>
      <w:r w:rsidRPr="00B345E6">
        <w:t>za</w:t>
      </w:r>
      <w:r w:rsidR="006905C9" w:rsidRPr="00B345E6">
        <w:t xml:space="preserve"> </w:t>
      </w:r>
      <w:r w:rsidRPr="00B345E6">
        <w:t>uzgajanje</w:t>
      </w:r>
      <w:r w:rsidR="006905C9" w:rsidRPr="00B345E6">
        <w:t xml:space="preserve"> </w:t>
      </w:r>
      <w:r w:rsidRPr="00B345E6">
        <w:t>duvana</w:t>
      </w:r>
      <w:r w:rsidR="006905C9" w:rsidRPr="00B345E6">
        <w:t xml:space="preserve">, </w:t>
      </w:r>
      <w:r w:rsidRPr="00B345E6">
        <w:t>vinove</w:t>
      </w:r>
      <w:r w:rsidR="006905C9" w:rsidRPr="00B345E6">
        <w:t xml:space="preserve"> </w:t>
      </w:r>
      <w:r w:rsidRPr="00B345E6">
        <w:t>loze</w:t>
      </w:r>
      <w:r w:rsidR="006905C9" w:rsidRPr="00B345E6">
        <w:t xml:space="preserve">, </w:t>
      </w:r>
      <w:r w:rsidRPr="00B345E6">
        <w:t>voća</w:t>
      </w:r>
      <w:r w:rsidR="006905C9" w:rsidRPr="00B345E6">
        <w:t xml:space="preserve">, </w:t>
      </w:r>
      <w:r w:rsidRPr="00B345E6">
        <w:t>maslina</w:t>
      </w:r>
      <w:r w:rsidR="006905C9" w:rsidRPr="00B345E6">
        <w:t xml:space="preserve"> </w:t>
      </w:r>
      <w:r w:rsidRPr="00B345E6">
        <w:t>i</w:t>
      </w:r>
      <w:r w:rsidR="006905C9" w:rsidRPr="00B345E6">
        <w:t xml:space="preserve"> </w:t>
      </w:r>
      <w:r w:rsidRPr="00B345E6">
        <w:t>drugih</w:t>
      </w:r>
      <w:r w:rsidR="006905C9" w:rsidRPr="00B345E6">
        <w:t xml:space="preserve"> </w:t>
      </w:r>
      <w:r w:rsidRPr="00B345E6">
        <w:t>kultura</w:t>
      </w:r>
      <w:r w:rsidR="006905C9" w:rsidRPr="00B345E6">
        <w:t xml:space="preserve">. </w:t>
      </w:r>
      <w:r w:rsidRPr="00B345E6">
        <w:t>Proizvodna</w:t>
      </w:r>
      <w:r w:rsidR="006905C9" w:rsidRPr="00B345E6">
        <w:t xml:space="preserve"> </w:t>
      </w:r>
      <w:r w:rsidRPr="00B345E6">
        <w:t>vrednost</w:t>
      </w:r>
      <w:r w:rsidR="006905C9" w:rsidRPr="00B345E6">
        <w:t xml:space="preserve"> </w:t>
      </w:r>
      <w:r w:rsidRPr="00B345E6">
        <w:t>na</w:t>
      </w:r>
      <w:r w:rsidR="006905C9" w:rsidRPr="00B345E6">
        <w:t xml:space="preserve"> </w:t>
      </w:r>
      <w:r w:rsidRPr="00B345E6">
        <w:t>ovim</w:t>
      </w:r>
      <w:r w:rsidR="006905C9" w:rsidRPr="00B345E6">
        <w:t xml:space="preserve"> </w:t>
      </w:r>
      <w:r w:rsidRPr="00B345E6">
        <w:t>siromašnim</w:t>
      </w:r>
      <w:r w:rsidR="006905C9" w:rsidRPr="00B345E6">
        <w:t xml:space="preserve"> </w:t>
      </w:r>
      <w:r w:rsidRPr="00B345E6">
        <w:t>zemljištima</w:t>
      </w:r>
      <w:r w:rsidR="006905C9" w:rsidRPr="00B345E6">
        <w:t xml:space="preserve"> </w:t>
      </w:r>
      <w:r w:rsidRPr="00B345E6">
        <w:t>je</w:t>
      </w:r>
      <w:r w:rsidR="006905C9" w:rsidRPr="00B345E6">
        <w:t xml:space="preserve"> </w:t>
      </w:r>
      <w:r w:rsidRPr="00B345E6">
        <w:t>veoma</w:t>
      </w:r>
      <w:r w:rsidR="006905C9" w:rsidRPr="00B345E6">
        <w:t xml:space="preserve"> </w:t>
      </w:r>
      <w:r w:rsidRPr="00B345E6">
        <w:t>mala</w:t>
      </w:r>
      <w:r w:rsidR="006905C9" w:rsidRPr="00B345E6">
        <w:t xml:space="preserve">, </w:t>
      </w:r>
      <w:r w:rsidRPr="00B345E6">
        <w:t>pa</w:t>
      </w:r>
      <w:r w:rsidR="006905C9" w:rsidRPr="00B345E6">
        <w:t xml:space="preserve"> </w:t>
      </w:r>
      <w:r w:rsidRPr="00B345E6">
        <w:t>su</w:t>
      </w:r>
      <w:r w:rsidR="006905C9" w:rsidRPr="00B345E6">
        <w:t xml:space="preserve"> </w:t>
      </w:r>
      <w:r w:rsidRPr="00B345E6">
        <w:t>ove</w:t>
      </w:r>
      <w:r w:rsidR="006905C9" w:rsidRPr="00B345E6">
        <w:t xml:space="preserve"> </w:t>
      </w:r>
      <w:r w:rsidRPr="00B345E6">
        <w:t>površine</w:t>
      </w:r>
      <w:r w:rsidR="006905C9" w:rsidRPr="00B345E6">
        <w:t xml:space="preserve"> </w:t>
      </w:r>
      <w:r w:rsidRPr="00B345E6">
        <w:t>skoro</w:t>
      </w:r>
      <w:r w:rsidR="006905C9" w:rsidRPr="00B345E6">
        <w:t xml:space="preserve"> </w:t>
      </w:r>
      <w:r w:rsidRPr="00B345E6">
        <w:t>uvek</w:t>
      </w:r>
      <w:r w:rsidR="006905C9" w:rsidRPr="00B345E6">
        <w:t xml:space="preserve"> </w:t>
      </w:r>
      <w:r w:rsidRPr="00B345E6">
        <w:t>pod</w:t>
      </w:r>
      <w:r w:rsidR="006905C9" w:rsidRPr="00B345E6">
        <w:t xml:space="preserve"> </w:t>
      </w:r>
      <w:r w:rsidRPr="00B345E6">
        <w:t>šumskim</w:t>
      </w:r>
      <w:r w:rsidR="006905C9" w:rsidRPr="00B345E6">
        <w:t xml:space="preserve"> </w:t>
      </w:r>
      <w:r w:rsidRPr="00B345E6">
        <w:t>pokrivačem</w:t>
      </w:r>
      <w:r w:rsidR="006905C9" w:rsidRPr="00B345E6">
        <w:t>.</w:t>
      </w:r>
      <w:r w:rsidRPr="00B345E6">
        <w:t xml:space="preserve"> </w:t>
      </w:r>
    </w:p>
    <w:p w:rsidR="006905C9" w:rsidRPr="00B345E6" w:rsidRDefault="006461AA" w:rsidP="00A31738">
      <w:pPr>
        <w:pStyle w:val="ListParagraph2"/>
      </w:pPr>
      <w:r w:rsidRPr="00B345E6">
        <w:rPr>
          <w:bCs/>
          <w:iCs/>
        </w:rPr>
        <w:t>Skeletna</w:t>
      </w:r>
      <w:r w:rsidR="006905C9" w:rsidRPr="00B345E6">
        <w:rPr>
          <w:bCs/>
          <w:iCs/>
        </w:rPr>
        <w:t xml:space="preserve"> </w:t>
      </w:r>
      <w:r w:rsidRPr="00B345E6">
        <w:rPr>
          <w:bCs/>
          <w:iCs/>
        </w:rPr>
        <w:t>i</w:t>
      </w:r>
      <w:r w:rsidR="006905C9" w:rsidRPr="00B345E6">
        <w:rPr>
          <w:bCs/>
          <w:iCs/>
        </w:rPr>
        <w:t xml:space="preserve"> </w:t>
      </w:r>
      <w:r w:rsidRPr="00B345E6">
        <w:rPr>
          <w:bCs/>
          <w:iCs/>
        </w:rPr>
        <w:t>skeletoidna</w:t>
      </w:r>
      <w:r w:rsidR="006905C9" w:rsidRPr="00B345E6">
        <w:rPr>
          <w:bCs/>
          <w:iCs/>
        </w:rPr>
        <w:t xml:space="preserve"> </w:t>
      </w:r>
      <w:r w:rsidRPr="00B345E6">
        <w:rPr>
          <w:bCs/>
          <w:iCs/>
        </w:rPr>
        <w:t>zemljišta</w:t>
      </w:r>
      <w:r w:rsidR="006905C9" w:rsidRPr="00B345E6">
        <w:rPr>
          <w:bCs/>
          <w:iCs/>
        </w:rPr>
        <w:t xml:space="preserve"> </w:t>
      </w:r>
      <w:r w:rsidRPr="00B345E6">
        <w:t>su</w:t>
      </w:r>
      <w:r w:rsidR="006905C9" w:rsidRPr="00B345E6">
        <w:t xml:space="preserve"> </w:t>
      </w:r>
      <w:r w:rsidRPr="00B345E6">
        <w:t>površine</w:t>
      </w:r>
      <w:r w:rsidR="006905C9" w:rsidRPr="00B345E6">
        <w:t xml:space="preserve"> </w:t>
      </w:r>
      <w:r w:rsidRPr="00B345E6">
        <w:t>pokrivene</w:t>
      </w:r>
      <w:r w:rsidR="006905C9" w:rsidRPr="00B345E6">
        <w:t xml:space="preserve"> </w:t>
      </w:r>
      <w:r w:rsidRPr="00B345E6">
        <w:t>peskom</w:t>
      </w:r>
      <w:r w:rsidR="006905C9" w:rsidRPr="00B345E6">
        <w:t xml:space="preserve">, </w:t>
      </w:r>
      <w:r w:rsidRPr="00B345E6">
        <w:t>šljunkom</w:t>
      </w:r>
      <w:r w:rsidR="006905C9" w:rsidRPr="00B345E6">
        <w:t xml:space="preserve">, </w:t>
      </w:r>
      <w:r w:rsidRPr="00B345E6">
        <w:t>kamenom</w:t>
      </w:r>
      <w:r w:rsidR="006905C9" w:rsidRPr="00B345E6">
        <w:t xml:space="preserve"> </w:t>
      </w:r>
      <w:r w:rsidRPr="00B345E6">
        <w:t>i</w:t>
      </w:r>
      <w:r w:rsidR="006905C9" w:rsidRPr="00B345E6">
        <w:t xml:space="preserve"> </w:t>
      </w:r>
      <w:r w:rsidRPr="00B345E6">
        <w:t>stenama</w:t>
      </w:r>
      <w:r w:rsidR="006905C9" w:rsidRPr="00B345E6">
        <w:t xml:space="preserve">. </w:t>
      </w:r>
      <w:r w:rsidRPr="00B345E6">
        <w:t>Postanak</w:t>
      </w:r>
      <w:r w:rsidR="006905C9" w:rsidRPr="00B345E6">
        <w:t xml:space="preserve"> </w:t>
      </w:r>
      <w:r w:rsidRPr="00B345E6">
        <w:t>ovakvih</w:t>
      </w:r>
      <w:r w:rsidR="006905C9" w:rsidRPr="00B345E6">
        <w:t xml:space="preserve"> </w:t>
      </w:r>
      <w:r w:rsidRPr="00B345E6">
        <w:t>zemljišta</w:t>
      </w:r>
      <w:r w:rsidR="006905C9" w:rsidRPr="00B345E6">
        <w:t xml:space="preserve"> </w:t>
      </w:r>
      <w:r w:rsidRPr="00B345E6">
        <w:t>se</w:t>
      </w:r>
      <w:r w:rsidR="006905C9" w:rsidRPr="00B345E6">
        <w:t xml:space="preserve"> </w:t>
      </w:r>
      <w:r w:rsidRPr="00B345E6">
        <w:t>može</w:t>
      </w:r>
      <w:r w:rsidR="006905C9" w:rsidRPr="00B345E6">
        <w:t xml:space="preserve"> </w:t>
      </w:r>
      <w:r w:rsidRPr="00B345E6">
        <w:t>vezati</w:t>
      </w:r>
      <w:r w:rsidR="006905C9" w:rsidRPr="00B345E6">
        <w:t xml:space="preserve"> </w:t>
      </w:r>
      <w:r w:rsidRPr="00B345E6">
        <w:t>za</w:t>
      </w:r>
      <w:r w:rsidR="006905C9" w:rsidRPr="00B345E6">
        <w:t xml:space="preserve"> </w:t>
      </w:r>
      <w:r w:rsidRPr="00B345E6">
        <w:t>antropogene</w:t>
      </w:r>
      <w:r w:rsidR="006905C9" w:rsidRPr="00B345E6">
        <w:t xml:space="preserve"> </w:t>
      </w:r>
      <w:r w:rsidRPr="00B345E6">
        <w:t>uticaje</w:t>
      </w:r>
      <w:r w:rsidR="006905C9" w:rsidRPr="00B345E6">
        <w:t xml:space="preserve">, </w:t>
      </w:r>
      <w:r w:rsidRPr="00B345E6">
        <w:t>posle</w:t>
      </w:r>
      <w:r w:rsidR="006905C9" w:rsidRPr="00B345E6">
        <w:t xml:space="preserve"> </w:t>
      </w:r>
      <w:r w:rsidRPr="00B345E6">
        <w:t>čega</w:t>
      </w:r>
      <w:r w:rsidR="006905C9" w:rsidRPr="00B345E6">
        <w:t xml:space="preserve"> </w:t>
      </w:r>
      <w:r w:rsidRPr="00B345E6">
        <w:t>je</w:t>
      </w:r>
      <w:r w:rsidR="006905C9" w:rsidRPr="00B345E6">
        <w:t xml:space="preserve"> </w:t>
      </w:r>
      <w:r w:rsidRPr="00B345E6">
        <w:t>došlo</w:t>
      </w:r>
      <w:r w:rsidR="006905C9" w:rsidRPr="00B345E6">
        <w:t xml:space="preserve"> </w:t>
      </w:r>
      <w:r w:rsidRPr="00B345E6">
        <w:t>do</w:t>
      </w:r>
      <w:r w:rsidR="006905C9" w:rsidRPr="00B345E6">
        <w:t xml:space="preserve"> </w:t>
      </w:r>
      <w:r w:rsidRPr="00B345E6">
        <w:lastRenderedPageBreak/>
        <w:t>degradacije</w:t>
      </w:r>
      <w:r w:rsidR="006905C9" w:rsidRPr="00B345E6">
        <w:t xml:space="preserve"> </w:t>
      </w:r>
      <w:r w:rsidRPr="00B345E6">
        <w:t>i</w:t>
      </w:r>
      <w:r w:rsidR="006905C9" w:rsidRPr="00B345E6">
        <w:t xml:space="preserve"> </w:t>
      </w:r>
      <w:r w:rsidRPr="00B345E6">
        <w:t>erozije</w:t>
      </w:r>
      <w:r w:rsidR="006905C9" w:rsidRPr="00B345E6">
        <w:t xml:space="preserve"> </w:t>
      </w:r>
      <w:r w:rsidRPr="00B345E6">
        <w:t>pa</w:t>
      </w:r>
      <w:r w:rsidR="006905C9" w:rsidRPr="00B345E6">
        <w:t xml:space="preserve"> </w:t>
      </w:r>
      <w:r w:rsidRPr="00B345E6">
        <w:t>i</w:t>
      </w:r>
      <w:r w:rsidR="006905C9" w:rsidRPr="00B345E6">
        <w:t xml:space="preserve"> </w:t>
      </w:r>
      <w:r w:rsidRPr="00B345E6">
        <w:t>izbijanja</w:t>
      </w:r>
      <w:r w:rsidR="006905C9" w:rsidRPr="00B345E6">
        <w:t xml:space="preserve"> </w:t>
      </w:r>
      <w:r w:rsidRPr="00B345E6">
        <w:t>geološke</w:t>
      </w:r>
      <w:r w:rsidR="006905C9" w:rsidRPr="00B345E6">
        <w:t xml:space="preserve"> </w:t>
      </w:r>
      <w:r w:rsidRPr="00B345E6">
        <w:t>podloge</w:t>
      </w:r>
      <w:r w:rsidR="006905C9" w:rsidRPr="00B345E6">
        <w:t xml:space="preserve"> </w:t>
      </w:r>
      <w:r w:rsidRPr="00B345E6">
        <w:t>na</w:t>
      </w:r>
      <w:r w:rsidR="006905C9" w:rsidRPr="00B345E6">
        <w:t xml:space="preserve"> </w:t>
      </w:r>
      <w:r w:rsidRPr="00B345E6">
        <w:t>površinu</w:t>
      </w:r>
      <w:r w:rsidR="006905C9" w:rsidRPr="00B345E6">
        <w:t xml:space="preserve">. </w:t>
      </w:r>
      <w:r w:rsidRPr="00B345E6">
        <w:t>Plodnost</w:t>
      </w:r>
      <w:r w:rsidR="006905C9" w:rsidRPr="00B345E6">
        <w:t xml:space="preserve"> </w:t>
      </w:r>
      <w:r w:rsidRPr="00B345E6">
        <w:t>ovih</w:t>
      </w:r>
      <w:r w:rsidR="006905C9" w:rsidRPr="00B345E6">
        <w:t xml:space="preserve"> </w:t>
      </w:r>
      <w:r w:rsidRPr="00B345E6">
        <w:t>površina</w:t>
      </w:r>
      <w:r w:rsidR="006905C9" w:rsidRPr="00B345E6">
        <w:t xml:space="preserve"> </w:t>
      </w:r>
      <w:r w:rsidRPr="00B345E6">
        <w:t>je</w:t>
      </w:r>
      <w:r w:rsidR="006905C9" w:rsidRPr="00B345E6">
        <w:t xml:space="preserve"> </w:t>
      </w:r>
      <w:r w:rsidRPr="00B345E6">
        <w:t>neznatna</w:t>
      </w:r>
      <w:r w:rsidR="006905C9" w:rsidRPr="00B345E6">
        <w:t xml:space="preserve"> </w:t>
      </w:r>
      <w:r w:rsidRPr="00B345E6">
        <w:t>i</w:t>
      </w:r>
      <w:r w:rsidR="006905C9" w:rsidRPr="00B345E6">
        <w:t xml:space="preserve"> </w:t>
      </w:r>
      <w:r w:rsidRPr="00B345E6">
        <w:t>danas</w:t>
      </w:r>
      <w:r w:rsidR="006905C9" w:rsidRPr="00B345E6">
        <w:t xml:space="preserve"> </w:t>
      </w:r>
      <w:r w:rsidRPr="00B345E6">
        <w:t>se</w:t>
      </w:r>
      <w:r w:rsidR="006905C9" w:rsidRPr="00B345E6">
        <w:t xml:space="preserve"> </w:t>
      </w:r>
      <w:r w:rsidRPr="00B345E6">
        <w:t>koriste</w:t>
      </w:r>
      <w:r w:rsidR="006905C9" w:rsidRPr="00B345E6">
        <w:t xml:space="preserve"> </w:t>
      </w:r>
      <w:r w:rsidRPr="00B345E6">
        <w:t>kao</w:t>
      </w:r>
      <w:r w:rsidR="006905C9" w:rsidRPr="00B345E6">
        <w:t xml:space="preserve"> </w:t>
      </w:r>
      <w:r w:rsidRPr="00B345E6">
        <w:t>pašnjaci</w:t>
      </w:r>
      <w:r w:rsidR="006905C9" w:rsidRPr="00B345E6">
        <w:t>.</w:t>
      </w:r>
    </w:p>
    <w:p w:rsidR="004C7BD1" w:rsidRPr="00B345E6" w:rsidRDefault="004C7BD1" w:rsidP="00F41AF6">
      <w:pPr>
        <w:pStyle w:val="Heading3"/>
        <w:rPr>
          <w:lang w:val="es-ES"/>
        </w:rPr>
      </w:pPr>
      <w:bookmarkStart w:id="27" w:name="_Toc2779297"/>
      <w:r w:rsidRPr="00B345E6">
        <w:rPr>
          <w:lang w:val="es-ES"/>
        </w:rPr>
        <w:t>Klima</w:t>
      </w:r>
      <w:bookmarkEnd w:id="27"/>
    </w:p>
    <w:p w:rsidR="001A0DB8" w:rsidRPr="00B345E6" w:rsidRDefault="00ED742C" w:rsidP="00F24747">
      <w:pPr>
        <w:rPr>
          <w:lang w:val="es-ES"/>
        </w:rPr>
      </w:pPr>
      <w:r w:rsidRPr="00B345E6">
        <w:rPr>
          <w:lang w:val="es-ES"/>
        </w:rPr>
        <w:t>Pruga prolazi kroz dolinu Južne Morave</w:t>
      </w:r>
      <w:r w:rsidR="001A0DB8" w:rsidRPr="00B345E6">
        <w:rPr>
          <w:lang w:val="es-ES"/>
        </w:rPr>
        <w:t xml:space="preserve">, </w:t>
      </w:r>
      <w:r w:rsidRPr="00B345E6">
        <w:rPr>
          <w:lang w:val="es-ES"/>
        </w:rPr>
        <w:t xml:space="preserve">područje sa umerenom kontinentalnom </w:t>
      </w:r>
      <w:r w:rsidR="00AA7BFB" w:rsidRPr="00B345E6">
        <w:rPr>
          <w:lang w:val="es-ES"/>
        </w:rPr>
        <w:t>klimom koju karakterišu četiri različite sezone</w:t>
      </w:r>
      <w:r w:rsidR="001A0DB8" w:rsidRPr="00B345E6">
        <w:rPr>
          <w:lang w:val="es-ES"/>
        </w:rPr>
        <w:t xml:space="preserve">. </w:t>
      </w:r>
      <w:r w:rsidR="00AA7BFB" w:rsidRPr="00B345E6">
        <w:rPr>
          <w:lang w:val="es-ES"/>
        </w:rPr>
        <w:t>Zime su hladne sa velikim količinama padavina</w:t>
      </w:r>
      <w:r w:rsidR="001A0DB8" w:rsidRPr="00B345E6">
        <w:rPr>
          <w:lang w:val="es-ES"/>
        </w:rPr>
        <w:t xml:space="preserve">, </w:t>
      </w:r>
      <w:r w:rsidR="00AA7BFB" w:rsidRPr="00B345E6">
        <w:rPr>
          <w:lang w:val="es-ES"/>
        </w:rPr>
        <w:t>dok su leta blaga</w:t>
      </w:r>
      <w:r w:rsidR="001A0DB8" w:rsidRPr="00B345E6">
        <w:rPr>
          <w:lang w:val="es-ES"/>
        </w:rPr>
        <w:t xml:space="preserve">. </w:t>
      </w:r>
      <w:r w:rsidR="00AA7BFB" w:rsidRPr="00B345E6">
        <w:rPr>
          <w:lang w:val="es-ES"/>
        </w:rPr>
        <w:t>Klima je između polukontinentalne i mediter</w:t>
      </w:r>
      <w:r w:rsidR="001A0DB8" w:rsidRPr="00B345E6">
        <w:rPr>
          <w:lang w:val="es-ES"/>
        </w:rPr>
        <w:t>an</w:t>
      </w:r>
      <w:r w:rsidR="00AA7BFB" w:rsidRPr="00B345E6">
        <w:rPr>
          <w:lang w:val="es-ES"/>
        </w:rPr>
        <w:t>ske</w:t>
      </w:r>
      <w:r w:rsidR="001A0DB8" w:rsidRPr="00B345E6">
        <w:rPr>
          <w:lang w:val="es-ES"/>
        </w:rPr>
        <w:t>.</w:t>
      </w:r>
      <w:r w:rsidR="005A23C8" w:rsidRPr="00B345E6">
        <w:rPr>
          <w:lang w:val="es-ES"/>
        </w:rPr>
        <w:t xml:space="preserve"> </w:t>
      </w:r>
    </w:p>
    <w:p w:rsidR="00A01915" w:rsidRPr="00B345E6" w:rsidRDefault="00A01915" w:rsidP="00F24747">
      <w:pPr>
        <w:rPr>
          <w:lang w:val="es-ES"/>
        </w:rPr>
      </w:pPr>
      <w:r w:rsidRPr="00B345E6">
        <w:rPr>
          <w:lang w:val="es-ES"/>
        </w:rPr>
        <w:t>Hidrometeorološke karakteristike razmatrane su sa reprezentativne klimatološke stanice Niš 202 m.n.m, lat: 43°20N, long: 21°54</w:t>
      </w:r>
      <w:r w:rsidRPr="00CB21DF">
        <w:t>Е</w:t>
      </w:r>
      <w:r w:rsidRPr="00B345E6">
        <w:rPr>
          <w:lang w:val="es-ES"/>
        </w:rPr>
        <w:t>. Kao reprezentativni period je razmatran 1981-2010.</w:t>
      </w:r>
    </w:p>
    <w:p w:rsidR="00A01915" w:rsidRPr="00B345E6" w:rsidRDefault="00A01915" w:rsidP="00F24747">
      <w:pPr>
        <w:rPr>
          <w:lang w:val="es-ES"/>
        </w:rPr>
      </w:pPr>
      <w:r w:rsidRPr="00B345E6">
        <w:rPr>
          <w:lang w:val="es-ES"/>
        </w:rPr>
        <w:t>Srednje godišnje temperature vazduha za razmatrani period na osmatračkoj stanici Niš variraju u dijapazonu od 6</w:t>
      </w:r>
      <w:r w:rsidR="00587EF5" w:rsidRPr="00B345E6">
        <w:rPr>
          <w:lang w:val="es-ES"/>
        </w:rPr>
        <w:t>,</w:t>
      </w:r>
      <w:r w:rsidRPr="00B345E6">
        <w:rPr>
          <w:lang w:val="es-ES"/>
        </w:rPr>
        <w:t>8 do 18</w:t>
      </w:r>
      <w:r w:rsidR="00587EF5" w:rsidRPr="00B345E6">
        <w:rPr>
          <w:lang w:val="es-ES"/>
        </w:rPr>
        <w:t>,</w:t>
      </w:r>
      <w:r w:rsidRPr="00B345E6">
        <w:rPr>
          <w:lang w:val="es-ES"/>
        </w:rPr>
        <w:t xml:space="preserve">1 </w:t>
      </w:r>
      <w:r w:rsidRPr="00B345E6">
        <w:rPr>
          <w:vertAlign w:val="superscript"/>
          <w:lang w:val="es-ES"/>
        </w:rPr>
        <w:t>o</w:t>
      </w:r>
      <w:r w:rsidRPr="00B345E6">
        <w:rPr>
          <w:lang w:val="es-ES"/>
        </w:rPr>
        <w:t>C, sa srednjom vrednosti od 11</w:t>
      </w:r>
      <w:r w:rsidR="00587EF5" w:rsidRPr="00B345E6">
        <w:rPr>
          <w:lang w:val="es-ES"/>
        </w:rPr>
        <w:t>,</w:t>
      </w:r>
      <w:r w:rsidRPr="00B345E6">
        <w:rPr>
          <w:lang w:val="es-ES"/>
        </w:rPr>
        <w:t xml:space="preserve">9 </w:t>
      </w:r>
      <w:r w:rsidRPr="00B345E6">
        <w:rPr>
          <w:vertAlign w:val="superscript"/>
          <w:lang w:val="es-ES"/>
        </w:rPr>
        <w:t>o</w:t>
      </w:r>
      <w:r w:rsidRPr="00B345E6">
        <w:rPr>
          <w:lang w:val="es-ES"/>
        </w:rPr>
        <w:t>C. Srednjemesečne vrednosti temperature vazduha variraju od 0</w:t>
      </w:r>
      <w:r w:rsidR="00587EF5" w:rsidRPr="00B345E6">
        <w:rPr>
          <w:lang w:val="es-ES"/>
        </w:rPr>
        <w:t>,</w:t>
      </w:r>
      <w:r w:rsidRPr="00B345E6">
        <w:rPr>
          <w:lang w:val="es-ES"/>
        </w:rPr>
        <w:t xml:space="preserve">6 </w:t>
      </w:r>
      <w:r w:rsidRPr="00B345E6">
        <w:rPr>
          <w:vertAlign w:val="superscript"/>
          <w:lang w:val="es-ES"/>
        </w:rPr>
        <w:t>o</w:t>
      </w:r>
      <w:r w:rsidRPr="00B345E6">
        <w:rPr>
          <w:lang w:val="es-ES"/>
        </w:rPr>
        <w:t>C (u januaru) do više od 22</w:t>
      </w:r>
      <w:r w:rsidR="00587EF5" w:rsidRPr="00B345E6">
        <w:rPr>
          <w:lang w:val="es-ES"/>
        </w:rPr>
        <w:t>,</w:t>
      </w:r>
      <w:r w:rsidRPr="00B345E6">
        <w:rPr>
          <w:lang w:val="es-ES"/>
        </w:rPr>
        <w:t xml:space="preserve">5 </w:t>
      </w:r>
      <w:r w:rsidRPr="00B345E6">
        <w:rPr>
          <w:vertAlign w:val="superscript"/>
          <w:lang w:val="es-ES"/>
        </w:rPr>
        <w:t>o</w:t>
      </w:r>
      <w:r w:rsidRPr="00B345E6">
        <w:rPr>
          <w:lang w:val="es-ES"/>
        </w:rPr>
        <w:t>C (u avgustu), sa izraženim koeficijentima varijacije posebno u letnim mesecima. Srednjem minimalne vrednosti temperature vazduha za razmatrani period varijaju u dijapazonu od -2</w:t>
      </w:r>
      <w:r w:rsidR="00587EF5" w:rsidRPr="00B345E6">
        <w:rPr>
          <w:lang w:val="es-ES"/>
        </w:rPr>
        <w:t>,</w:t>
      </w:r>
      <w:r w:rsidRPr="00B345E6">
        <w:rPr>
          <w:lang w:val="es-ES"/>
        </w:rPr>
        <w:t>2 do 15</w:t>
      </w:r>
      <w:r w:rsidR="00587EF5" w:rsidRPr="00B345E6">
        <w:rPr>
          <w:lang w:val="es-ES"/>
        </w:rPr>
        <w:t>,</w:t>
      </w:r>
      <w:r w:rsidRPr="00B345E6">
        <w:rPr>
          <w:lang w:val="es-ES"/>
        </w:rPr>
        <w:t xml:space="preserve">4 </w:t>
      </w:r>
      <w:r w:rsidRPr="00B345E6">
        <w:rPr>
          <w:vertAlign w:val="superscript"/>
          <w:lang w:val="es-ES"/>
        </w:rPr>
        <w:t>o</w:t>
      </w:r>
      <w:r w:rsidRPr="00B345E6">
        <w:rPr>
          <w:lang w:val="es-ES"/>
        </w:rPr>
        <w:t xml:space="preserve">C, a srednje maksimalne vrednosti od 5 do 30 </w:t>
      </w:r>
      <w:r w:rsidRPr="00B345E6">
        <w:rPr>
          <w:vertAlign w:val="superscript"/>
          <w:lang w:val="es-ES"/>
        </w:rPr>
        <w:t>o</w:t>
      </w:r>
      <w:r w:rsidRPr="00B345E6">
        <w:rPr>
          <w:lang w:val="es-ES"/>
        </w:rPr>
        <w:t>C, takođe sa istom unutargodišnjom distribucijom vrednosti.</w:t>
      </w:r>
    </w:p>
    <w:p w:rsidR="00A01915" w:rsidRDefault="00A01915" w:rsidP="00F24747">
      <w:pPr>
        <w:rPr>
          <w:sz w:val="16"/>
          <w:szCs w:val="16"/>
          <w:lang w:val="es-ES"/>
        </w:rPr>
      </w:pPr>
      <w:r w:rsidRPr="00B345E6">
        <w:rPr>
          <w:lang w:val="es-ES"/>
        </w:rPr>
        <w:t>Godišnja vrednost relativne vlažnosti vazduha</w:t>
      </w:r>
      <w:r w:rsidR="008B3AA2" w:rsidRPr="00B345E6">
        <w:rPr>
          <w:lang w:val="es-ES"/>
        </w:rPr>
        <w:t xml:space="preserve"> </w:t>
      </w:r>
      <w:r w:rsidRPr="00B345E6">
        <w:rPr>
          <w:lang w:val="es-ES"/>
        </w:rPr>
        <w:t xml:space="preserve">za višegodišnji period (1981-2010) iznosi 70%, dok vrednosti variraju u dijapazonu od 61%, u julu i avgustu, do 81% koliko je srednja vrednost za </w:t>
      </w:r>
      <w:r w:rsidRPr="006E2FCE">
        <w:rPr>
          <w:lang w:val="es-ES"/>
        </w:rPr>
        <w:t>decembar mesec.</w:t>
      </w:r>
    </w:p>
    <w:p w:rsidR="00A31738" w:rsidRDefault="00A31738" w:rsidP="00F24747">
      <w:pPr>
        <w:rPr>
          <w:sz w:val="16"/>
          <w:szCs w:val="16"/>
          <w:lang w:val="es-ES"/>
        </w:rPr>
      </w:pPr>
    </w:p>
    <w:tbl>
      <w:tblPr>
        <w:tblStyle w:val="TableGrid"/>
        <w:tblW w:w="5000" w:type="pct"/>
        <w:tblLook w:val="0560"/>
      </w:tblPr>
      <w:tblGrid>
        <w:gridCol w:w="2103"/>
        <w:gridCol w:w="640"/>
        <w:gridCol w:w="640"/>
        <w:gridCol w:w="640"/>
        <w:gridCol w:w="573"/>
        <w:gridCol w:w="573"/>
        <w:gridCol w:w="573"/>
        <w:gridCol w:w="573"/>
        <w:gridCol w:w="573"/>
        <w:gridCol w:w="573"/>
        <w:gridCol w:w="573"/>
        <w:gridCol w:w="573"/>
        <w:gridCol w:w="638"/>
      </w:tblGrid>
      <w:tr w:rsidR="00207DC8" w:rsidRPr="00FC53F8" w:rsidTr="00A31738">
        <w:trPr>
          <w:trHeight w:val="300"/>
        </w:trPr>
        <w:tc>
          <w:tcPr>
            <w:tcW w:w="1137" w:type="pct"/>
            <w:noWrap/>
            <w:hideMark/>
          </w:tcPr>
          <w:p w:rsidR="00207DC8" w:rsidRPr="00FC53F8" w:rsidRDefault="00AA7BFB" w:rsidP="003B0BD6">
            <w:pPr>
              <w:spacing w:before="120" w:after="120" w:line="240" w:lineRule="auto"/>
              <w:rPr>
                <w:rFonts w:cs="Arial"/>
                <w:b/>
                <w:color w:val="000000"/>
                <w:sz w:val="16"/>
                <w:szCs w:val="16"/>
              </w:rPr>
            </w:pPr>
            <w:r w:rsidRPr="00FC53F8">
              <w:rPr>
                <w:rFonts w:cs="Arial"/>
                <w:b/>
                <w:color w:val="000000"/>
                <w:sz w:val="16"/>
                <w:szCs w:val="16"/>
              </w:rPr>
              <w:t>Temperatura</w:t>
            </w:r>
            <w:r w:rsidR="00207DC8" w:rsidRPr="00FC53F8">
              <w:rPr>
                <w:rFonts w:cs="Arial"/>
                <w:b/>
                <w:color w:val="000000"/>
                <w:sz w:val="16"/>
                <w:szCs w:val="16"/>
              </w:rPr>
              <w:t xml:space="preserve"> [</w:t>
            </w:r>
            <w:r w:rsidR="00207DC8" w:rsidRPr="00FC53F8">
              <w:rPr>
                <w:rFonts w:cs="Arial"/>
                <w:b/>
                <w:color w:val="000000"/>
                <w:sz w:val="16"/>
                <w:szCs w:val="16"/>
                <w:vertAlign w:val="superscript"/>
              </w:rPr>
              <w:t>o</w:t>
            </w:r>
            <w:r w:rsidR="00207DC8" w:rsidRPr="00FC53F8">
              <w:rPr>
                <w:rFonts w:cs="Arial"/>
                <w:b/>
                <w:color w:val="000000"/>
                <w:sz w:val="16"/>
                <w:szCs w:val="16"/>
              </w:rPr>
              <w:t>C]</w:t>
            </w:r>
          </w:p>
        </w:tc>
        <w:tc>
          <w:tcPr>
            <w:tcW w:w="346" w:type="pct"/>
            <w:noWrap/>
            <w:hideMark/>
          </w:tcPr>
          <w:p w:rsidR="00207DC8" w:rsidRPr="00FC53F8" w:rsidRDefault="00207DC8" w:rsidP="003B0BD6">
            <w:pPr>
              <w:spacing w:before="120" w:after="120" w:line="240" w:lineRule="auto"/>
              <w:rPr>
                <w:rFonts w:cs="Arial"/>
                <w:b/>
                <w:color w:val="000000"/>
                <w:sz w:val="16"/>
                <w:szCs w:val="16"/>
              </w:rPr>
            </w:pPr>
            <w:r w:rsidRPr="00FC53F8">
              <w:rPr>
                <w:rFonts w:cs="Arial"/>
                <w:b/>
                <w:color w:val="000000"/>
                <w:sz w:val="16"/>
                <w:szCs w:val="16"/>
              </w:rPr>
              <w:t>Jan</w:t>
            </w:r>
          </w:p>
        </w:tc>
        <w:tc>
          <w:tcPr>
            <w:tcW w:w="346" w:type="pct"/>
            <w:noWrap/>
            <w:hideMark/>
          </w:tcPr>
          <w:p w:rsidR="00207DC8" w:rsidRPr="00FC53F8" w:rsidRDefault="00207DC8" w:rsidP="003B0BD6">
            <w:pPr>
              <w:spacing w:before="120" w:after="120" w:line="240" w:lineRule="auto"/>
              <w:rPr>
                <w:rFonts w:cs="Arial"/>
                <w:b/>
                <w:color w:val="000000"/>
                <w:sz w:val="16"/>
                <w:szCs w:val="16"/>
              </w:rPr>
            </w:pPr>
            <w:r w:rsidRPr="00FC53F8">
              <w:rPr>
                <w:rFonts w:cs="Arial"/>
                <w:b/>
                <w:color w:val="000000"/>
                <w:sz w:val="16"/>
                <w:szCs w:val="16"/>
              </w:rPr>
              <w:t>Feb</w:t>
            </w:r>
          </w:p>
        </w:tc>
        <w:tc>
          <w:tcPr>
            <w:tcW w:w="346" w:type="pct"/>
            <w:noWrap/>
            <w:hideMark/>
          </w:tcPr>
          <w:p w:rsidR="00207DC8" w:rsidRPr="00FC53F8" w:rsidRDefault="00207DC8" w:rsidP="003B0BD6">
            <w:pPr>
              <w:spacing w:before="120" w:after="120" w:line="240" w:lineRule="auto"/>
              <w:rPr>
                <w:rFonts w:cs="Arial"/>
                <w:b/>
                <w:color w:val="000000"/>
                <w:sz w:val="16"/>
                <w:szCs w:val="16"/>
              </w:rPr>
            </w:pPr>
            <w:r w:rsidRPr="00FC53F8">
              <w:rPr>
                <w:rFonts w:cs="Arial"/>
                <w:b/>
                <w:color w:val="000000"/>
                <w:sz w:val="16"/>
                <w:szCs w:val="16"/>
              </w:rPr>
              <w:t>Mar</w:t>
            </w:r>
          </w:p>
        </w:tc>
        <w:tc>
          <w:tcPr>
            <w:tcW w:w="310" w:type="pct"/>
            <w:noWrap/>
            <w:hideMark/>
          </w:tcPr>
          <w:p w:rsidR="00207DC8" w:rsidRPr="00FC53F8" w:rsidRDefault="00207DC8" w:rsidP="003B0BD6">
            <w:pPr>
              <w:spacing w:before="120" w:after="120" w:line="240" w:lineRule="auto"/>
              <w:rPr>
                <w:rFonts w:cs="Arial"/>
                <w:b/>
                <w:color w:val="000000"/>
                <w:sz w:val="16"/>
                <w:szCs w:val="16"/>
              </w:rPr>
            </w:pPr>
            <w:r w:rsidRPr="00FC53F8">
              <w:rPr>
                <w:rFonts w:cs="Arial"/>
                <w:b/>
                <w:color w:val="000000"/>
                <w:sz w:val="16"/>
                <w:szCs w:val="16"/>
              </w:rPr>
              <w:t>Apr</w:t>
            </w:r>
          </w:p>
        </w:tc>
        <w:tc>
          <w:tcPr>
            <w:tcW w:w="310" w:type="pct"/>
            <w:noWrap/>
            <w:hideMark/>
          </w:tcPr>
          <w:p w:rsidR="00207DC8" w:rsidRPr="00FC53F8" w:rsidRDefault="00AA7BFB" w:rsidP="003B0BD6">
            <w:pPr>
              <w:spacing w:before="120" w:after="120" w:line="240" w:lineRule="auto"/>
              <w:rPr>
                <w:rFonts w:cs="Arial"/>
                <w:b/>
                <w:color w:val="000000"/>
                <w:sz w:val="16"/>
                <w:szCs w:val="16"/>
              </w:rPr>
            </w:pPr>
            <w:r w:rsidRPr="00FC53F8">
              <w:rPr>
                <w:rFonts w:cs="Arial"/>
                <w:b/>
                <w:color w:val="000000"/>
                <w:sz w:val="16"/>
                <w:szCs w:val="16"/>
              </w:rPr>
              <w:t>Maj</w:t>
            </w:r>
          </w:p>
        </w:tc>
        <w:tc>
          <w:tcPr>
            <w:tcW w:w="310" w:type="pct"/>
            <w:noWrap/>
            <w:hideMark/>
          </w:tcPr>
          <w:p w:rsidR="00207DC8" w:rsidRPr="00FC53F8" w:rsidRDefault="00207DC8" w:rsidP="003B0BD6">
            <w:pPr>
              <w:spacing w:before="120" w:after="120" w:line="240" w:lineRule="auto"/>
              <w:rPr>
                <w:rFonts w:cs="Arial"/>
                <w:b/>
                <w:color w:val="000000"/>
                <w:sz w:val="16"/>
                <w:szCs w:val="16"/>
              </w:rPr>
            </w:pPr>
            <w:r w:rsidRPr="00FC53F8">
              <w:rPr>
                <w:rFonts w:cs="Arial"/>
                <w:b/>
                <w:color w:val="000000"/>
                <w:sz w:val="16"/>
                <w:szCs w:val="16"/>
              </w:rPr>
              <w:t>Jun</w:t>
            </w:r>
          </w:p>
        </w:tc>
        <w:tc>
          <w:tcPr>
            <w:tcW w:w="310" w:type="pct"/>
            <w:noWrap/>
            <w:hideMark/>
          </w:tcPr>
          <w:p w:rsidR="00207DC8" w:rsidRPr="00FC53F8" w:rsidRDefault="00207DC8" w:rsidP="003B0BD6">
            <w:pPr>
              <w:spacing w:before="120" w:after="120" w:line="240" w:lineRule="auto"/>
              <w:rPr>
                <w:rFonts w:cs="Arial"/>
                <w:b/>
                <w:color w:val="000000"/>
                <w:sz w:val="16"/>
                <w:szCs w:val="16"/>
              </w:rPr>
            </w:pPr>
            <w:r w:rsidRPr="00FC53F8">
              <w:rPr>
                <w:rFonts w:cs="Arial"/>
                <w:b/>
                <w:color w:val="000000"/>
                <w:sz w:val="16"/>
                <w:szCs w:val="16"/>
              </w:rPr>
              <w:t>Jul</w:t>
            </w:r>
          </w:p>
        </w:tc>
        <w:tc>
          <w:tcPr>
            <w:tcW w:w="310" w:type="pct"/>
            <w:noWrap/>
            <w:hideMark/>
          </w:tcPr>
          <w:p w:rsidR="00207DC8" w:rsidRPr="00FC53F8" w:rsidRDefault="00AA7BFB" w:rsidP="003B0BD6">
            <w:pPr>
              <w:spacing w:before="120" w:after="120" w:line="240" w:lineRule="auto"/>
              <w:rPr>
                <w:rFonts w:cs="Arial"/>
                <w:b/>
                <w:color w:val="000000"/>
                <w:sz w:val="16"/>
                <w:szCs w:val="16"/>
              </w:rPr>
            </w:pPr>
            <w:r w:rsidRPr="00FC53F8">
              <w:rPr>
                <w:rFonts w:cs="Arial"/>
                <w:b/>
                <w:color w:val="000000"/>
                <w:sz w:val="16"/>
                <w:szCs w:val="16"/>
              </w:rPr>
              <w:t>Av</w:t>
            </w:r>
            <w:r w:rsidR="00207DC8" w:rsidRPr="00FC53F8">
              <w:rPr>
                <w:rFonts w:cs="Arial"/>
                <w:b/>
                <w:color w:val="000000"/>
                <w:sz w:val="16"/>
                <w:szCs w:val="16"/>
              </w:rPr>
              <w:t>g</w:t>
            </w:r>
          </w:p>
        </w:tc>
        <w:tc>
          <w:tcPr>
            <w:tcW w:w="310" w:type="pct"/>
            <w:noWrap/>
            <w:hideMark/>
          </w:tcPr>
          <w:p w:rsidR="00207DC8" w:rsidRPr="00FC53F8" w:rsidRDefault="00207DC8" w:rsidP="003B0BD6">
            <w:pPr>
              <w:spacing w:before="120" w:after="120" w:line="240" w:lineRule="auto"/>
              <w:rPr>
                <w:rFonts w:cs="Arial"/>
                <w:b/>
                <w:color w:val="000000"/>
                <w:sz w:val="16"/>
                <w:szCs w:val="16"/>
              </w:rPr>
            </w:pPr>
            <w:r w:rsidRPr="00FC53F8">
              <w:rPr>
                <w:rFonts w:cs="Arial"/>
                <w:b/>
                <w:color w:val="000000"/>
                <w:sz w:val="16"/>
                <w:szCs w:val="16"/>
              </w:rPr>
              <w:t>Sep</w:t>
            </w:r>
          </w:p>
        </w:tc>
        <w:tc>
          <w:tcPr>
            <w:tcW w:w="310" w:type="pct"/>
            <w:noWrap/>
            <w:hideMark/>
          </w:tcPr>
          <w:p w:rsidR="00207DC8" w:rsidRPr="00FC53F8" w:rsidRDefault="00207DC8" w:rsidP="003B0BD6">
            <w:pPr>
              <w:spacing w:before="120" w:after="120" w:line="240" w:lineRule="auto"/>
              <w:rPr>
                <w:rFonts w:cs="Arial"/>
                <w:b/>
                <w:color w:val="000000"/>
                <w:sz w:val="16"/>
                <w:szCs w:val="16"/>
              </w:rPr>
            </w:pPr>
            <w:r w:rsidRPr="00FC53F8">
              <w:rPr>
                <w:rFonts w:cs="Arial"/>
                <w:b/>
                <w:color w:val="000000"/>
                <w:sz w:val="16"/>
                <w:szCs w:val="16"/>
              </w:rPr>
              <w:t>Oct</w:t>
            </w:r>
          </w:p>
        </w:tc>
        <w:tc>
          <w:tcPr>
            <w:tcW w:w="310" w:type="pct"/>
            <w:noWrap/>
            <w:hideMark/>
          </w:tcPr>
          <w:p w:rsidR="00207DC8" w:rsidRPr="00FC53F8" w:rsidRDefault="00207DC8" w:rsidP="003B0BD6">
            <w:pPr>
              <w:spacing w:before="120" w:after="120" w:line="240" w:lineRule="auto"/>
              <w:rPr>
                <w:rFonts w:cs="Arial"/>
                <w:b/>
                <w:color w:val="000000"/>
                <w:sz w:val="16"/>
                <w:szCs w:val="16"/>
              </w:rPr>
            </w:pPr>
            <w:r w:rsidRPr="00FC53F8">
              <w:rPr>
                <w:rFonts w:cs="Arial"/>
                <w:b/>
                <w:color w:val="000000"/>
                <w:sz w:val="16"/>
                <w:szCs w:val="16"/>
              </w:rPr>
              <w:t>Nov</w:t>
            </w:r>
          </w:p>
        </w:tc>
        <w:tc>
          <w:tcPr>
            <w:tcW w:w="345" w:type="pct"/>
            <w:noWrap/>
            <w:hideMark/>
          </w:tcPr>
          <w:p w:rsidR="00207DC8" w:rsidRPr="00FC53F8" w:rsidRDefault="00207DC8" w:rsidP="003B0BD6">
            <w:pPr>
              <w:spacing w:before="120" w:after="120" w:line="240" w:lineRule="auto"/>
              <w:rPr>
                <w:rFonts w:cs="Arial"/>
                <w:b/>
                <w:color w:val="000000"/>
                <w:sz w:val="16"/>
                <w:szCs w:val="16"/>
              </w:rPr>
            </w:pPr>
            <w:r w:rsidRPr="00FC53F8">
              <w:rPr>
                <w:rFonts w:cs="Arial"/>
                <w:b/>
                <w:color w:val="000000"/>
                <w:sz w:val="16"/>
                <w:szCs w:val="16"/>
              </w:rPr>
              <w:t>Dec</w:t>
            </w:r>
          </w:p>
        </w:tc>
      </w:tr>
      <w:tr w:rsidR="00207DC8" w:rsidRPr="00FC53F8" w:rsidTr="00A31738">
        <w:trPr>
          <w:trHeight w:val="300"/>
        </w:trPr>
        <w:tc>
          <w:tcPr>
            <w:tcW w:w="1137" w:type="pct"/>
            <w:noWrap/>
            <w:hideMark/>
          </w:tcPr>
          <w:p w:rsidR="00207DC8" w:rsidRPr="00FC53F8" w:rsidRDefault="00AA7BFB" w:rsidP="003B0BD6">
            <w:pPr>
              <w:spacing w:before="120" w:after="120" w:line="240" w:lineRule="auto"/>
              <w:rPr>
                <w:rFonts w:cs="Arial"/>
                <w:b/>
                <w:color w:val="000000"/>
                <w:sz w:val="16"/>
                <w:szCs w:val="16"/>
              </w:rPr>
            </w:pPr>
            <w:r w:rsidRPr="00FC53F8">
              <w:rPr>
                <w:rFonts w:cs="Arial"/>
                <w:b/>
                <w:color w:val="000000"/>
                <w:sz w:val="16"/>
                <w:szCs w:val="16"/>
              </w:rPr>
              <w:t>srednji maks</w:t>
            </w:r>
            <w:r w:rsidR="00207DC8" w:rsidRPr="00FC53F8">
              <w:rPr>
                <w:rFonts w:cs="Arial"/>
                <w:b/>
                <w:color w:val="000000"/>
                <w:sz w:val="16"/>
                <w:szCs w:val="16"/>
              </w:rPr>
              <w:t>imum</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5</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7.5</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13</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18.4</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23.8</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27.1</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29.8</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30.1</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25</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19.3</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11.9</w:t>
            </w:r>
          </w:p>
        </w:tc>
        <w:tc>
          <w:tcPr>
            <w:tcW w:w="345"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6.1</w:t>
            </w:r>
          </w:p>
        </w:tc>
      </w:tr>
      <w:tr w:rsidR="00207DC8" w:rsidRPr="00FC53F8" w:rsidTr="00A31738">
        <w:trPr>
          <w:trHeight w:val="300"/>
        </w:trPr>
        <w:tc>
          <w:tcPr>
            <w:tcW w:w="1137" w:type="pct"/>
            <w:noWrap/>
            <w:hideMark/>
          </w:tcPr>
          <w:p w:rsidR="00207DC8" w:rsidRPr="00FC53F8" w:rsidRDefault="00AA7BFB" w:rsidP="003B0BD6">
            <w:pPr>
              <w:spacing w:before="120" w:after="120" w:line="240" w:lineRule="auto"/>
              <w:rPr>
                <w:rFonts w:cs="Arial"/>
                <w:b/>
                <w:color w:val="000000"/>
                <w:sz w:val="16"/>
                <w:szCs w:val="16"/>
              </w:rPr>
            </w:pPr>
            <w:r w:rsidRPr="00FC53F8">
              <w:rPr>
                <w:rFonts w:cs="Arial"/>
                <w:b/>
                <w:color w:val="000000"/>
                <w:sz w:val="16"/>
                <w:szCs w:val="16"/>
              </w:rPr>
              <w:t xml:space="preserve">Srednji </w:t>
            </w:r>
            <w:r w:rsidR="00207DC8" w:rsidRPr="00FC53F8">
              <w:rPr>
                <w:rFonts w:cs="Arial"/>
                <w:b/>
                <w:color w:val="000000"/>
                <w:sz w:val="16"/>
                <w:szCs w:val="16"/>
              </w:rPr>
              <w:t>minimum</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-2.2</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-1.4</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2.3</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6.4</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11</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13.8</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15.4</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15.4</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11.5</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7.4</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2.6</w:t>
            </w:r>
          </w:p>
        </w:tc>
        <w:tc>
          <w:tcPr>
            <w:tcW w:w="345"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-0.8</w:t>
            </w:r>
          </w:p>
        </w:tc>
      </w:tr>
      <w:tr w:rsidR="00207DC8" w:rsidRPr="00FC53F8" w:rsidTr="00A31738">
        <w:trPr>
          <w:trHeight w:val="300"/>
        </w:trPr>
        <w:tc>
          <w:tcPr>
            <w:tcW w:w="1137" w:type="pct"/>
            <w:noWrap/>
            <w:hideMark/>
          </w:tcPr>
          <w:p w:rsidR="00207DC8" w:rsidRPr="00FC53F8" w:rsidRDefault="00AA7BFB" w:rsidP="003B0BD6">
            <w:pPr>
              <w:spacing w:before="120" w:after="120" w:line="240" w:lineRule="auto"/>
              <w:rPr>
                <w:rFonts w:cs="Arial"/>
                <w:b/>
                <w:color w:val="000000"/>
                <w:sz w:val="16"/>
                <w:szCs w:val="16"/>
              </w:rPr>
            </w:pPr>
            <w:r w:rsidRPr="00FC53F8">
              <w:rPr>
                <w:rFonts w:cs="Arial"/>
                <w:b/>
                <w:color w:val="000000"/>
                <w:sz w:val="16"/>
                <w:szCs w:val="16"/>
              </w:rPr>
              <w:t>Uobičajena vrednost</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0.6</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2.4</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7</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12.2</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17.1</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20.4</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22.5</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22.3</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17.4</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12.3</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6.4</w:t>
            </w:r>
          </w:p>
        </w:tc>
        <w:tc>
          <w:tcPr>
            <w:tcW w:w="345"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2.1</w:t>
            </w:r>
          </w:p>
        </w:tc>
      </w:tr>
      <w:tr w:rsidR="00207DC8" w:rsidRPr="00FC53F8" w:rsidTr="00A31738">
        <w:trPr>
          <w:trHeight w:val="300"/>
        </w:trPr>
        <w:tc>
          <w:tcPr>
            <w:tcW w:w="1137" w:type="pct"/>
            <w:noWrap/>
            <w:hideMark/>
          </w:tcPr>
          <w:p w:rsidR="00207DC8" w:rsidRPr="00FC53F8" w:rsidRDefault="00AA7BFB" w:rsidP="003B0BD6">
            <w:pPr>
              <w:spacing w:before="120" w:after="120" w:line="240" w:lineRule="auto"/>
              <w:rPr>
                <w:rFonts w:cs="Arial"/>
                <w:b/>
                <w:color w:val="000000"/>
                <w:sz w:val="16"/>
                <w:szCs w:val="16"/>
              </w:rPr>
            </w:pPr>
            <w:r w:rsidRPr="00FC53F8">
              <w:rPr>
                <w:rFonts w:cs="Arial"/>
                <w:b/>
                <w:color w:val="000000"/>
                <w:sz w:val="16"/>
                <w:szCs w:val="16"/>
              </w:rPr>
              <w:t>apsolutni maks</w:t>
            </w:r>
            <w:r w:rsidR="00207DC8" w:rsidRPr="00FC53F8">
              <w:rPr>
                <w:rFonts w:cs="Arial"/>
                <w:b/>
                <w:color w:val="000000"/>
                <w:sz w:val="16"/>
                <w:szCs w:val="16"/>
              </w:rPr>
              <w:t>imum</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21.7</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23.5</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26.5</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33</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34.7</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40.3</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44.2</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42.2</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37.2</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32.6</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29</w:t>
            </w:r>
          </w:p>
        </w:tc>
        <w:tc>
          <w:tcPr>
            <w:tcW w:w="345"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22.2</w:t>
            </w:r>
          </w:p>
        </w:tc>
      </w:tr>
      <w:tr w:rsidR="00207DC8" w:rsidRPr="00FC53F8" w:rsidTr="00A31738">
        <w:trPr>
          <w:trHeight w:val="300"/>
        </w:trPr>
        <w:tc>
          <w:tcPr>
            <w:tcW w:w="1137" w:type="pct"/>
            <w:noWrap/>
            <w:hideMark/>
          </w:tcPr>
          <w:p w:rsidR="00207DC8" w:rsidRPr="00FC53F8" w:rsidRDefault="00AA7BFB" w:rsidP="003B0BD6">
            <w:pPr>
              <w:spacing w:before="120" w:after="120" w:line="240" w:lineRule="auto"/>
              <w:rPr>
                <w:rFonts w:cs="Arial"/>
                <w:b/>
                <w:color w:val="000000"/>
                <w:sz w:val="16"/>
                <w:szCs w:val="16"/>
              </w:rPr>
            </w:pPr>
            <w:r w:rsidRPr="00FC53F8">
              <w:rPr>
                <w:rFonts w:cs="Arial"/>
                <w:b/>
                <w:color w:val="000000"/>
                <w:sz w:val="16"/>
                <w:szCs w:val="16"/>
              </w:rPr>
              <w:t>Apsolutni</w:t>
            </w:r>
            <w:r w:rsidR="00207DC8" w:rsidRPr="00FC53F8">
              <w:rPr>
                <w:rFonts w:cs="Arial"/>
                <w:b/>
                <w:color w:val="000000"/>
                <w:sz w:val="16"/>
                <w:szCs w:val="16"/>
              </w:rPr>
              <w:t xml:space="preserve"> minimum</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-23.4</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-19.3</w:t>
            </w:r>
          </w:p>
        </w:tc>
        <w:tc>
          <w:tcPr>
            <w:tcW w:w="346"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-12.2</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-5.6</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0.8</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4.9</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4.1</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4.6</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2.5</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-6.8</w:t>
            </w:r>
          </w:p>
        </w:tc>
        <w:tc>
          <w:tcPr>
            <w:tcW w:w="310"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-14</w:t>
            </w:r>
          </w:p>
        </w:tc>
        <w:tc>
          <w:tcPr>
            <w:tcW w:w="345" w:type="pct"/>
            <w:noWrap/>
            <w:hideMark/>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-15.8</w:t>
            </w:r>
          </w:p>
        </w:tc>
      </w:tr>
      <w:tr w:rsidR="00207DC8" w:rsidRPr="00FC53F8" w:rsidTr="00A31738">
        <w:trPr>
          <w:trHeight w:val="300"/>
        </w:trPr>
        <w:tc>
          <w:tcPr>
            <w:tcW w:w="1137" w:type="pct"/>
            <w:noWrap/>
          </w:tcPr>
          <w:p w:rsidR="00207DC8" w:rsidRPr="00FC53F8" w:rsidRDefault="00AA7BFB" w:rsidP="003B0BD6">
            <w:pPr>
              <w:spacing w:before="120" w:after="120" w:line="240" w:lineRule="auto"/>
              <w:rPr>
                <w:rFonts w:cs="Arial"/>
                <w:b/>
                <w:color w:val="000000"/>
                <w:sz w:val="16"/>
                <w:szCs w:val="16"/>
              </w:rPr>
            </w:pPr>
            <w:r w:rsidRPr="00FC53F8">
              <w:rPr>
                <w:rFonts w:cs="Arial"/>
                <w:b/>
                <w:color w:val="000000"/>
                <w:sz w:val="16"/>
                <w:szCs w:val="16"/>
              </w:rPr>
              <w:t>Relativna</w:t>
            </w:r>
            <w:r w:rsidR="00207DC8" w:rsidRPr="00FC53F8">
              <w:rPr>
                <w:rFonts w:cs="Arial"/>
                <w:b/>
                <w:color w:val="000000"/>
                <w:sz w:val="16"/>
                <w:szCs w:val="16"/>
              </w:rPr>
              <w:t xml:space="preserve"> </w:t>
            </w:r>
            <w:r w:rsidRPr="00FC53F8">
              <w:rPr>
                <w:rFonts w:cs="Arial"/>
                <w:b/>
                <w:color w:val="000000"/>
                <w:sz w:val="16"/>
                <w:szCs w:val="16"/>
              </w:rPr>
              <w:t>vlažnost</w:t>
            </w:r>
          </w:p>
        </w:tc>
        <w:tc>
          <w:tcPr>
            <w:tcW w:w="346"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80</w:t>
            </w:r>
          </w:p>
        </w:tc>
        <w:tc>
          <w:tcPr>
            <w:tcW w:w="346"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74</w:t>
            </w:r>
          </w:p>
        </w:tc>
        <w:tc>
          <w:tcPr>
            <w:tcW w:w="346"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66</w:t>
            </w:r>
          </w:p>
        </w:tc>
        <w:tc>
          <w:tcPr>
            <w:tcW w:w="310"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63</w:t>
            </w:r>
          </w:p>
        </w:tc>
        <w:tc>
          <w:tcPr>
            <w:tcW w:w="310"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65</w:t>
            </w:r>
          </w:p>
        </w:tc>
        <w:tc>
          <w:tcPr>
            <w:tcW w:w="310"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65</w:t>
            </w:r>
          </w:p>
        </w:tc>
        <w:tc>
          <w:tcPr>
            <w:tcW w:w="310"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61</w:t>
            </w:r>
          </w:p>
        </w:tc>
        <w:tc>
          <w:tcPr>
            <w:tcW w:w="310"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61</w:t>
            </w:r>
          </w:p>
        </w:tc>
        <w:tc>
          <w:tcPr>
            <w:tcW w:w="310"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69</w:t>
            </w:r>
          </w:p>
        </w:tc>
        <w:tc>
          <w:tcPr>
            <w:tcW w:w="310"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73</w:t>
            </w:r>
          </w:p>
        </w:tc>
        <w:tc>
          <w:tcPr>
            <w:tcW w:w="310"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77</w:t>
            </w:r>
          </w:p>
        </w:tc>
        <w:tc>
          <w:tcPr>
            <w:tcW w:w="345" w:type="pct"/>
            <w:noWrap/>
          </w:tcPr>
          <w:p w:rsidR="00207DC8" w:rsidRPr="00FC53F8" w:rsidRDefault="00207DC8" w:rsidP="003B0BD6">
            <w:pPr>
              <w:spacing w:before="120" w:after="120" w:line="240" w:lineRule="auto"/>
              <w:rPr>
                <w:rFonts w:cs="Arial"/>
                <w:color w:val="000000"/>
                <w:sz w:val="16"/>
                <w:szCs w:val="16"/>
              </w:rPr>
            </w:pPr>
            <w:r w:rsidRPr="00FC53F8">
              <w:rPr>
                <w:rFonts w:cs="Arial"/>
                <w:color w:val="000000"/>
                <w:sz w:val="16"/>
                <w:szCs w:val="16"/>
              </w:rPr>
              <w:t>81</w:t>
            </w:r>
          </w:p>
        </w:tc>
      </w:tr>
    </w:tbl>
    <w:p w:rsidR="00B1764A" w:rsidRDefault="00B1764A" w:rsidP="00B1764A">
      <w:pPr>
        <w:pStyle w:val="NoSpacing"/>
        <w:spacing w:before="240" w:after="240"/>
        <w:rPr>
          <w:rFonts w:cs="Arial"/>
        </w:rPr>
      </w:pPr>
      <w:r w:rsidRPr="00BD748C">
        <w:rPr>
          <w:rFonts w:cs="Arial"/>
        </w:rPr>
        <w:t>Tabela 4.1</w:t>
      </w:r>
      <w:r w:rsidR="00950943">
        <w:rPr>
          <w:rFonts w:cs="Arial"/>
        </w:rPr>
        <w:t>8</w:t>
      </w:r>
      <w:r w:rsidRPr="00BD748C">
        <w:rPr>
          <w:rFonts w:cs="Arial"/>
        </w:rPr>
        <w:t>.</w:t>
      </w:r>
      <w:r w:rsidRPr="00CB21DF">
        <w:rPr>
          <w:rFonts w:cs="Arial"/>
        </w:rPr>
        <w:t xml:space="preserve"> Pregled karakterističnih vrednosti temperature vazduha i relativne vlažnosti za klimatološku stanicu Niš za period 1981-2010.</w:t>
      </w:r>
    </w:p>
    <w:p w:rsidR="00151FE6" w:rsidRPr="00B345E6" w:rsidRDefault="00A01915" w:rsidP="00A31738">
      <w:pPr>
        <w:rPr>
          <w:lang w:val="es-ES"/>
        </w:rPr>
      </w:pPr>
      <w:r w:rsidRPr="00B345E6">
        <w:rPr>
          <w:lang w:val="es-ES"/>
        </w:rPr>
        <w:t>Srednje godišnje sume padavina za razmatrani period iznose 580</w:t>
      </w:r>
      <w:r w:rsidR="00587EF5" w:rsidRPr="00B345E6">
        <w:rPr>
          <w:lang w:val="es-ES"/>
        </w:rPr>
        <w:t>,</w:t>
      </w:r>
      <w:r w:rsidRPr="00B345E6">
        <w:rPr>
          <w:lang w:val="es-ES"/>
        </w:rPr>
        <w:t>3 mm. Mesec sa najnižim vrednostima srednjemesečnih suma padavina je februar – 38</w:t>
      </w:r>
      <w:r w:rsidR="00587EF5" w:rsidRPr="00B345E6">
        <w:rPr>
          <w:lang w:val="es-ES"/>
        </w:rPr>
        <w:t>,</w:t>
      </w:r>
      <w:r w:rsidRPr="00B345E6">
        <w:rPr>
          <w:lang w:val="es-ES"/>
        </w:rPr>
        <w:t>6 mm, dok je mesec sa najvišim vrednostima srednjemesečnih suma padavina maj</w:t>
      </w:r>
      <w:r w:rsidR="008B3AA2" w:rsidRPr="00B345E6">
        <w:rPr>
          <w:lang w:val="es-ES"/>
        </w:rPr>
        <w:t xml:space="preserve"> </w:t>
      </w:r>
      <w:r w:rsidRPr="00B345E6">
        <w:rPr>
          <w:lang w:val="es-ES"/>
        </w:rPr>
        <w:t>iznosi 58 mm. Maksimalne dnevne sume padavina variraju u dijapazonu od 24</w:t>
      </w:r>
      <w:r w:rsidR="00587EF5" w:rsidRPr="00B345E6">
        <w:rPr>
          <w:lang w:val="es-ES"/>
        </w:rPr>
        <w:t>,</w:t>
      </w:r>
      <w:r w:rsidRPr="00B345E6">
        <w:rPr>
          <w:lang w:val="es-ES"/>
        </w:rPr>
        <w:t>2 mm (januar) do 56</w:t>
      </w:r>
      <w:r w:rsidR="00587EF5" w:rsidRPr="00B345E6">
        <w:rPr>
          <w:lang w:val="es-ES"/>
        </w:rPr>
        <w:t>,</w:t>
      </w:r>
      <w:r w:rsidR="00BD748C" w:rsidRPr="00B345E6">
        <w:rPr>
          <w:lang w:val="es-ES"/>
        </w:rPr>
        <w:t>8 mm (jun)</w:t>
      </w:r>
    </w:p>
    <w:tbl>
      <w:tblPr>
        <w:tblStyle w:val="TableGrid"/>
        <w:tblW w:w="5000" w:type="pct"/>
        <w:tblLook w:val="04A0"/>
      </w:tblPr>
      <w:tblGrid>
        <w:gridCol w:w="1264"/>
        <w:gridCol w:w="604"/>
        <w:gridCol w:w="604"/>
        <w:gridCol w:w="604"/>
        <w:gridCol w:w="604"/>
        <w:gridCol w:w="605"/>
        <w:gridCol w:w="605"/>
        <w:gridCol w:w="605"/>
        <w:gridCol w:w="605"/>
        <w:gridCol w:w="605"/>
        <w:gridCol w:w="605"/>
        <w:gridCol w:w="605"/>
        <w:gridCol w:w="605"/>
        <w:gridCol w:w="725"/>
      </w:tblGrid>
      <w:tr w:rsidR="00207DC8" w:rsidRPr="00FC53F8" w:rsidTr="00B1764A">
        <w:trPr>
          <w:trHeight w:val="300"/>
        </w:trPr>
        <w:tc>
          <w:tcPr>
            <w:tcW w:w="684" w:type="pct"/>
          </w:tcPr>
          <w:p w:rsidR="00207DC8" w:rsidRPr="00FC53F8" w:rsidRDefault="00AA7BFB" w:rsidP="00F24747">
            <w:pPr>
              <w:spacing w:before="80" w:after="80" w:line="240" w:lineRule="auto"/>
              <w:rPr>
                <w:rFonts w:cs="Arial"/>
                <w:b/>
                <w:color w:val="000000" w:themeColor="text1"/>
                <w:sz w:val="16"/>
                <w:szCs w:val="16"/>
              </w:rPr>
            </w:pPr>
            <w:r w:rsidRPr="00FC53F8">
              <w:rPr>
                <w:rFonts w:cs="Arial"/>
                <w:b/>
                <w:color w:val="000000" w:themeColor="text1"/>
                <w:sz w:val="16"/>
                <w:szCs w:val="16"/>
              </w:rPr>
              <w:t>Padavine</w:t>
            </w:r>
            <w:r w:rsidR="00207DC8" w:rsidRPr="00FC53F8">
              <w:rPr>
                <w:rFonts w:cs="Arial"/>
                <w:b/>
                <w:color w:val="000000" w:themeColor="text1"/>
                <w:sz w:val="16"/>
                <w:szCs w:val="16"/>
              </w:rPr>
              <w:t xml:space="preserve"> [mm]</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Jan</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Feb</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Mar</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Apr</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May</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Jun</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Jul</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Aug</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Sep</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Oct</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Nov</w:t>
            </w:r>
          </w:p>
        </w:tc>
        <w:tc>
          <w:tcPr>
            <w:tcW w:w="327"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Dec</w:t>
            </w:r>
          </w:p>
        </w:tc>
        <w:tc>
          <w:tcPr>
            <w:tcW w:w="390" w:type="pct"/>
            <w:vAlign w:val="center"/>
          </w:tcPr>
          <w:p w:rsidR="00207DC8" w:rsidRPr="00FC53F8" w:rsidRDefault="00207DC8"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sum</w:t>
            </w:r>
          </w:p>
        </w:tc>
      </w:tr>
      <w:tr w:rsidR="00207DC8" w:rsidRPr="00FC53F8" w:rsidTr="00B1764A">
        <w:trPr>
          <w:trHeight w:val="300"/>
        </w:trPr>
        <w:tc>
          <w:tcPr>
            <w:tcW w:w="684" w:type="pct"/>
            <w:hideMark/>
          </w:tcPr>
          <w:p w:rsidR="00207DC8" w:rsidRPr="00FC53F8" w:rsidRDefault="00AA7BFB" w:rsidP="00F24747">
            <w:pPr>
              <w:spacing w:before="80" w:after="80" w:line="240" w:lineRule="auto"/>
              <w:rPr>
                <w:rFonts w:cs="Arial"/>
                <w:b/>
                <w:color w:val="000000" w:themeColor="text1"/>
                <w:sz w:val="16"/>
                <w:szCs w:val="16"/>
              </w:rPr>
            </w:pPr>
            <w:r w:rsidRPr="00FC53F8">
              <w:rPr>
                <w:rFonts w:cs="Arial"/>
                <w:b/>
                <w:color w:val="000000" w:themeColor="text1"/>
                <w:sz w:val="16"/>
                <w:szCs w:val="16"/>
              </w:rPr>
              <w:t xml:space="preserve">Mesečna </w:t>
            </w:r>
            <w:r w:rsidR="00207DC8" w:rsidRPr="00FC53F8">
              <w:rPr>
                <w:rFonts w:cs="Arial"/>
                <w:b/>
                <w:color w:val="000000" w:themeColor="text1"/>
                <w:sz w:val="16"/>
                <w:szCs w:val="16"/>
              </w:rPr>
              <w:lastRenderedPageBreak/>
              <w:t>sum</w:t>
            </w:r>
            <w:r w:rsidRPr="00FC53F8">
              <w:rPr>
                <w:rFonts w:cs="Arial"/>
                <w:b/>
                <w:color w:val="000000" w:themeColor="text1"/>
                <w:sz w:val="16"/>
                <w:szCs w:val="16"/>
              </w:rPr>
              <w:t>a</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lastRenderedPageBreak/>
              <w:t>38.8</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36.8</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42.5</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56.6</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58</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57.3</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44</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46.7</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48</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45.5</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54.8</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51.5</w:t>
            </w:r>
          </w:p>
        </w:tc>
        <w:tc>
          <w:tcPr>
            <w:tcW w:w="390"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580.3</w:t>
            </w:r>
          </w:p>
        </w:tc>
      </w:tr>
      <w:tr w:rsidR="00207DC8" w:rsidRPr="00FC53F8" w:rsidTr="00B1764A">
        <w:trPr>
          <w:trHeight w:val="300"/>
        </w:trPr>
        <w:tc>
          <w:tcPr>
            <w:tcW w:w="684" w:type="pct"/>
            <w:hideMark/>
          </w:tcPr>
          <w:p w:rsidR="00207DC8" w:rsidRPr="00FC53F8" w:rsidRDefault="00AA7BFB" w:rsidP="00F24747">
            <w:pPr>
              <w:spacing w:before="80" w:after="80" w:line="240" w:lineRule="auto"/>
              <w:rPr>
                <w:rFonts w:cs="Arial"/>
                <w:b/>
                <w:color w:val="000000" w:themeColor="text1"/>
                <w:sz w:val="16"/>
                <w:szCs w:val="16"/>
              </w:rPr>
            </w:pPr>
            <w:r w:rsidRPr="00FC53F8">
              <w:rPr>
                <w:rFonts w:cs="Arial"/>
                <w:b/>
                <w:color w:val="000000" w:themeColor="text1"/>
                <w:sz w:val="16"/>
                <w:szCs w:val="16"/>
              </w:rPr>
              <w:lastRenderedPageBreak/>
              <w:t>Dnevni maks</w:t>
            </w:r>
            <w:r w:rsidR="00207DC8" w:rsidRPr="00FC53F8">
              <w:rPr>
                <w:rFonts w:cs="Arial"/>
                <w:b/>
                <w:color w:val="000000" w:themeColor="text1"/>
                <w:sz w:val="16"/>
                <w:szCs w:val="16"/>
              </w:rPr>
              <w:t xml:space="preserve">. </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24.2</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28.8</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27.9</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33.2</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41.5</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56.8</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46.7</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50.6</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52.6</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32.8</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37.4</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33</w:t>
            </w:r>
          </w:p>
        </w:tc>
        <w:tc>
          <w:tcPr>
            <w:tcW w:w="390"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56.8</w:t>
            </w:r>
          </w:p>
        </w:tc>
      </w:tr>
      <w:tr w:rsidR="00207DC8" w:rsidRPr="00FC53F8" w:rsidTr="00B1764A">
        <w:trPr>
          <w:trHeight w:val="300"/>
        </w:trPr>
        <w:tc>
          <w:tcPr>
            <w:tcW w:w="684" w:type="pct"/>
            <w:hideMark/>
          </w:tcPr>
          <w:p w:rsidR="00207DC8" w:rsidRPr="00FC53F8" w:rsidRDefault="00AA7BFB" w:rsidP="00F24747">
            <w:pPr>
              <w:spacing w:before="80" w:after="80" w:line="240" w:lineRule="auto"/>
              <w:rPr>
                <w:rFonts w:cs="Arial"/>
                <w:b/>
                <w:color w:val="000000" w:themeColor="text1"/>
                <w:sz w:val="16"/>
                <w:szCs w:val="16"/>
              </w:rPr>
            </w:pPr>
            <w:r w:rsidRPr="00FC53F8">
              <w:rPr>
                <w:rFonts w:cs="Arial"/>
                <w:b/>
                <w:color w:val="000000" w:themeColor="text1"/>
                <w:sz w:val="16"/>
                <w:szCs w:val="16"/>
              </w:rPr>
              <w:t xml:space="preserve">Prosek #  dana </w:t>
            </w:r>
            <w:r w:rsidR="00207DC8" w:rsidRPr="00FC53F8">
              <w:rPr>
                <w:rFonts w:cs="Arial"/>
                <w:b/>
                <w:color w:val="000000" w:themeColor="text1"/>
                <w:sz w:val="16"/>
                <w:szCs w:val="16"/>
              </w:rPr>
              <w:t>≥ 0.1 mm</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13</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13</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12</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13</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12</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11</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9</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8</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9</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9</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11</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14</w:t>
            </w:r>
          </w:p>
        </w:tc>
        <w:tc>
          <w:tcPr>
            <w:tcW w:w="390"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134</w:t>
            </w:r>
          </w:p>
        </w:tc>
      </w:tr>
      <w:tr w:rsidR="00207DC8" w:rsidRPr="00FC53F8" w:rsidTr="00B1764A">
        <w:trPr>
          <w:trHeight w:val="420"/>
        </w:trPr>
        <w:tc>
          <w:tcPr>
            <w:tcW w:w="684" w:type="pct"/>
            <w:hideMark/>
          </w:tcPr>
          <w:p w:rsidR="00207DC8" w:rsidRPr="00FC53F8" w:rsidRDefault="00AA7BFB" w:rsidP="00F24747">
            <w:pPr>
              <w:spacing w:before="80" w:after="80" w:line="240" w:lineRule="auto"/>
              <w:rPr>
                <w:rFonts w:cs="Arial"/>
                <w:b/>
                <w:color w:val="000000" w:themeColor="text1"/>
                <w:sz w:val="16"/>
                <w:szCs w:val="16"/>
              </w:rPr>
            </w:pPr>
            <w:r w:rsidRPr="00FC53F8">
              <w:rPr>
                <w:rFonts w:cs="Arial"/>
                <w:b/>
                <w:color w:val="000000" w:themeColor="text1"/>
                <w:sz w:val="16"/>
                <w:szCs w:val="16"/>
              </w:rPr>
              <w:t>prosek # dana</w:t>
            </w:r>
            <w:r w:rsidR="00207DC8" w:rsidRPr="00FC53F8">
              <w:rPr>
                <w:rFonts w:cs="Arial"/>
                <w:b/>
                <w:color w:val="000000" w:themeColor="text1"/>
                <w:sz w:val="16"/>
                <w:szCs w:val="16"/>
              </w:rPr>
              <w:t xml:space="preserve"> ≥ 10 mm</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2</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2</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2</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2</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2</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2</w:t>
            </w:r>
          </w:p>
        </w:tc>
        <w:tc>
          <w:tcPr>
            <w:tcW w:w="327"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w:t>
            </w:r>
          </w:p>
        </w:tc>
        <w:tc>
          <w:tcPr>
            <w:tcW w:w="390" w:type="pct"/>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17</w:t>
            </w:r>
          </w:p>
        </w:tc>
      </w:tr>
      <w:tr w:rsidR="00207DC8" w:rsidRPr="00FC53F8" w:rsidTr="00BD748C">
        <w:trPr>
          <w:trHeight w:val="300"/>
        </w:trPr>
        <w:tc>
          <w:tcPr>
            <w:tcW w:w="5000" w:type="pct"/>
            <w:gridSpan w:val="14"/>
            <w:hideMark/>
          </w:tcPr>
          <w:p w:rsidR="00207DC8" w:rsidRPr="00FC53F8" w:rsidRDefault="00AA7BFB" w:rsidP="00F24747">
            <w:pPr>
              <w:spacing w:before="80" w:after="80" w:line="240" w:lineRule="auto"/>
              <w:rPr>
                <w:rFonts w:cs="Arial"/>
                <w:b/>
                <w:color w:val="000000" w:themeColor="text1"/>
                <w:sz w:val="16"/>
                <w:szCs w:val="16"/>
              </w:rPr>
            </w:pPr>
            <w:r w:rsidRPr="00FC53F8">
              <w:rPr>
                <w:rFonts w:cs="Arial"/>
                <w:b/>
                <w:color w:val="000000" w:themeColor="text1"/>
                <w:sz w:val="16"/>
                <w:szCs w:val="16"/>
              </w:rPr>
              <w:t>Pojava</w:t>
            </w:r>
          </w:p>
        </w:tc>
      </w:tr>
      <w:tr w:rsidR="00207DC8" w:rsidRPr="00FC53F8" w:rsidTr="00B1764A">
        <w:trPr>
          <w:trHeight w:val="300"/>
        </w:trPr>
        <w:tc>
          <w:tcPr>
            <w:tcW w:w="684" w:type="pct"/>
            <w:vAlign w:val="center"/>
            <w:hideMark/>
          </w:tcPr>
          <w:p w:rsidR="00207DC8" w:rsidRPr="00FC53F8" w:rsidRDefault="00AA7BFB"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Snega</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9</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5</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3</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8</w:t>
            </w:r>
          </w:p>
        </w:tc>
        <w:tc>
          <w:tcPr>
            <w:tcW w:w="390"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37</w:t>
            </w:r>
          </w:p>
        </w:tc>
      </w:tr>
      <w:tr w:rsidR="00207DC8" w:rsidRPr="00FC53F8" w:rsidTr="00B1764A">
        <w:trPr>
          <w:trHeight w:val="300"/>
        </w:trPr>
        <w:tc>
          <w:tcPr>
            <w:tcW w:w="684" w:type="pct"/>
            <w:vAlign w:val="center"/>
            <w:hideMark/>
          </w:tcPr>
          <w:p w:rsidR="00207DC8" w:rsidRPr="00FC53F8" w:rsidRDefault="00AA7BFB" w:rsidP="00F24747">
            <w:pPr>
              <w:spacing w:before="80" w:after="80" w:line="240" w:lineRule="auto"/>
              <w:jc w:val="center"/>
              <w:rPr>
                <w:rFonts w:cs="Arial"/>
                <w:b/>
                <w:color w:val="000000" w:themeColor="text1"/>
                <w:sz w:val="16"/>
                <w:szCs w:val="16"/>
              </w:rPr>
            </w:pPr>
            <w:r w:rsidRPr="00FC53F8">
              <w:rPr>
                <w:rFonts w:cs="Arial"/>
                <w:b/>
                <w:color w:val="000000" w:themeColor="text1"/>
                <w:sz w:val="16"/>
                <w:szCs w:val="16"/>
              </w:rPr>
              <w:t>Snežnog prekrivača</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13</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4</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0</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4</w:t>
            </w:r>
          </w:p>
        </w:tc>
        <w:tc>
          <w:tcPr>
            <w:tcW w:w="327"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10</w:t>
            </w:r>
          </w:p>
        </w:tc>
        <w:tc>
          <w:tcPr>
            <w:tcW w:w="390" w:type="pct"/>
            <w:vAlign w:val="center"/>
            <w:hideMark/>
          </w:tcPr>
          <w:p w:rsidR="00207DC8" w:rsidRPr="00FC53F8" w:rsidRDefault="00207DC8" w:rsidP="00F24747">
            <w:pPr>
              <w:spacing w:before="80" w:after="80" w:line="240" w:lineRule="auto"/>
              <w:jc w:val="center"/>
              <w:rPr>
                <w:rFonts w:cs="Arial"/>
                <w:color w:val="000000" w:themeColor="text1"/>
                <w:sz w:val="16"/>
                <w:szCs w:val="16"/>
              </w:rPr>
            </w:pPr>
            <w:r w:rsidRPr="00FC53F8">
              <w:rPr>
                <w:rFonts w:cs="Arial"/>
                <w:color w:val="000000" w:themeColor="text1"/>
                <w:sz w:val="16"/>
                <w:szCs w:val="16"/>
              </w:rPr>
              <w:t>41</w:t>
            </w:r>
          </w:p>
        </w:tc>
      </w:tr>
    </w:tbl>
    <w:p w:rsidR="00B1764A" w:rsidRDefault="00A31738" w:rsidP="00F24747">
      <w:pPr>
        <w:pStyle w:val="NoSpacing"/>
      </w:pPr>
      <w:r>
        <w:t>Tab</w:t>
      </w:r>
      <w:r w:rsidR="00B1764A" w:rsidRPr="00BD748C">
        <w:t>ela 4.1</w:t>
      </w:r>
      <w:r w:rsidR="00950943">
        <w:t>9</w:t>
      </w:r>
      <w:r w:rsidR="00B1764A" w:rsidRPr="00BD748C">
        <w:t>.</w:t>
      </w:r>
      <w:r w:rsidR="00B1764A" w:rsidRPr="00CB21DF">
        <w:t xml:space="preserve"> Pregled srednjemesečnih vrednosti padavina i njihove učestalosti za klimatološku stanicu Niš za period 1981-2010.</w:t>
      </w:r>
    </w:p>
    <w:p w:rsidR="00151FE6" w:rsidRDefault="00A01915" w:rsidP="00F24747">
      <w:r w:rsidRPr="00CB21DF">
        <w:t>Pored prikazanog, korišćeni su nešto detaljniji podaci za istu klima</w:t>
      </w:r>
      <w:r w:rsidR="00151FE6">
        <w:t>tološku stanicu za godinu 2010.</w:t>
      </w:r>
    </w:p>
    <w:p w:rsidR="00A01915" w:rsidRPr="00CB21DF" w:rsidRDefault="00A01915" w:rsidP="00F24747">
      <w:r w:rsidRPr="00CB21DF">
        <w:t>Suma godišnjih padavina predstavlja nešto višu vrednosti i iznosi 677</w:t>
      </w:r>
      <w:r w:rsidR="00587EF5" w:rsidRPr="00CB21DF">
        <w:t>,</w:t>
      </w:r>
      <w:r w:rsidRPr="00CB21DF">
        <w:t xml:space="preserve">7 mm, dok je srednja-godišnja temperatura vazduha 12,74 </w:t>
      </w:r>
      <w:r w:rsidRPr="00CB21DF">
        <w:rPr>
          <w:vertAlign w:val="superscript"/>
        </w:rPr>
        <w:t>o</w:t>
      </w:r>
      <w:r w:rsidRPr="00CB21DF">
        <w:t>C. U pogledu unutar-godišnjeg rasporeda padavina može se konstatovati da je mesec sa najvišim vrednostima februar 88</w:t>
      </w:r>
      <w:r w:rsidR="00587EF5" w:rsidRPr="00CB21DF">
        <w:t>,</w:t>
      </w:r>
      <w:r w:rsidRPr="00CB21DF">
        <w:t>3 mm, dok je mesec sa najnižim vrednostima padavina oktobar</w:t>
      </w:r>
      <w:r w:rsidR="003A7768" w:rsidRPr="00CB21DF">
        <w:t xml:space="preserve"> </w:t>
      </w:r>
      <w:r w:rsidRPr="00CB21DF">
        <w:t>-14</w:t>
      </w:r>
      <w:r w:rsidR="00587EF5" w:rsidRPr="00CB21DF">
        <w:t>,</w:t>
      </w:r>
      <w:r w:rsidRPr="00CB21DF">
        <w:t>4 mm. Kada su u pitanju snežne padavine, visina snežnog pokrivača ne prelazi 8 cm, i javlja se uglavnom u zimskim mesecima.</w:t>
      </w:r>
    </w:p>
    <w:p w:rsidR="00207DC8" w:rsidRPr="00CB21DF" w:rsidRDefault="00A01915" w:rsidP="00F24747">
      <w:pPr>
        <w:rPr>
          <w:rFonts w:cs="Arial"/>
        </w:rPr>
      </w:pPr>
      <w:r w:rsidRPr="00CB21DF">
        <w:rPr>
          <w:rFonts w:cs="Arial"/>
        </w:rPr>
        <w:t>Srednje-mesečna vrednost napona vodene pare varira u dijapazonu od 5</w:t>
      </w:r>
      <w:r w:rsidR="00587EF5" w:rsidRPr="00CB21DF">
        <w:rPr>
          <w:rFonts w:cs="Arial"/>
        </w:rPr>
        <w:t>,</w:t>
      </w:r>
      <w:r w:rsidRPr="00CB21DF">
        <w:rPr>
          <w:rFonts w:cs="Arial"/>
        </w:rPr>
        <w:t>6 do 19</w:t>
      </w:r>
      <w:r w:rsidR="00587EF5" w:rsidRPr="00CB21DF">
        <w:rPr>
          <w:rFonts w:cs="Arial"/>
        </w:rPr>
        <w:t>,</w:t>
      </w:r>
      <w:r w:rsidRPr="00CB21DF">
        <w:rPr>
          <w:rFonts w:cs="Arial"/>
        </w:rPr>
        <w:t>6 mb sa srednjom vrednosti od 11</w:t>
      </w:r>
      <w:r w:rsidR="00587EF5" w:rsidRPr="00CB21DF">
        <w:rPr>
          <w:rFonts w:cs="Arial"/>
        </w:rPr>
        <w:t>,</w:t>
      </w:r>
      <w:r w:rsidRPr="00CB21DF">
        <w:rPr>
          <w:rFonts w:cs="Arial"/>
        </w:rPr>
        <w:t>6 mb. U pogledu srednje-mesečnih vrednosti najniže vrednosti napona vodene pare registrovane su tokom zimskih meseci (decembar-februar) dok su najviše vrednosti registrovane u letnjem periodu (jun-avgust).</w:t>
      </w:r>
    </w:p>
    <w:p w:rsidR="00151FE6" w:rsidRPr="00BD748C" w:rsidRDefault="00A01915" w:rsidP="00F24747">
      <w:pPr>
        <w:rPr>
          <w:rFonts w:cs="Arial"/>
        </w:rPr>
      </w:pPr>
      <w:r w:rsidRPr="00CB21DF">
        <w:rPr>
          <w:rFonts w:cs="Arial"/>
        </w:rPr>
        <w:t xml:space="preserve">Vrednosti relativne vlažnosti vazduha variraju u dijapazonu od 65 (avgust) do 79 % (januar, februar i </w:t>
      </w:r>
      <w:r w:rsidRPr="00BD748C">
        <w:rPr>
          <w:rFonts w:cs="Arial"/>
        </w:rPr>
        <w:t>decembar), sa srednjom vrednosti 72</w:t>
      </w:r>
      <w:r w:rsidR="00587EF5" w:rsidRPr="00BD748C">
        <w:rPr>
          <w:rFonts w:cs="Arial"/>
        </w:rPr>
        <w:t>,</w:t>
      </w:r>
      <w:r w:rsidRPr="00BD748C">
        <w:rPr>
          <w:rFonts w:cs="Arial"/>
        </w:rPr>
        <w:t>4%</w:t>
      </w:r>
    </w:p>
    <w:tbl>
      <w:tblPr>
        <w:tblStyle w:val="LightList-Accent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31"/>
        <w:gridCol w:w="930"/>
        <w:gridCol w:w="1198"/>
        <w:gridCol w:w="797"/>
        <w:gridCol w:w="1990"/>
        <w:gridCol w:w="1335"/>
        <w:gridCol w:w="1564"/>
      </w:tblGrid>
      <w:tr w:rsidR="00151FE6" w:rsidRPr="00FC53F8" w:rsidTr="00151FE6">
        <w:trPr>
          <w:cnfStyle w:val="100000000000"/>
          <w:trHeight w:val="300"/>
        </w:trPr>
        <w:tc>
          <w:tcPr>
            <w:cnfStyle w:val="001000000000"/>
            <w:tcW w:w="774" w:type="pct"/>
            <w:shd w:val="clear" w:color="auto" w:fill="auto"/>
            <w:noWrap/>
            <w:hideMark/>
          </w:tcPr>
          <w:p w:rsidR="00207DC8" w:rsidRPr="00FC53F8" w:rsidRDefault="00207DC8" w:rsidP="003B0BD6">
            <w:pPr>
              <w:spacing w:before="120" w:after="120" w:line="240" w:lineRule="auto"/>
              <w:rPr>
                <w:rFonts w:eastAsia="Times New Roman" w:cs="Arial"/>
                <w:sz w:val="16"/>
                <w:szCs w:val="16"/>
              </w:rPr>
            </w:pPr>
          </w:p>
        </w:tc>
        <w:tc>
          <w:tcPr>
            <w:tcW w:w="503" w:type="pct"/>
            <w:shd w:val="clear" w:color="auto" w:fill="auto"/>
            <w:noWrap/>
            <w:vAlign w:val="center"/>
            <w:hideMark/>
          </w:tcPr>
          <w:p w:rsidR="00207DC8" w:rsidRPr="00FC53F8" w:rsidRDefault="00207DC8" w:rsidP="003B0BD6">
            <w:pPr>
              <w:spacing w:before="120" w:after="120" w:line="240" w:lineRule="auto"/>
              <w:jc w:val="center"/>
              <w:cnfStyle w:val="100000000000"/>
              <w:rPr>
                <w:rFonts w:eastAsia="Times New Roman" w:cs="Arial"/>
                <w:sz w:val="16"/>
                <w:szCs w:val="16"/>
              </w:rPr>
            </w:pPr>
            <w:r w:rsidRPr="00FC53F8">
              <w:rPr>
                <w:rFonts w:eastAsia="Times New Roman" w:cs="Arial"/>
                <w:sz w:val="16"/>
                <w:szCs w:val="16"/>
              </w:rPr>
              <w:t>Temp. [</w:t>
            </w:r>
            <w:r w:rsidRPr="00FC53F8">
              <w:rPr>
                <w:rFonts w:eastAsia="Times New Roman" w:cs="Arial"/>
                <w:sz w:val="16"/>
                <w:szCs w:val="16"/>
                <w:vertAlign w:val="superscript"/>
              </w:rPr>
              <w:t>o</w:t>
            </w:r>
            <w:r w:rsidRPr="00FC53F8">
              <w:rPr>
                <w:rFonts w:eastAsia="Times New Roman" w:cs="Arial"/>
                <w:sz w:val="16"/>
                <w:szCs w:val="16"/>
              </w:rPr>
              <w:t>C]</w:t>
            </w:r>
          </w:p>
        </w:tc>
        <w:tc>
          <w:tcPr>
            <w:tcW w:w="648" w:type="pct"/>
            <w:shd w:val="clear" w:color="auto" w:fill="auto"/>
            <w:noWrap/>
            <w:vAlign w:val="center"/>
            <w:hideMark/>
          </w:tcPr>
          <w:p w:rsidR="00207DC8" w:rsidRPr="00FC53F8" w:rsidRDefault="00151FE6" w:rsidP="003B0BD6">
            <w:pPr>
              <w:spacing w:before="120" w:after="120" w:line="240" w:lineRule="auto"/>
              <w:jc w:val="center"/>
              <w:cnfStyle w:val="100000000000"/>
              <w:rPr>
                <w:rFonts w:eastAsia="Times New Roman" w:cs="Arial"/>
                <w:sz w:val="16"/>
                <w:szCs w:val="16"/>
              </w:rPr>
            </w:pPr>
            <w:r w:rsidRPr="00FC53F8">
              <w:rPr>
                <w:rFonts w:eastAsia="Times New Roman" w:cs="Arial"/>
                <w:sz w:val="16"/>
                <w:szCs w:val="16"/>
              </w:rPr>
              <w:t>P</w:t>
            </w:r>
            <w:r w:rsidR="00AA7BFB" w:rsidRPr="00FC53F8">
              <w:rPr>
                <w:rFonts w:eastAsia="Times New Roman" w:cs="Arial"/>
                <w:sz w:val="16"/>
                <w:szCs w:val="16"/>
              </w:rPr>
              <w:t>adavine</w:t>
            </w:r>
          </w:p>
          <w:p w:rsidR="00207DC8" w:rsidRPr="00FC53F8" w:rsidRDefault="00207DC8" w:rsidP="003B0BD6">
            <w:pPr>
              <w:spacing w:before="120" w:after="120" w:line="240" w:lineRule="auto"/>
              <w:jc w:val="center"/>
              <w:cnfStyle w:val="100000000000"/>
              <w:rPr>
                <w:rFonts w:eastAsia="Times New Roman" w:cs="Arial"/>
                <w:sz w:val="16"/>
                <w:szCs w:val="16"/>
              </w:rPr>
            </w:pPr>
            <w:r w:rsidRPr="00FC53F8">
              <w:rPr>
                <w:rFonts w:eastAsia="Times New Roman" w:cs="Arial"/>
                <w:sz w:val="16"/>
                <w:szCs w:val="16"/>
              </w:rPr>
              <w:t>[mm]</w:t>
            </w:r>
          </w:p>
        </w:tc>
        <w:tc>
          <w:tcPr>
            <w:tcW w:w="431" w:type="pct"/>
            <w:shd w:val="clear" w:color="auto" w:fill="auto"/>
            <w:noWrap/>
            <w:vAlign w:val="center"/>
            <w:hideMark/>
          </w:tcPr>
          <w:p w:rsidR="00207DC8" w:rsidRPr="00FC53F8" w:rsidRDefault="00AA7BFB" w:rsidP="003B0BD6">
            <w:pPr>
              <w:spacing w:before="120" w:after="120" w:line="240" w:lineRule="auto"/>
              <w:jc w:val="center"/>
              <w:cnfStyle w:val="100000000000"/>
              <w:rPr>
                <w:rFonts w:eastAsia="Times New Roman" w:cs="Arial"/>
                <w:sz w:val="16"/>
                <w:szCs w:val="16"/>
              </w:rPr>
            </w:pPr>
            <w:r w:rsidRPr="00FC53F8">
              <w:rPr>
                <w:rFonts w:eastAsia="Times New Roman" w:cs="Arial"/>
                <w:sz w:val="16"/>
                <w:szCs w:val="16"/>
              </w:rPr>
              <w:t xml:space="preserve">Sneg </w:t>
            </w:r>
            <w:r w:rsidR="00207DC8" w:rsidRPr="00FC53F8">
              <w:rPr>
                <w:rFonts w:eastAsia="Times New Roman" w:cs="Arial"/>
                <w:sz w:val="16"/>
                <w:szCs w:val="16"/>
              </w:rPr>
              <w:t>[cm]</w:t>
            </w:r>
          </w:p>
        </w:tc>
        <w:tc>
          <w:tcPr>
            <w:tcW w:w="1076" w:type="pct"/>
            <w:shd w:val="clear" w:color="auto" w:fill="auto"/>
            <w:noWrap/>
            <w:vAlign w:val="center"/>
            <w:hideMark/>
          </w:tcPr>
          <w:p w:rsidR="00207DC8" w:rsidRPr="00FC53F8" w:rsidRDefault="00AA7BFB" w:rsidP="003B0BD6">
            <w:pPr>
              <w:spacing w:before="120" w:after="120" w:line="240" w:lineRule="auto"/>
              <w:jc w:val="center"/>
              <w:cnfStyle w:val="100000000000"/>
              <w:rPr>
                <w:rFonts w:eastAsia="Times New Roman" w:cs="Arial"/>
                <w:sz w:val="16"/>
                <w:szCs w:val="16"/>
              </w:rPr>
            </w:pPr>
            <w:r w:rsidRPr="00FC53F8">
              <w:rPr>
                <w:rFonts w:eastAsia="Times New Roman" w:cs="Arial"/>
                <w:sz w:val="16"/>
                <w:szCs w:val="16"/>
              </w:rPr>
              <w:t>Zasićenost vodenom parom</w:t>
            </w:r>
          </w:p>
        </w:tc>
        <w:tc>
          <w:tcPr>
            <w:tcW w:w="722" w:type="pct"/>
            <w:shd w:val="clear" w:color="auto" w:fill="auto"/>
            <w:noWrap/>
            <w:vAlign w:val="center"/>
            <w:hideMark/>
          </w:tcPr>
          <w:p w:rsidR="00207DC8" w:rsidRPr="00FC53F8" w:rsidRDefault="00AA7BFB" w:rsidP="003B0BD6">
            <w:pPr>
              <w:spacing w:before="120" w:after="120" w:line="240" w:lineRule="auto"/>
              <w:jc w:val="center"/>
              <w:cnfStyle w:val="100000000000"/>
              <w:rPr>
                <w:rFonts w:eastAsia="Times New Roman" w:cs="Arial"/>
                <w:sz w:val="16"/>
                <w:szCs w:val="16"/>
              </w:rPr>
            </w:pPr>
            <w:r w:rsidRPr="00FC53F8">
              <w:rPr>
                <w:rFonts w:eastAsia="Times New Roman" w:cs="Arial"/>
                <w:sz w:val="16"/>
                <w:szCs w:val="16"/>
              </w:rPr>
              <w:t>Relativna</w:t>
            </w:r>
            <w:r w:rsidR="00207DC8" w:rsidRPr="00FC53F8">
              <w:rPr>
                <w:rFonts w:eastAsia="Times New Roman" w:cs="Arial"/>
                <w:sz w:val="16"/>
                <w:szCs w:val="16"/>
              </w:rPr>
              <w:t xml:space="preserve"> </w:t>
            </w:r>
            <w:r w:rsidRPr="00FC53F8">
              <w:rPr>
                <w:rFonts w:eastAsia="Times New Roman" w:cs="Arial"/>
                <w:sz w:val="16"/>
                <w:szCs w:val="16"/>
              </w:rPr>
              <w:t>vlažnost</w:t>
            </w:r>
            <w:r w:rsidR="00207DC8" w:rsidRPr="00FC53F8">
              <w:rPr>
                <w:rFonts w:eastAsia="Times New Roman" w:cs="Arial"/>
                <w:sz w:val="16"/>
                <w:szCs w:val="16"/>
              </w:rPr>
              <w:t xml:space="preserve"> [%]</w:t>
            </w:r>
          </w:p>
        </w:tc>
        <w:tc>
          <w:tcPr>
            <w:tcW w:w="846" w:type="pct"/>
            <w:shd w:val="clear" w:color="auto" w:fill="auto"/>
            <w:noWrap/>
            <w:vAlign w:val="center"/>
            <w:hideMark/>
          </w:tcPr>
          <w:p w:rsidR="00207DC8" w:rsidRPr="00FC53F8" w:rsidRDefault="00151FE6" w:rsidP="003B0BD6">
            <w:pPr>
              <w:spacing w:before="120" w:after="120" w:line="240" w:lineRule="auto"/>
              <w:jc w:val="center"/>
              <w:cnfStyle w:val="100000000000"/>
              <w:rPr>
                <w:rFonts w:eastAsia="Times New Roman" w:cs="Arial"/>
                <w:sz w:val="16"/>
                <w:szCs w:val="16"/>
              </w:rPr>
            </w:pPr>
            <w:r w:rsidRPr="00FC53F8">
              <w:rPr>
                <w:rFonts w:eastAsia="Times New Roman" w:cs="Arial"/>
                <w:sz w:val="16"/>
                <w:szCs w:val="16"/>
              </w:rPr>
              <w:t>O</w:t>
            </w:r>
            <w:r w:rsidR="00AA7BFB" w:rsidRPr="00FC53F8">
              <w:rPr>
                <w:rFonts w:eastAsia="Times New Roman" w:cs="Arial"/>
                <w:sz w:val="16"/>
                <w:szCs w:val="16"/>
              </w:rPr>
              <w:t>blačnost</w:t>
            </w:r>
          </w:p>
          <w:p w:rsidR="00207DC8" w:rsidRPr="00FC53F8" w:rsidRDefault="00207DC8" w:rsidP="003B0BD6">
            <w:pPr>
              <w:spacing w:before="120" w:after="120" w:line="240" w:lineRule="auto"/>
              <w:jc w:val="center"/>
              <w:cnfStyle w:val="100000000000"/>
              <w:rPr>
                <w:rFonts w:eastAsia="Times New Roman" w:cs="Arial"/>
                <w:sz w:val="16"/>
                <w:szCs w:val="16"/>
              </w:rPr>
            </w:pPr>
            <w:r w:rsidRPr="00FC53F8">
              <w:rPr>
                <w:rFonts w:eastAsia="Times New Roman" w:cs="Arial"/>
                <w:sz w:val="16"/>
                <w:szCs w:val="16"/>
              </w:rPr>
              <w:t>[tent]</w:t>
            </w:r>
          </w:p>
        </w:tc>
      </w:tr>
      <w:tr w:rsidR="00151FE6" w:rsidRPr="00FC53F8" w:rsidTr="003B0BD6">
        <w:trPr>
          <w:cnfStyle w:val="000000100000"/>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Jan</w:t>
            </w:r>
            <w:r w:rsidR="00151FE6" w:rsidRPr="00FC53F8">
              <w:rPr>
                <w:rFonts w:eastAsia="Times New Roman" w:cs="Arial"/>
                <w:sz w:val="16"/>
                <w:szCs w:val="16"/>
              </w:rPr>
              <w:t>uar</w:t>
            </w:r>
          </w:p>
        </w:tc>
        <w:tc>
          <w:tcPr>
            <w:tcW w:w="503"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1.2</w:t>
            </w:r>
          </w:p>
        </w:tc>
        <w:tc>
          <w:tcPr>
            <w:tcW w:w="648"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54</w:t>
            </w:r>
          </w:p>
        </w:tc>
        <w:tc>
          <w:tcPr>
            <w:tcW w:w="431"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6</w:t>
            </w:r>
          </w:p>
        </w:tc>
        <w:tc>
          <w:tcPr>
            <w:tcW w:w="107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5.6</w:t>
            </w:r>
          </w:p>
        </w:tc>
        <w:tc>
          <w:tcPr>
            <w:tcW w:w="722"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79</w:t>
            </w:r>
          </w:p>
        </w:tc>
        <w:tc>
          <w:tcPr>
            <w:tcW w:w="84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7.5</w:t>
            </w:r>
          </w:p>
        </w:tc>
      </w:tr>
      <w:tr w:rsidR="00151FE6" w:rsidRPr="00FC53F8" w:rsidTr="00151FE6">
        <w:trPr>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Feb</w:t>
            </w:r>
            <w:r w:rsidR="00151FE6" w:rsidRPr="00FC53F8">
              <w:rPr>
                <w:rFonts w:eastAsia="Times New Roman" w:cs="Arial"/>
                <w:sz w:val="16"/>
                <w:szCs w:val="16"/>
              </w:rPr>
              <w:t>ruar</w:t>
            </w:r>
          </w:p>
        </w:tc>
        <w:tc>
          <w:tcPr>
            <w:tcW w:w="503"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3.5</w:t>
            </w:r>
          </w:p>
        </w:tc>
        <w:tc>
          <w:tcPr>
            <w:tcW w:w="648"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88.3</w:t>
            </w:r>
          </w:p>
        </w:tc>
        <w:tc>
          <w:tcPr>
            <w:tcW w:w="431"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8</w:t>
            </w:r>
          </w:p>
        </w:tc>
        <w:tc>
          <w:tcPr>
            <w:tcW w:w="107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6.4</w:t>
            </w:r>
          </w:p>
        </w:tc>
        <w:tc>
          <w:tcPr>
            <w:tcW w:w="722"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79</w:t>
            </w:r>
          </w:p>
        </w:tc>
        <w:tc>
          <w:tcPr>
            <w:tcW w:w="84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8.1</w:t>
            </w:r>
          </w:p>
        </w:tc>
      </w:tr>
      <w:tr w:rsidR="00151FE6" w:rsidRPr="00FC53F8" w:rsidTr="003B0BD6">
        <w:trPr>
          <w:cnfStyle w:val="000000100000"/>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Mar</w:t>
            </w:r>
            <w:r w:rsidR="00151FE6" w:rsidRPr="00FC53F8">
              <w:rPr>
                <w:rFonts w:eastAsia="Times New Roman" w:cs="Arial"/>
                <w:sz w:val="16"/>
                <w:szCs w:val="16"/>
              </w:rPr>
              <w:t>t</w:t>
            </w:r>
          </w:p>
        </w:tc>
        <w:tc>
          <w:tcPr>
            <w:tcW w:w="503"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7.6</w:t>
            </w:r>
          </w:p>
        </w:tc>
        <w:tc>
          <w:tcPr>
            <w:tcW w:w="648"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48.8</w:t>
            </w:r>
          </w:p>
        </w:tc>
        <w:tc>
          <w:tcPr>
            <w:tcW w:w="431"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7</w:t>
            </w:r>
          </w:p>
        </w:tc>
        <w:tc>
          <w:tcPr>
            <w:tcW w:w="107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7.2</w:t>
            </w:r>
          </w:p>
        </w:tc>
        <w:tc>
          <w:tcPr>
            <w:tcW w:w="722"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68</w:t>
            </w:r>
          </w:p>
        </w:tc>
        <w:tc>
          <w:tcPr>
            <w:tcW w:w="84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6.5</w:t>
            </w:r>
          </w:p>
        </w:tc>
      </w:tr>
      <w:tr w:rsidR="00151FE6" w:rsidRPr="00FC53F8" w:rsidTr="00151FE6">
        <w:trPr>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Apr</w:t>
            </w:r>
            <w:r w:rsidR="00151FE6" w:rsidRPr="00FC53F8">
              <w:rPr>
                <w:rFonts w:eastAsia="Times New Roman" w:cs="Arial"/>
                <w:sz w:val="16"/>
                <w:szCs w:val="16"/>
              </w:rPr>
              <w:t>il</w:t>
            </w:r>
          </w:p>
        </w:tc>
        <w:tc>
          <w:tcPr>
            <w:tcW w:w="503"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12.9</w:t>
            </w:r>
          </w:p>
        </w:tc>
        <w:tc>
          <w:tcPr>
            <w:tcW w:w="648"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79.5</w:t>
            </w:r>
          </w:p>
        </w:tc>
        <w:tc>
          <w:tcPr>
            <w:tcW w:w="431"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p>
        </w:tc>
        <w:tc>
          <w:tcPr>
            <w:tcW w:w="107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10.3</w:t>
            </w:r>
          </w:p>
        </w:tc>
        <w:tc>
          <w:tcPr>
            <w:tcW w:w="722"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71</w:t>
            </w:r>
          </w:p>
        </w:tc>
        <w:tc>
          <w:tcPr>
            <w:tcW w:w="84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6.5</w:t>
            </w:r>
          </w:p>
        </w:tc>
      </w:tr>
      <w:tr w:rsidR="00151FE6" w:rsidRPr="00FC53F8" w:rsidTr="003B0BD6">
        <w:trPr>
          <w:cnfStyle w:val="000000100000"/>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Ma</w:t>
            </w:r>
            <w:r w:rsidR="00D60C11" w:rsidRPr="00FC53F8">
              <w:rPr>
                <w:rFonts w:eastAsia="Times New Roman" w:cs="Arial"/>
                <w:sz w:val="16"/>
                <w:szCs w:val="16"/>
              </w:rPr>
              <w:t>j</w:t>
            </w:r>
          </w:p>
        </w:tc>
        <w:tc>
          <w:tcPr>
            <w:tcW w:w="503"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17.2</w:t>
            </w:r>
          </w:p>
        </w:tc>
        <w:tc>
          <w:tcPr>
            <w:tcW w:w="648"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68.8</w:t>
            </w:r>
          </w:p>
        </w:tc>
        <w:tc>
          <w:tcPr>
            <w:tcW w:w="431"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p>
        </w:tc>
        <w:tc>
          <w:tcPr>
            <w:tcW w:w="107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13.8</w:t>
            </w:r>
          </w:p>
        </w:tc>
        <w:tc>
          <w:tcPr>
            <w:tcW w:w="722"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71</w:t>
            </w:r>
          </w:p>
        </w:tc>
        <w:tc>
          <w:tcPr>
            <w:tcW w:w="84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6.6</w:t>
            </w:r>
          </w:p>
        </w:tc>
      </w:tr>
      <w:tr w:rsidR="00151FE6" w:rsidRPr="00FC53F8" w:rsidTr="00151FE6">
        <w:trPr>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Jun</w:t>
            </w:r>
          </w:p>
        </w:tc>
        <w:tc>
          <w:tcPr>
            <w:tcW w:w="503"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21</w:t>
            </w:r>
          </w:p>
        </w:tc>
        <w:tc>
          <w:tcPr>
            <w:tcW w:w="648"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67.4</w:t>
            </w:r>
          </w:p>
        </w:tc>
        <w:tc>
          <w:tcPr>
            <w:tcW w:w="431"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p>
        </w:tc>
        <w:tc>
          <w:tcPr>
            <w:tcW w:w="107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17.8</w:t>
            </w:r>
          </w:p>
        </w:tc>
        <w:tc>
          <w:tcPr>
            <w:tcW w:w="722"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72</w:t>
            </w:r>
          </w:p>
        </w:tc>
        <w:tc>
          <w:tcPr>
            <w:tcW w:w="84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5.2</w:t>
            </w:r>
          </w:p>
        </w:tc>
      </w:tr>
      <w:tr w:rsidR="00151FE6" w:rsidRPr="00FC53F8" w:rsidTr="003B0BD6">
        <w:trPr>
          <w:cnfStyle w:val="000000100000"/>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Jul</w:t>
            </w:r>
          </w:p>
        </w:tc>
        <w:tc>
          <w:tcPr>
            <w:tcW w:w="503"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23</w:t>
            </w:r>
          </w:p>
        </w:tc>
        <w:tc>
          <w:tcPr>
            <w:tcW w:w="648"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35.8</w:t>
            </w:r>
          </w:p>
        </w:tc>
        <w:tc>
          <w:tcPr>
            <w:tcW w:w="431"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p>
        </w:tc>
        <w:tc>
          <w:tcPr>
            <w:tcW w:w="107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19.6</w:t>
            </w:r>
          </w:p>
        </w:tc>
        <w:tc>
          <w:tcPr>
            <w:tcW w:w="722"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70</w:t>
            </w:r>
          </w:p>
        </w:tc>
        <w:tc>
          <w:tcPr>
            <w:tcW w:w="84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4.4</w:t>
            </w:r>
          </w:p>
        </w:tc>
      </w:tr>
      <w:tr w:rsidR="00151FE6" w:rsidRPr="00FC53F8" w:rsidTr="00151FE6">
        <w:trPr>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A</w:t>
            </w:r>
            <w:r w:rsidR="00D60C11" w:rsidRPr="00FC53F8">
              <w:rPr>
                <w:rFonts w:eastAsia="Times New Roman" w:cs="Arial"/>
                <w:sz w:val="16"/>
                <w:szCs w:val="16"/>
              </w:rPr>
              <w:t>v</w:t>
            </w:r>
            <w:r w:rsidRPr="00FC53F8">
              <w:rPr>
                <w:rFonts w:eastAsia="Times New Roman" w:cs="Arial"/>
                <w:sz w:val="16"/>
                <w:szCs w:val="16"/>
              </w:rPr>
              <w:t>g</w:t>
            </w:r>
            <w:r w:rsidR="00151FE6" w:rsidRPr="00FC53F8">
              <w:rPr>
                <w:rFonts w:eastAsia="Times New Roman" w:cs="Arial"/>
                <w:sz w:val="16"/>
                <w:szCs w:val="16"/>
              </w:rPr>
              <w:t>ust</w:t>
            </w:r>
          </w:p>
        </w:tc>
        <w:tc>
          <w:tcPr>
            <w:tcW w:w="503"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23.6</w:t>
            </w:r>
          </w:p>
        </w:tc>
        <w:tc>
          <w:tcPr>
            <w:tcW w:w="648"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29.5</w:t>
            </w:r>
          </w:p>
        </w:tc>
        <w:tc>
          <w:tcPr>
            <w:tcW w:w="431"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p>
        </w:tc>
        <w:tc>
          <w:tcPr>
            <w:tcW w:w="107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18.4</w:t>
            </w:r>
          </w:p>
        </w:tc>
        <w:tc>
          <w:tcPr>
            <w:tcW w:w="722"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65</w:t>
            </w:r>
          </w:p>
        </w:tc>
        <w:tc>
          <w:tcPr>
            <w:tcW w:w="84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2.7</w:t>
            </w:r>
          </w:p>
        </w:tc>
      </w:tr>
      <w:tr w:rsidR="00151FE6" w:rsidRPr="00FC53F8" w:rsidTr="003B0BD6">
        <w:trPr>
          <w:cnfStyle w:val="000000100000"/>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Sep</w:t>
            </w:r>
            <w:r w:rsidR="00151FE6" w:rsidRPr="00FC53F8">
              <w:rPr>
                <w:rFonts w:eastAsia="Times New Roman" w:cs="Arial"/>
                <w:sz w:val="16"/>
                <w:szCs w:val="16"/>
              </w:rPr>
              <w:t>tembar</w:t>
            </w:r>
          </w:p>
        </w:tc>
        <w:tc>
          <w:tcPr>
            <w:tcW w:w="503"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17.9</w:t>
            </w:r>
          </w:p>
        </w:tc>
        <w:tc>
          <w:tcPr>
            <w:tcW w:w="648"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14.4</w:t>
            </w:r>
          </w:p>
        </w:tc>
        <w:tc>
          <w:tcPr>
            <w:tcW w:w="431"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p>
        </w:tc>
        <w:tc>
          <w:tcPr>
            <w:tcW w:w="107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13.5</w:t>
            </w:r>
          </w:p>
        </w:tc>
        <w:tc>
          <w:tcPr>
            <w:tcW w:w="722"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67</w:t>
            </w:r>
          </w:p>
        </w:tc>
        <w:tc>
          <w:tcPr>
            <w:tcW w:w="84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5</w:t>
            </w:r>
          </w:p>
        </w:tc>
      </w:tr>
      <w:tr w:rsidR="00151FE6" w:rsidRPr="00FC53F8" w:rsidTr="00151FE6">
        <w:trPr>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lastRenderedPageBreak/>
              <w:t>Okt</w:t>
            </w:r>
            <w:r w:rsidR="00151FE6" w:rsidRPr="00FC53F8">
              <w:rPr>
                <w:rFonts w:eastAsia="Times New Roman" w:cs="Arial"/>
                <w:sz w:val="16"/>
                <w:szCs w:val="16"/>
              </w:rPr>
              <w:t>obar</w:t>
            </w:r>
          </w:p>
        </w:tc>
        <w:tc>
          <w:tcPr>
            <w:tcW w:w="503"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10.1</w:t>
            </w:r>
          </w:p>
        </w:tc>
        <w:tc>
          <w:tcPr>
            <w:tcW w:w="648"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73.7</w:t>
            </w:r>
          </w:p>
        </w:tc>
        <w:tc>
          <w:tcPr>
            <w:tcW w:w="431"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p>
        </w:tc>
        <w:tc>
          <w:tcPr>
            <w:tcW w:w="107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9.7</w:t>
            </w:r>
          </w:p>
        </w:tc>
        <w:tc>
          <w:tcPr>
            <w:tcW w:w="722"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77</w:t>
            </w:r>
          </w:p>
        </w:tc>
        <w:tc>
          <w:tcPr>
            <w:tcW w:w="84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6.6</w:t>
            </w:r>
          </w:p>
        </w:tc>
      </w:tr>
      <w:tr w:rsidR="00151FE6" w:rsidRPr="00FC53F8" w:rsidTr="003B0BD6">
        <w:trPr>
          <w:cnfStyle w:val="000000100000"/>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Nov</w:t>
            </w:r>
            <w:r w:rsidR="00151FE6" w:rsidRPr="00FC53F8">
              <w:rPr>
                <w:rFonts w:eastAsia="Times New Roman" w:cs="Arial"/>
                <w:sz w:val="16"/>
                <w:szCs w:val="16"/>
              </w:rPr>
              <w:t>embar</w:t>
            </w:r>
          </w:p>
        </w:tc>
        <w:tc>
          <w:tcPr>
            <w:tcW w:w="503"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12.1</w:t>
            </w:r>
          </w:p>
        </w:tc>
        <w:tc>
          <w:tcPr>
            <w:tcW w:w="648"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44.9</w:t>
            </w:r>
          </w:p>
        </w:tc>
        <w:tc>
          <w:tcPr>
            <w:tcW w:w="431"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p>
        </w:tc>
        <w:tc>
          <w:tcPr>
            <w:tcW w:w="107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9.8</w:t>
            </w:r>
          </w:p>
        </w:tc>
        <w:tc>
          <w:tcPr>
            <w:tcW w:w="722"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71</w:t>
            </w:r>
          </w:p>
        </w:tc>
        <w:tc>
          <w:tcPr>
            <w:tcW w:w="84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5.3</w:t>
            </w:r>
          </w:p>
        </w:tc>
      </w:tr>
      <w:tr w:rsidR="00151FE6" w:rsidRPr="00FC53F8" w:rsidTr="00151FE6">
        <w:trPr>
          <w:trHeight w:val="300"/>
        </w:trPr>
        <w:tc>
          <w:tcPr>
            <w:cnfStyle w:val="001000000000"/>
            <w:tcW w:w="774" w:type="pct"/>
            <w:shd w:val="clear" w:color="auto" w:fill="auto"/>
            <w:noWrap/>
            <w:hideMark/>
          </w:tcPr>
          <w:p w:rsidR="00207DC8" w:rsidRPr="00FC53F8" w:rsidRDefault="00207DC8" w:rsidP="003B0BD6">
            <w:pPr>
              <w:spacing w:before="120" w:after="120" w:line="240" w:lineRule="auto"/>
              <w:jc w:val="center"/>
              <w:rPr>
                <w:rFonts w:eastAsia="Times New Roman" w:cs="Arial"/>
                <w:sz w:val="16"/>
                <w:szCs w:val="16"/>
              </w:rPr>
            </w:pPr>
            <w:r w:rsidRPr="00FC53F8">
              <w:rPr>
                <w:rFonts w:eastAsia="Times New Roman" w:cs="Arial"/>
                <w:sz w:val="16"/>
                <w:szCs w:val="16"/>
              </w:rPr>
              <w:t>Dec</w:t>
            </w:r>
            <w:r w:rsidR="00151FE6" w:rsidRPr="00FC53F8">
              <w:rPr>
                <w:rFonts w:eastAsia="Times New Roman" w:cs="Arial"/>
                <w:sz w:val="16"/>
                <w:szCs w:val="16"/>
              </w:rPr>
              <w:t>embar</w:t>
            </w:r>
          </w:p>
        </w:tc>
        <w:tc>
          <w:tcPr>
            <w:tcW w:w="503"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2.8</w:t>
            </w:r>
          </w:p>
        </w:tc>
        <w:tc>
          <w:tcPr>
            <w:tcW w:w="648"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72.6</w:t>
            </w:r>
          </w:p>
        </w:tc>
        <w:tc>
          <w:tcPr>
            <w:tcW w:w="431"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4</w:t>
            </w:r>
          </w:p>
        </w:tc>
        <w:tc>
          <w:tcPr>
            <w:tcW w:w="107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6.5</w:t>
            </w:r>
          </w:p>
        </w:tc>
        <w:tc>
          <w:tcPr>
            <w:tcW w:w="722"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79</w:t>
            </w:r>
          </w:p>
        </w:tc>
        <w:tc>
          <w:tcPr>
            <w:tcW w:w="84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6.9</w:t>
            </w:r>
          </w:p>
        </w:tc>
      </w:tr>
      <w:tr w:rsidR="00151FE6" w:rsidRPr="00FC53F8" w:rsidTr="003B0BD6">
        <w:trPr>
          <w:cnfStyle w:val="000000100000"/>
          <w:trHeight w:val="300"/>
        </w:trPr>
        <w:tc>
          <w:tcPr>
            <w:cnfStyle w:val="001000000000"/>
            <w:tcW w:w="774" w:type="pct"/>
            <w:shd w:val="clear" w:color="auto" w:fill="auto"/>
            <w:noWrap/>
            <w:hideMark/>
          </w:tcPr>
          <w:p w:rsidR="00207DC8" w:rsidRPr="00FC53F8" w:rsidRDefault="00151FE6" w:rsidP="003B0BD6">
            <w:pPr>
              <w:spacing w:before="120" w:after="120" w:line="240" w:lineRule="auto"/>
              <w:jc w:val="center"/>
              <w:rPr>
                <w:rFonts w:eastAsia="Times New Roman" w:cs="Arial"/>
                <w:sz w:val="16"/>
                <w:szCs w:val="16"/>
              </w:rPr>
            </w:pPr>
            <w:r w:rsidRPr="00FC53F8">
              <w:rPr>
                <w:rFonts w:eastAsia="Times New Roman" w:cs="Arial"/>
                <w:sz w:val="16"/>
                <w:szCs w:val="16"/>
              </w:rPr>
              <w:t>P</w:t>
            </w:r>
            <w:r w:rsidR="00AA7BFB" w:rsidRPr="00FC53F8">
              <w:rPr>
                <w:rFonts w:eastAsia="Times New Roman" w:cs="Arial"/>
                <w:sz w:val="16"/>
                <w:szCs w:val="16"/>
              </w:rPr>
              <w:t>rosek</w:t>
            </w:r>
            <w:r w:rsidR="00207DC8" w:rsidRPr="00FC53F8">
              <w:rPr>
                <w:rFonts w:eastAsia="Times New Roman" w:cs="Arial"/>
                <w:sz w:val="16"/>
                <w:szCs w:val="16"/>
              </w:rPr>
              <w:t>/</w:t>
            </w:r>
            <w:r w:rsidR="00AA7BFB" w:rsidRPr="00FC53F8">
              <w:rPr>
                <w:rFonts w:eastAsia="Times New Roman" w:cs="Arial"/>
                <w:sz w:val="16"/>
                <w:szCs w:val="16"/>
              </w:rPr>
              <w:t>zbir</w:t>
            </w:r>
          </w:p>
        </w:tc>
        <w:tc>
          <w:tcPr>
            <w:tcW w:w="503"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12.7</w:t>
            </w:r>
          </w:p>
        </w:tc>
        <w:tc>
          <w:tcPr>
            <w:tcW w:w="648"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677.7</w:t>
            </w:r>
          </w:p>
        </w:tc>
        <w:tc>
          <w:tcPr>
            <w:tcW w:w="431"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6.3</w:t>
            </w:r>
          </w:p>
        </w:tc>
        <w:tc>
          <w:tcPr>
            <w:tcW w:w="107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11.6</w:t>
            </w:r>
          </w:p>
        </w:tc>
        <w:tc>
          <w:tcPr>
            <w:tcW w:w="722"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72.4</w:t>
            </w:r>
          </w:p>
        </w:tc>
        <w:tc>
          <w:tcPr>
            <w:tcW w:w="84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5.9</w:t>
            </w:r>
          </w:p>
        </w:tc>
      </w:tr>
      <w:tr w:rsidR="00151FE6" w:rsidRPr="00FC53F8" w:rsidTr="00151FE6">
        <w:trPr>
          <w:trHeight w:val="300"/>
        </w:trPr>
        <w:tc>
          <w:tcPr>
            <w:cnfStyle w:val="001000000000"/>
            <w:tcW w:w="774" w:type="pct"/>
            <w:shd w:val="clear" w:color="auto" w:fill="auto"/>
            <w:noWrap/>
            <w:hideMark/>
          </w:tcPr>
          <w:p w:rsidR="00207DC8" w:rsidRPr="00FC53F8" w:rsidRDefault="00AA7BFB" w:rsidP="003B0BD6">
            <w:pPr>
              <w:spacing w:before="120" w:after="120" w:line="240" w:lineRule="auto"/>
              <w:jc w:val="center"/>
              <w:rPr>
                <w:rFonts w:eastAsia="Times New Roman" w:cs="Arial"/>
                <w:sz w:val="16"/>
                <w:szCs w:val="16"/>
              </w:rPr>
            </w:pPr>
            <w:r w:rsidRPr="00FC53F8">
              <w:rPr>
                <w:rFonts w:eastAsia="Times New Roman" w:cs="Arial"/>
                <w:sz w:val="16"/>
                <w:szCs w:val="16"/>
              </w:rPr>
              <w:t>Maks</w:t>
            </w:r>
            <w:r w:rsidR="00151FE6" w:rsidRPr="00FC53F8">
              <w:rPr>
                <w:rFonts w:eastAsia="Times New Roman" w:cs="Arial"/>
                <w:sz w:val="16"/>
                <w:szCs w:val="16"/>
              </w:rPr>
              <w:t>imum</w:t>
            </w:r>
          </w:p>
        </w:tc>
        <w:tc>
          <w:tcPr>
            <w:tcW w:w="503"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23.6</w:t>
            </w:r>
          </w:p>
        </w:tc>
        <w:tc>
          <w:tcPr>
            <w:tcW w:w="648"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88.3</w:t>
            </w:r>
          </w:p>
        </w:tc>
        <w:tc>
          <w:tcPr>
            <w:tcW w:w="431"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8.0</w:t>
            </w:r>
          </w:p>
        </w:tc>
        <w:tc>
          <w:tcPr>
            <w:tcW w:w="107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19.6</w:t>
            </w:r>
          </w:p>
        </w:tc>
        <w:tc>
          <w:tcPr>
            <w:tcW w:w="722"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79.0</w:t>
            </w:r>
          </w:p>
        </w:tc>
        <w:tc>
          <w:tcPr>
            <w:tcW w:w="846" w:type="pct"/>
            <w:shd w:val="clear" w:color="auto" w:fill="auto"/>
            <w:noWrap/>
            <w:hideMark/>
          </w:tcPr>
          <w:p w:rsidR="00207DC8" w:rsidRPr="00FC53F8" w:rsidRDefault="00207DC8" w:rsidP="003B0BD6">
            <w:pPr>
              <w:spacing w:before="120" w:after="120" w:line="240" w:lineRule="auto"/>
              <w:jc w:val="center"/>
              <w:cnfStyle w:val="000000000000"/>
              <w:rPr>
                <w:rFonts w:eastAsia="Times New Roman" w:cs="Arial"/>
                <w:sz w:val="16"/>
                <w:szCs w:val="16"/>
              </w:rPr>
            </w:pPr>
            <w:r w:rsidRPr="00FC53F8">
              <w:rPr>
                <w:rFonts w:eastAsia="Times New Roman" w:cs="Arial"/>
                <w:sz w:val="16"/>
                <w:szCs w:val="16"/>
              </w:rPr>
              <w:t>8.1</w:t>
            </w:r>
          </w:p>
        </w:tc>
      </w:tr>
      <w:tr w:rsidR="00151FE6" w:rsidRPr="00FC53F8" w:rsidTr="003B0BD6">
        <w:trPr>
          <w:cnfStyle w:val="000000100000"/>
          <w:trHeight w:val="300"/>
        </w:trPr>
        <w:tc>
          <w:tcPr>
            <w:cnfStyle w:val="001000000000"/>
            <w:tcW w:w="774" w:type="pct"/>
            <w:shd w:val="clear" w:color="auto" w:fill="auto"/>
            <w:noWrap/>
            <w:hideMark/>
          </w:tcPr>
          <w:p w:rsidR="00207DC8" w:rsidRPr="00FC53F8" w:rsidRDefault="00AA7BFB" w:rsidP="003B0BD6">
            <w:pPr>
              <w:spacing w:before="120" w:after="120" w:line="240" w:lineRule="auto"/>
              <w:jc w:val="center"/>
              <w:rPr>
                <w:rFonts w:eastAsia="Times New Roman" w:cs="Arial"/>
                <w:sz w:val="16"/>
                <w:szCs w:val="16"/>
              </w:rPr>
            </w:pPr>
            <w:r w:rsidRPr="00FC53F8">
              <w:rPr>
                <w:rFonts w:eastAsia="Times New Roman" w:cs="Arial"/>
                <w:sz w:val="16"/>
                <w:szCs w:val="16"/>
              </w:rPr>
              <w:t>M</w:t>
            </w:r>
            <w:r w:rsidR="00207DC8" w:rsidRPr="00FC53F8">
              <w:rPr>
                <w:rFonts w:eastAsia="Times New Roman" w:cs="Arial"/>
                <w:sz w:val="16"/>
                <w:szCs w:val="16"/>
              </w:rPr>
              <w:t>in</w:t>
            </w:r>
            <w:r w:rsidR="00151FE6" w:rsidRPr="00FC53F8">
              <w:rPr>
                <w:rFonts w:eastAsia="Times New Roman" w:cs="Arial"/>
                <w:sz w:val="16"/>
                <w:szCs w:val="16"/>
              </w:rPr>
              <w:t>imum</w:t>
            </w:r>
          </w:p>
        </w:tc>
        <w:tc>
          <w:tcPr>
            <w:tcW w:w="503"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1.2</w:t>
            </w:r>
          </w:p>
        </w:tc>
        <w:tc>
          <w:tcPr>
            <w:tcW w:w="648"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14.4</w:t>
            </w:r>
          </w:p>
        </w:tc>
        <w:tc>
          <w:tcPr>
            <w:tcW w:w="431"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4.0</w:t>
            </w:r>
          </w:p>
        </w:tc>
        <w:tc>
          <w:tcPr>
            <w:tcW w:w="107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5.6</w:t>
            </w:r>
          </w:p>
        </w:tc>
        <w:tc>
          <w:tcPr>
            <w:tcW w:w="722"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65.0</w:t>
            </w:r>
          </w:p>
        </w:tc>
        <w:tc>
          <w:tcPr>
            <w:tcW w:w="846" w:type="pct"/>
            <w:shd w:val="clear" w:color="auto" w:fill="auto"/>
            <w:noWrap/>
            <w:hideMark/>
          </w:tcPr>
          <w:p w:rsidR="00207DC8" w:rsidRPr="00FC53F8" w:rsidRDefault="00207DC8" w:rsidP="003B0BD6">
            <w:pPr>
              <w:spacing w:before="120" w:after="120" w:line="240" w:lineRule="auto"/>
              <w:jc w:val="center"/>
              <w:cnfStyle w:val="000000100000"/>
              <w:rPr>
                <w:rFonts w:eastAsia="Times New Roman" w:cs="Arial"/>
                <w:sz w:val="16"/>
                <w:szCs w:val="16"/>
              </w:rPr>
            </w:pPr>
            <w:r w:rsidRPr="00FC53F8">
              <w:rPr>
                <w:rFonts w:eastAsia="Times New Roman" w:cs="Arial"/>
                <w:sz w:val="16"/>
                <w:szCs w:val="16"/>
              </w:rPr>
              <w:t>2.7</w:t>
            </w:r>
          </w:p>
        </w:tc>
      </w:tr>
    </w:tbl>
    <w:p w:rsidR="00B1764A" w:rsidRPr="006E2FCE" w:rsidRDefault="00B1764A" w:rsidP="00F24747">
      <w:pPr>
        <w:pStyle w:val="NoSpacing"/>
        <w:rPr>
          <w:lang w:val="es-ES"/>
        </w:rPr>
      </w:pPr>
      <w:r w:rsidRPr="006E2FCE">
        <w:rPr>
          <w:lang w:val="es-ES"/>
        </w:rPr>
        <w:t>Tabela 4.</w:t>
      </w:r>
      <w:r w:rsidR="00950943" w:rsidRPr="006E2FCE">
        <w:rPr>
          <w:lang w:val="es-ES"/>
        </w:rPr>
        <w:t>20</w:t>
      </w:r>
      <w:r w:rsidRPr="006E2FCE">
        <w:rPr>
          <w:lang w:val="es-ES"/>
        </w:rPr>
        <w:t>. Pregled klimatskih parametara na klimatološkoj stanici Niš za 2010.</w:t>
      </w:r>
    </w:p>
    <w:p w:rsidR="00A01915" w:rsidRPr="00B345E6" w:rsidRDefault="00A01915" w:rsidP="00F24747">
      <w:pPr>
        <w:rPr>
          <w:lang w:val="es-ES"/>
        </w:rPr>
      </w:pPr>
      <w:r w:rsidRPr="00B345E6">
        <w:rPr>
          <w:lang w:val="es-ES"/>
        </w:rPr>
        <w:t>Na meteorološkoj stanici Niš periodi tišine su oko 31% u odnosu na pojavu vetra. Na rozeti vetrova mogu se izdvojiti dominantni pravci strujanja vetra a to su severozapadni, severni, severoistočni i istočni, dok ostali pravci gotovo izostaju. Srednja brzina vetra iznosi 1</w:t>
      </w:r>
      <w:r w:rsidR="00587EF5" w:rsidRPr="00B345E6">
        <w:rPr>
          <w:lang w:val="es-ES"/>
        </w:rPr>
        <w:t>,</w:t>
      </w:r>
      <w:r w:rsidRPr="00B345E6">
        <w:rPr>
          <w:lang w:val="es-ES"/>
        </w:rPr>
        <w:t>5 m/s, sa oscilacijama u rasponu od 0</w:t>
      </w:r>
      <w:r w:rsidR="00587EF5" w:rsidRPr="00B345E6">
        <w:rPr>
          <w:lang w:val="es-ES"/>
        </w:rPr>
        <w:t>,</w:t>
      </w:r>
      <w:r w:rsidRPr="00B345E6">
        <w:rPr>
          <w:lang w:val="es-ES"/>
        </w:rPr>
        <w:t>8-2</w:t>
      </w:r>
      <w:r w:rsidR="00587EF5" w:rsidRPr="00B345E6">
        <w:rPr>
          <w:lang w:val="es-ES"/>
        </w:rPr>
        <w:t>,</w:t>
      </w:r>
      <w:r w:rsidRPr="00B345E6">
        <w:rPr>
          <w:lang w:val="es-ES"/>
        </w:rPr>
        <w:t>1 m/s</w:t>
      </w:r>
      <w:r w:rsidR="003A7768" w:rsidRPr="00B345E6">
        <w:rPr>
          <w:lang w:val="es-ES"/>
        </w:rPr>
        <w:t>.</w:t>
      </w:r>
      <w:r w:rsidRPr="00B345E6">
        <w:rPr>
          <w:lang w:val="es-ES"/>
        </w:rPr>
        <w:t xml:space="preserve"> Maksimum brzine vetra je u pravcu juga, koji nije dominantan pravac kretanja vazdušnih strujanja.</w:t>
      </w:r>
    </w:p>
    <w:tbl>
      <w:tblPr>
        <w:tblStyle w:val="TableGrid"/>
        <w:tblW w:w="5000" w:type="pct"/>
        <w:tblLook w:val="04A0"/>
      </w:tblPr>
      <w:tblGrid>
        <w:gridCol w:w="1632"/>
        <w:gridCol w:w="789"/>
        <w:gridCol w:w="794"/>
        <w:gridCol w:w="1059"/>
        <w:gridCol w:w="793"/>
        <w:gridCol w:w="793"/>
        <w:gridCol w:w="793"/>
        <w:gridCol w:w="793"/>
        <w:gridCol w:w="793"/>
        <w:gridCol w:w="1006"/>
      </w:tblGrid>
      <w:tr w:rsidR="00207DC8" w:rsidRPr="00CB21DF" w:rsidTr="00BD748C">
        <w:trPr>
          <w:trHeight w:val="300"/>
        </w:trPr>
        <w:tc>
          <w:tcPr>
            <w:tcW w:w="882" w:type="pct"/>
            <w:noWrap/>
            <w:hideMark/>
          </w:tcPr>
          <w:p w:rsidR="00207DC8" w:rsidRPr="00B345E6" w:rsidRDefault="00207DC8" w:rsidP="002E760D">
            <w:pPr>
              <w:spacing w:after="120" w:line="240" w:lineRule="auto"/>
              <w:rPr>
                <w:rFonts w:cs="Arial"/>
                <w:color w:val="000000"/>
                <w:lang w:val="es-ES"/>
              </w:rPr>
            </w:pPr>
          </w:p>
        </w:tc>
        <w:tc>
          <w:tcPr>
            <w:tcW w:w="426" w:type="pct"/>
            <w:noWrap/>
            <w:hideMark/>
          </w:tcPr>
          <w:p w:rsidR="00207DC8" w:rsidRPr="00BD748C" w:rsidRDefault="00207DC8" w:rsidP="00151FE6">
            <w:pPr>
              <w:spacing w:after="120" w:line="240" w:lineRule="auto"/>
              <w:jc w:val="center"/>
              <w:rPr>
                <w:rFonts w:cs="Arial"/>
                <w:b/>
                <w:color w:val="000000"/>
              </w:rPr>
            </w:pPr>
            <w:r w:rsidRPr="00BD748C">
              <w:rPr>
                <w:rFonts w:cs="Arial"/>
                <w:b/>
                <w:color w:val="000000"/>
              </w:rPr>
              <w:t>N</w:t>
            </w:r>
          </w:p>
        </w:tc>
        <w:tc>
          <w:tcPr>
            <w:tcW w:w="429" w:type="pct"/>
            <w:noWrap/>
            <w:hideMark/>
          </w:tcPr>
          <w:p w:rsidR="00207DC8" w:rsidRPr="00BD748C" w:rsidRDefault="00207DC8" w:rsidP="00151FE6">
            <w:pPr>
              <w:spacing w:after="120" w:line="240" w:lineRule="auto"/>
              <w:jc w:val="center"/>
              <w:rPr>
                <w:rFonts w:cs="Arial"/>
                <w:b/>
                <w:color w:val="000000"/>
              </w:rPr>
            </w:pPr>
            <w:r w:rsidRPr="00BD748C">
              <w:rPr>
                <w:rFonts w:cs="Arial"/>
                <w:b/>
                <w:color w:val="000000"/>
              </w:rPr>
              <w:t>NE</w:t>
            </w:r>
          </w:p>
        </w:tc>
        <w:tc>
          <w:tcPr>
            <w:tcW w:w="573" w:type="pct"/>
            <w:noWrap/>
            <w:hideMark/>
          </w:tcPr>
          <w:p w:rsidR="00207DC8" w:rsidRPr="00BD748C" w:rsidRDefault="00207DC8" w:rsidP="00151FE6">
            <w:pPr>
              <w:spacing w:after="120" w:line="240" w:lineRule="auto"/>
              <w:jc w:val="center"/>
              <w:rPr>
                <w:rFonts w:cs="Arial"/>
                <w:b/>
                <w:color w:val="000000"/>
              </w:rPr>
            </w:pPr>
            <w:r w:rsidRPr="00BD748C">
              <w:rPr>
                <w:rFonts w:cs="Arial"/>
                <w:b/>
                <w:color w:val="000000"/>
              </w:rPr>
              <w:t>E</w:t>
            </w:r>
          </w:p>
        </w:tc>
        <w:tc>
          <w:tcPr>
            <w:tcW w:w="429" w:type="pct"/>
            <w:noWrap/>
            <w:hideMark/>
          </w:tcPr>
          <w:p w:rsidR="00207DC8" w:rsidRPr="00BD748C" w:rsidRDefault="00207DC8" w:rsidP="00151FE6">
            <w:pPr>
              <w:spacing w:after="120" w:line="240" w:lineRule="auto"/>
              <w:jc w:val="center"/>
              <w:rPr>
                <w:rFonts w:cs="Arial"/>
                <w:b/>
                <w:color w:val="000000"/>
              </w:rPr>
            </w:pPr>
            <w:r w:rsidRPr="00BD748C">
              <w:rPr>
                <w:rFonts w:cs="Arial"/>
                <w:b/>
                <w:color w:val="000000"/>
              </w:rPr>
              <w:t>SE</w:t>
            </w:r>
          </w:p>
        </w:tc>
        <w:tc>
          <w:tcPr>
            <w:tcW w:w="429" w:type="pct"/>
            <w:noWrap/>
            <w:hideMark/>
          </w:tcPr>
          <w:p w:rsidR="00207DC8" w:rsidRPr="00BD748C" w:rsidRDefault="00207DC8" w:rsidP="00151FE6">
            <w:pPr>
              <w:spacing w:after="120" w:line="240" w:lineRule="auto"/>
              <w:jc w:val="center"/>
              <w:rPr>
                <w:rFonts w:cs="Arial"/>
                <w:b/>
                <w:color w:val="000000"/>
              </w:rPr>
            </w:pPr>
            <w:r w:rsidRPr="00BD748C">
              <w:rPr>
                <w:rFonts w:cs="Arial"/>
                <w:b/>
                <w:color w:val="000000"/>
              </w:rPr>
              <w:t>S</w:t>
            </w:r>
          </w:p>
        </w:tc>
        <w:tc>
          <w:tcPr>
            <w:tcW w:w="429" w:type="pct"/>
            <w:noWrap/>
            <w:hideMark/>
          </w:tcPr>
          <w:p w:rsidR="00207DC8" w:rsidRPr="00BD748C" w:rsidRDefault="00207DC8" w:rsidP="00151FE6">
            <w:pPr>
              <w:spacing w:after="120" w:line="240" w:lineRule="auto"/>
              <w:jc w:val="center"/>
              <w:rPr>
                <w:rFonts w:cs="Arial"/>
                <w:b/>
                <w:color w:val="000000"/>
              </w:rPr>
            </w:pPr>
            <w:r w:rsidRPr="00BD748C">
              <w:rPr>
                <w:rFonts w:cs="Arial"/>
                <w:b/>
                <w:color w:val="000000"/>
              </w:rPr>
              <w:t>SW</w:t>
            </w:r>
          </w:p>
        </w:tc>
        <w:tc>
          <w:tcPr>
            <w:tcW w:w="429" w:type="pct"/>
            <w:noWrap/>
            <w:hideMark/>
          </w:tcPr>
          <w:p w:rsidR="00207DC8" w:rsidRPr="00BD748C" w:rsidRDefault="00207DC8" w:rsidP="00151FE6">
            <w:pPr>
              <w:spacing w:after="120" w:line="240" w:lineRule="auto"/>
              <w:jc w:val="center"/>
              <w:rPr>
                <w:rFonts w:cs="Arial"/>
                <w:b/>
                <w:color w:val="000000"/>
              </w:rPr>
            </w:pPr>
            <w:r w:rsidRPr="00BD748C">
              <w:rPr>
                <w:rFonts w:cs="Arial"/>
                <w:b/>
                <w:color w:val="000000"/>
              </w:rPr>
              <w:t>W</w:t>
            </w:r>
          </w:p>
        </w:tc>
        <w:tc>
          <w:tcPr>
            <w:tcW w:w="429" w:type="pct"/>
            <w:noWrap/>
            <w:hideMark/>
          </w:tcPr>
          <w:p w:rsidR="00207DC8" w:rsidRPr="00BD748C" w:rsidRDefault="00207DC8" w:rsidP="00151FE6">
            <w:pPr>
              <w:spacing w:after="120" w:line="240" w:lineRule="auto"/>
              <w:jc w:val="center"/>
              <w:rPr>
                <w:rFonts w:cs="Arial"/>
                <w:b/>
                <w:color w:val="000000"/>
              </w:rPr>
            </w:pPr>
            <w:r w:rsidRPr="00BD748C">
              <w:rPr>
                <w:rFonts w:cs="Arial"/>
                <w:b/>
                <w:color w:val="000000"/>
              </w:rPr>
              <w:t>NW</w:t>
            </w:r>
          </w:p>
        </w:tc>
        <w:tc>
          <w:tcPr>
            <w:tcW w:w="544" w:type="pct"/>
            <w:noWrap/>
            <w:hideMark/>
          </w:tcPr>
          <w:p w:rsidR="00207DC8" w:rsidRPr="00BD748C" w:rsidRDefault="00AA7BFB" w:rsidP="00151FE6">
            <w:pPr>
              <w:spacing w:after="120" w:line="240" w:lineRule="auto"/>
              <w:jc w:val="center"/>
              <w:rPr>
                <w:rFonts w:cs="Arial"/>
                <w:b/>
                <w:color w:val="000000"/>
              </w:rPr>
            </w:pPr>
            <w:r w:rsidRPr="00BD748C">
              <w:rPr>
                <w:rFonts w:cs="Arial"/>
                <w:b/>
                <w:color w:val="000000"/>
              </w:rPr>
              <w:t>Tišina</w:t>
            </w:r>
          </w:p>
        </w:tc>
      </w:tr>
      <w:tr w:rsidR="00207DC8" w:rsidRPr="00CB21DF" w:rsidTr="00BD748C">
        <w:trPr>
          <w:trHeight w:val="300"/>
        </w:trPr>
        <w:tc>
          <w:tcPr>
            <w:tcW w:w="882" w:type="pct"/>
            <w:noWrap/>
            <w:hideMark/>
          </w:tcPr>
          <w:p w:rsidR="00207DC8" w:rsidRPr="00BD748C" w:rsidRDefault="00AA7BFB" w:rsidP="00151FE6">
            <w:pPr>
              <w:spacing w:after="120" w:line="240" w:lineRule="auto"/>
              <w:jc w:val="center"/>
              <w:rPr>
                <w:rFonts w:cs="Arial"/>
                <w:b/>
                <w:color w:val="000000"/>
              </w:rPr>
            </w:pPr>
            <w:r w:rsidRPr="00BD748C">
              <w:rPr>
                <w:rFonts w:cs="Arial"/>
                <w:b/>
                <w:color w:val="000000"/>
              </w:rPr>
              <w:t>brzina</w:t>
            </w:r>
            <w:r w:rsidR="00207DC8" w:rsidRPr="00BD748C">
              <w:rPr>
                <w:rFonts w:cs="Arial"/>
                <w:b/>
                <w:color w:val="000000"/>
              </w:rPr>
              <w:t xml:space="preserve"> [m/s]</w:t>
            </w:r>
          </w:p>
        </w:tc>
        <w:tc>
          <w:tcPr>
            <w:tcW w:w="426"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1.4</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1.7</w:t>
            </w:r>
          </w:p>
        </w:tc>
        <w:tc>
          <w:tcPr>
            <w:tcW w:w="573"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1.7</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1.5</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2.1</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0.8</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1.4</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1.8</w:t>
            </w:r>
          </w:p>
        </w:tc>
        <w:tc>
          <w:tcPr>
            <w:tcW w:w="544" w:type="pct"/>
            <w:noWrap/>
            <w:hideMark/>
          </w:tcPr>
          <w:p w:rsidR="00207DC8" w:rsidRPr="00CB21DF" w:rsidRDefault="00207DC8" w:rsidP="00151FE6">
            <w:pPr>
              <w:spacing w:after="120" w:line="240" w:lineRule="auto"/>
              <w:jc w:val="center"/>
              <w:rPr>
                <w:rFonts w:cs="Arial"/>
                <w:color w:val="000000"/>
              </w:rPr>
            </w:pPr>
          </w:p>
        </w:tc>
      </w:tr>
      <w:tr w:rsidR="00207DC8" w:rsidRPr="00CB21DF" w:rsidTr="00BD748C">
        <w:trPr>
          <w:trHeight w:val="300"/>
        </w:trPr>
        <w:tc>
          <w:tcPr>
            <w:tcW w:w="882" w:type="pct"/>
            <w:noWrap/>
            <w:hideMark/>
          </w:tcPr>
          <w:p w:rsidR="00207DC8" w:rsidRPr="00BD748C" w:rsidRDefault="0057072B" w:rsidP="00151FE6">
            <w:pPr>
              <w:spacing w:after="120" w:line="240" w:lineRule="auto"/>
              <w:jc w:val="center"/>
              <w:rPr>
                <w:rFonts w:cs="Arial"/>
                <w:b/>
                <w:color w:val="000000"/>
              </w:rPr>
            </w:pPr>
            <w:r w:rsidRPr="00BD748C">
              <w:rPr>
                <w:rFonts w:cs="Arial"/>
                <w:b/>
                <w:color w:val="000000"/>
              </w:rPr>
              <w:t>učestalost</w:t>
            </w:r>
          </w:p>
        </w:tc>
        <w:tc>
          <w:tcPr>
            <w:tcW w:w="426"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146</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168</w:t>
            </w:r>
          </w:p>
        </w:tc>
        <w:tc>
          <w:tcPr>
            <w:tcW w:w="573"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146</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38</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31</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18</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31</w:t>
            </w:r>
          </w:p>
        </w:tc>
        <w:tc>
          <w:tcPr>
            <w:tcW w:w="429"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177</w:t>
            </w:r>
          </w:p>
        </w:tc>
        <w:tc>
          <w:tcPr>
            <w:tcW w:w="544" w:type="pct"/>
            <w:noWrap/>
            <w:hideMark/>
          </w:tcPr>
          <w:p w:rsidR="00207DC8" w:rsidRPr="00CB21DF" w:rsidRDefault="00207DC8" w:rsidP="00151FE6">
            <w:pPr>
              <w:spacing w:after="120" w:line="240" w:lineRule="auto"/>
              <w:jc w:val="center"/>
              <w:rPr>
                <w:rFonts w:cs="Arial"/>
                <w:color w:val="000000"/>
              </w:rPr>
            </w:pPr>
            <w:r w:rsidRPr="00CB21DF">
              <w:rPr>
                <w:rFonts w:cs="Arial"/>
                <w:color w:val="000000"/>
              </w:rPr>
              <w:t>340</w:t>
            </w:r>
          </w:p>
        </w:tc>
      </w:tr>
    </w:tbl>
    <w:p w:rsidR="00B1764A" w:rsidRPr="00CB21DF" w:rsidRDefault="00B1764A" w:rsidP="00F24747">
      <w:pPr>
        <w:pStyle w:val="NoSpacing"/>
      </w:pPr>
      <w:r w:rsidRPr="00BD748C">
        <w:t>Tabela 4.2</w:t>
      </w:r>
      <w:r w:rsidR="00950943">
        <w:t>1</w:t>
      </w:r>
      <w:r w:rsidRPr="00CB21DF">
        <w:t xml:space="preserve">. </w:t>
      </w:r>
      <w:r w:rsidRPr="00CB21DF">
        <w:rPr>
          <w:rFonts w:eastAsia="Times New Roman"/>
        </w:rPr>
        <w:t xml:space="preserve">Pregled vazdušnih strujanja za period </w:t>
      </w:r>
      <w:r w:rsidRPr="00CB21DF">
        <w:t>2010. za klimatološku stanicu Niš</w:t>
      </w:r>
    </w:p>
    <w:p w:rsidR="00207DC8" w:rsidRPr="00CB21DF" w:rsidRDefault="00207DC8" w:rsidP="002E760D">
      <w:pPr>
        <w:spacing w:after="120" w:line="240" w:lineRule="auto"/>
        <w:rPr>
          <w:rFonts w:cs="Arial"/>
        </w:rPr>
      </w:pPr>
    </w:p>
    <w:p w:rsidR="00207DC8" w:rsidRPr="00CB21DF" w:rsidRDefault="00207DC8" w:rsidP="00151FE6">
      <w:pPr>
        <w:spacing w:after="120" w:line="240" w:lineRule="auto"/>
        <w:jc w:val="center"/>
        <w:rPr>
          <w:rFonts w:cs="Arial"/>
          <w:b/>
        </w:rPr>
      </w:pPr>
      <w:r w:rsidRPr="00CB21DF">
        <w:rPr>
          <w:rFonts w:cs="Arial"/>
          <w:noProof/>
        </w:rPr>
        <w:drawing>
          <wp:inline distT="0" distB="0" distL="0" distR="0">
            <wp:extent cx="4495988" cy="3427012"/>
            <wp:effectExtent l="0" t="0" r="0" b="2540"/>
            <wp:docPr id="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14367"/>
                    <a:stretch/>
                  </pic:blipFill>
                  <pic:spPr bwMode="auto">
                    <a:xfrm>
                      <a:off x="0" y="0"/>
                      <a:ext cx="4498631" cy="342902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9094D" w:rsidRPr="00BD748C" w:rsidRDefault="009F501B" w:rsidP="00F24747">
      <w:pPr>
        <w:pStyle w:val="NoSpacing"/>
      </w:pPr>
      <w:r w:rsidRPr="00BD748C">
        <w:t>Slika</w:t>
      </w:r>
      <w:r w:rsidR="007E287B" w:rsidRPr="00BD748C">
        <w:t xml:space="preserve"> 4.15. </w:t>
      </w:r>
      <w:r w:rsidR="00A01915" w:rsidRPr="00BD748C">
        <w:t>Ruža vetrova za stanicu Niš (2010.)</w:t>
      </w:r>
    </w:p>
    <w:p w:rsidR="00587EF5" w:rsidRPr="00151FE6" w:rsidRDefault="00151FE6" w:rsidP="00151FE6">
      <w:pPr>
        <w:spacing w:line="240" w:lineRule="auto"/>
        <w:rPr>
          <w:rFonts w:cs="Arial"/>
          <w:b/>
        </w:rPr>
      </w:pPr>
      <w:r>
        <w:rPr>
          <w:rFonts w:cs="Arial"/>
          <w:b/>
        </w:rPr>
        <w:t>ZAKLJUČ</w:t>
      </w:r>
      <w:r w:rsidR="00587EF5" w:rsidRPr="00CB21DF">
        <w:rPr>
          <w:rFonts w:cs="Arial"/>
          <w:b/>
        </w:rPr>
        <w:t>NA RAZMATRANJA</w:t>
      </w:r>
    </w:p>
    <w:p w:rsidR="00587EF5" w:rsidRPr="006E2FCE" w:rsidRDefault="00587EF5" w:rsidP="00F24747">
      <w:pPr>
        <w:pStyle w:val="ListParagraph2"/>
        <w:rPr>
          <w:lang w:val="en-US"/>
        </w:rPr>
      </w:pPr>
      <w:r w:rsidRPr="006E2FCE">
        <w:rPr>
          <w:lang w:val="en-US"/>
        </w:rPr>
        <w:lastRenderedPageBreak/>
        <w:t>U geološkom pogledu trasa pruge prolazi najvećim delom kroz kvartarne naslage ispod koji se nalaze mio-pliocenske formacije, osim u delu Korvingrada, odnosno Klisure, gde se ispod kvartanih formacija nalaze kristalasti škriljci. Tektonski u zoni klisure pruga preseca krupnu rasednu zonu, a od Doljevca do brestovca pruga u gotovo celokupnoj dužini prati krupnu rasednu strukturu.</w:t>
      </w:r>
    </w:p>
    <w:p w:rsidR="00587EF5" w:rsidRPr="006E2FCE" w:rsidRDefault="00587EF5" w:rsidP="00F24747">
      <w:pPr>
        <w:pStyle w:val="ListParagraph2"/>
        <w:rPr>
          <w:lang w:val="en-US"/>
        </w:rPr>
      </w:pPr>
      <w:r w:rsidRPr="006E2FCE">
        <w:rPr>
          <w:lang w:val="en-US"/>
        </w:rPr>
        <w:t>U hidrogeološkom pogledu trasa pruge prolazi preko zbijene izdani veće izdašnosti u okviru aluvijalnih i terasnih naslaga. Podinu ove izdani predstavljaju miopliocenske peskovite formacije, osim u zoni Korvingrada, gde podinu predstavljaju kristalasti škriljci. U pogledu zaštite izvorišta, posebnu pažnju treba obratiti na delove gde izostaje zaštitni glinoviti sloj iznad peskovito-šljunkovitih sedimenata kvartarnih naslaga. U pogledu izlivanja podzemnih voda, registrovano izlivanje je samo u zoni pijezometra - Pukovac-selo sa srednjim nivoom podzemnih voda 195,09 m.n.m, dok je planirana kota planuma 200,33 m.n.m, odnosno 201,75 m.n.m., tako da najverovatnije ne dolazi do plavljenja gornje kote planuma.</w:t>
      </w:r>
    </w:p>
    <w:p w:rsidR="00587EF5" w:rsidRPr="00CB21DF" w:rsidRDefault="00587EF5" w:rsidP="00F24747">
      <w:pPr>
        <w:pStyle w:val="ListParagraph2"/>
      </w:pPr>
      <w:r w:rsidRPr="006E2FCE">
        <w:rPr>
          <w:lang w:val="en-US"/>
        </w:rPr>
        <w:t xml:space="preserve">U inženjersko-geološkom pogledu trasa pruge prolazi preko pretežno-nestabilnih i slabo nosivih formacija, kao što su peskovito-šljunkoviti sedimenti. </w:t>
      </w:r>
      <w:r w:rsidRPr="00CB21DF">
        <w:t>Celokupno područje pripada sedmom, odnosno 8 stepenu seizmičnosti MCS skale.</w:t>
      </w:r>
    </w:p>
    <w:p w:rsidR="00587EF5" w:rsidRPr="00CB21DF" w:rsidRDefault="00587EF5" w:rsidP="00F24747">
      <w:pPr>
        <w:pStyle w:val="ListParagraph2"/>
      </w:pPr>
      <w:r w:rsidRPr="00CB21DF">
        <w:t>Kota nivoa površinskih voda na Južnoj Moravi ne prelazi vrednost 189 m.n.m., a apsolutni maksimum iznosi 192,5 mn.m. Najviši registrovani nivoi 197 m.n.m. su registrovani profilu Pukovac -Pusta reka, 4,8 km udaljenoj od ušća.</w:t>
      </w:r>
    </w:p>
    <w:p w:rsidR="00587EF5" w:rsidRPr="00CB21DF" w:rsidRDefault="00587EF5" w:rsidP="00F24747">
      <w:pPr>
        <w:pStyle w:val="ListParagraph2"/>
      </w:pPr>
      <w:r w:rsidRPr="00CB21DF">
        <w:t xml:space="preserve">Prosečne temperatura vazduha iznosi 11,9 </w:t>
      </w:r>
      <w:r w:rsidRPr="00CB21DF">
        <w:rPr>
          <w:vertAlign w:val="superscript"/>
        </w:rPr>
        <w:t>o</w:t>
      </w:r>
      <w:r w:rsidRPr="00CB21DF">
        <w:t xml:space="preserve">C, dok je vrednost apsolutnog minimuma -23,4 </w:t>
      </w:r>
      <w:r w:rsidRPr="00CB21DF">
        <w:rPr>
          <w:vertAlign w:val="superscript"/>
        </w:rPr>
        <w:t>o</w:t>
      </w:r>
      <w:r w:rsidRPr="00CB21DF">
        <w:t xml:space="preserve">C, a apsolutni maksimum 44,2 </w:t>
      </w:r>
      <w:r w:rsidRPr="00CB21DF">
        <w:rPr>
          <w:vertAlign w:val="superscript"/>
        </w:rPr>
        <w:t>o</w:t>
      </w:r>
      <w:r w:rsidRPr="00CB21DF">
        <w:t>C.</w:t>
      </w:r>
    </w:p>
    <w:p w:rsidR="00587EF5" w:rsidRPr="00B345E6" w:rsidRDefault="00587EF5" w:rsidP="00F24747">
      <w:pPr>
        <w:pStyle w:val="ListParagraph2"/>
      </w:pPr>
      <w:r w:rsidRPr="00B345E6">
        <w:t>Srednje godišnje sume padavina iznose 580,3 mm, dok su maksimalne dnevne padavine 56,8 mm. Broj dana sa snegom iznosi 37 godišnje, a snežni pokrivač opstaje 71 dan.</w:t>
      </w:r>
    </w:p>
    <w:p w:rsidR="00587EF5" w:rsidRPr="00B345E6" w:rsidRDefault="00587EF5" w:rsidP="00F24747">
      <w:pPr>
        <w:pStyle w:val="ListParagraph2"/>
      </w:pPr>
      <w:r w:rsidRPr="00B345E6">
        <w:t>Srednja brzina vetra iznosi 1,5 m/s a maksimalna brzina 2,1 m/s. Dominanti pravci strujanja vazdušnih masa su severozapad, severoistok, sever i istok.</w:t>
      </w:r>
    </w:p>
    <w:p w:rsidR="004C7BD1" w:rsidRPr="00B345E6" w:rsidRDefault="004C7BD1" w:rsidP="000F3C03">
      <w:pPr>
        <w:pStyle w:val="Heading2"/>
      </w:pPr>
      <w:bookmarkStart w:id="28" w:name="_Toc2779298"/>
      <w:r w:rsidRPr="00B345E6">
        <w:t>O</w:t>
      </w:r>
      <w:r w:rsidR="00D7356A" w:rsidRPr="00B345E6">
        <w:t>pis flore i faune</w:t>
      </w:r>
      <w:bookmarkEnd w:id="28"/>
    </w:p>
    <w:p w:rsidR="006436CD" w:rsidRPr="006E2FCE" w:rsidRDefault="00AA7BFB" w:rsidP="00F24747">
      <w:pPr>
        <w:rPr>
          <w:lang w:val="en-GB"/>
        </w:rPr>
      </w:pPr>
      <w:r w:rsidRPr="006E2FCE">
        <w:rPr>
          <w:lang w:val="en-GB"/>
        </w:rPr>
        <w:t>U pogledu antropogenih ekosistema</w:t>
      </w:r>
      <w:r w:rsidR="006436CD" w:rsidRPr="006E2FCE">
        <w:rPr>
          <w:lang w:val="en-GB"/>
        </w:rPr>
        <w:t xml:space="preserve">, </w:t>
      </w:r>
      <w:r w:rsidRPr="006E2FCE">
        <w:rPr>
          <w:lang w:val="en-GB"/>
        </w:rPr>
        <w:t xml:space="preserve">prirodna </w:t>
      </w:r>
      <w:r w:rsidR="006436CD" w:rsidRPr="006E2FCE">
        <w:rPr>
          <w:lang w:val="en-GB"/>
        </w:rPr>
        <w:t xml:space="preserve">flora </w:t>
      </w:r>
      <w:r w:rsidRPr="006E2FCE">
        <w:rPr>
          <w:lang w:val="en-GB"/>
        </w:rPr>
        <w:t xml:space="preserve">je </w:t>
      </w:r>
      <w:r w:rsidR="00756743" w:rsidRPr="006E2FCE">
        <w:rPr>
          <w:lang w:val="en-GB"/>
        </w:rPr>
        <w:t>raščišćena kako bi se plodna zemlja u dolini Južne Morave pretvorila u obradivu površinu</w:t>
      </w:r>
      <w:r w:rsidR="006436CD" w:rsidRPr="006E2FCE">
        <w:rPr>
          <w:lang w:val="en-GB"/>
        </w:rPr>
        <w:t xml:space="preserve">. </w:t>
      </w:r>
      <w:r w:rsidR="00756743" w:rsidRPr="006E2FCE">
        <w:rPr>
          <w:lang w:val="en-GB"/>
        </w:rPr>
        <w:t>Ovo je takođe dovelo do nestanka prirodnih staništa za brojne životinjske vrste</w:t>
      </w:r>
      <w:r w:rsidR="006436CD" w:rsidRPr="006E2FCE">
        <w:rPr>
          <w:lang w:val="en-GB"/>
        </w:rPr>
        <w:t xml:space="preserve">. </w:t>
      </w:r>
      <w:r w:rsidR="00756743" w:rsidRPr="006E2FCE">
        <w:rPr>
          <w:lang w:val="en-GB"/>
        </w:rPr>
        <w:t xml:space="preserve">Preovlađuje </w:t>
      </w:r>
      <w:r w:rsidR="000203A3" w:rsidRPr="006E2FCE">
        <w:rPr>
          <w:lang w:val="en-GB"/>
        </w:rPr>
        <w:t>ratarsko</w:t>
      </w:r>
      <w:r w:rsidR="00756743" w:rsidRPr="006E2FCE">
        <w:rPr>
          <w:lang w:val="en-GB"/>
        </w:rPr>
        <w:t xml:space="preserve"> zemljište</w:t>
      </w:r>
      <w:r w:rsidR="006436CD" w:rsidRPr="006E2FCE">
        <w:rPr>
          <w:lang w:val="en-GB"/>
        </w:rPr>
        <w:t xml:space="preserve">, </w:t>
      </w:r>
      <w:r w:rsidR="00756743" w:rsidRPr="006E2FCE">
        <w:rPr>
          <w:lang w:val="en-GB"/>
        </w:rPr>
        <w:t>dok se vinogradi i voćnjaci smenjuju u manjim parcelama</w:t>
      </w:r>
      <w:r w:rsidR="006436CD" w:rsidRPr="006E2FCE">
        <w:rPr>
          <w:lang w:val="en-GB"/>
        </w:rPr>
        <w:t xml:space="preserve">. </w:t>
      </w:r>
      <w:r w:rsidR="00756743" w:rsidRPr="006E2FCE">
        <w:rPr>
          <w:lang w:val="en-GB"/>
        </w:rPr>
        <w:t>U okviru poljoprivrednih ekosistema</w:t>
      </w:r>
      <w:r w:rsidR="006436CD" w:rsidRPr="006E2FCE">
        <w:rPr>
          <w:lang w:val="en-GB"/>
        </w:rPr>
        <w:t xml:space="preserve">, </w:t>
      </w:r>
      <w:r w:rsidR="00756743" w:rsidRPr="006E2FCE">
        <w:rPr>
          <w:lang w:val="en-GB"/>
        </w:rPr>
        <w:t>razlikuju se dve osnovne vrste</w:t>
      </w:r>
      <w:r w:rsidR="006436CD" w:rsidRPr="006E2FCE">
        <w:rPr>
          <w:lang w:val="en-GB"/>
        </w:rPr>
        <w:t xml:space="preserve">: </w:t>
      </w:r>
      <w:r w:rsidR="00756743" w:rsidRPr="006E2FCE">
        <w:rPr>
          <w:lang w:val="en-GB"/>
        </w:rPr>
        <w:t>kulture žitarica i povrća,</w:t>
      </w:r>
      <w:r w:rsidR="006436CD" w:rsidRPr="006E2FCE">
        <w:rPr>
          <w:lang w:val="en-GB"/>
        </w:rPr>
        <w:t xml:space="preserve"> </w:t>
      </w:r>
      <w:r w:rsidR="00756743" w:rsidRPr="006E2FCE">
        <w:rPr>
          <w:lang w:val="en-GB"/>
        </w:rPr>
        <w:t xml:space="preserve">kao i </w:t>
      </w:r>
      <w:r w:rsidR="000203A3" w:rsidRPr="006E2FCE">
        <w:rPr>
          <w:lang w:val="en-GB"/>
        </w:rPr>
        <w:t>k</w:t>
      </w:r>
      <w:r w:rsidR="00756743" w:rsidRPr="006E2FCE">
        <w:rPr>
          <w:lang w:val="en-GB"/>
        </w:rPr>
        <w:t>ulture voćnjaka i vinograda</w:t>
      </w:r>
      <w:r w:rsidR="006436CD" w:rsidRPr="006E2FCE">
        <w:rPr>
          <w:lang w:val="en-GB"/>
        </w:rPr>
        <w:t>.</w:t>
      </w:r>
    </w:p>
    <w:p w:rsidR="00882512" w:rsidRPr="00B345E6" w:rsidRDefault="000203A3" w:rsidP="00F24747">
      <w:pPr>
        <w:rPr>
          <w:lang w:val="es-ES"/>
        </w:rPr>
      </w:pPr>
      <w:r w:rsidRPr="006E2FCE">
        <w:rPr>
          <w:lang w:val="en-GB"/>
        </w:rPr>
        <w:t xml:space="preserve">Livadske zajednice u </w:t>
      </w:r>
      <w:r w:rsidR="006436CD" w:rsidRPr="006E2FCE">
        <w:rPr>
          <w:lang w:val="en-GB"/>
        </w:rPr>
        <w:t>region</w:t>
      </w:r>
      <w:r w:rsidRPr="006E2FCE">
        <w:rPr>
          <w:lang w:val="en-GB"/>
        </w:rPr>
        <w:t>u</w:t>
      </w:r>
      <w:r w:rsidR="006436CD" w:rsidRPr="006E2FCE">
        <w:rPr>
          <w:lang w:val="en-GB"/>
        </w:rPr>
        <w:t xml:space="preserve"> </w:t>
      </w:r>
      <w:r w:rsidRPr="006E2FCE">
        <w:rPr>
          <w:lang w:val="en-GB"/>
        </w:rPr>
        <w:t>a</w:t>
      </w:r>
      <w:r w:rsidR="006436CD" w:rsidRPr="006E2FCE">
        <w:rPr>
          <w:lang w:val="en-GB"/>
        </w:rPr>
        <w:t>luvi</w:t>
      </w:r>
      <w:r w:rsidRPr="006E2FCE">
        <w:rPr>
          <w:lang w:val="en-GB"/>
        </w:rPr>
        <w:t>j</w:t>
      </w:r>
      <w:r w:rsidR="006436CD" w:rsidRPr="006E2FCE">
        <w:rPr>
          <w:lang w:val="en-GB"/>
        </w:rPr>
        <w:t>al</w:t>
      </w:r>
      <w:r w:rsidRPr="006E2FCE">
        <w:rPr>
          <w:lang w:val="en-GB"/>
        </w:rPr>
        <w:t>nih</w:t>
      </w:r>
      <w:r w:rsidR="006436CD" w:rsidRPr="006E2FCE">
        <w:rPr>
          <w:lang w:val="en-GB"/>
        </w:rPr>
        <w:t xml:space="preserve"> </w:t>
      </w:r>
      <w:r w:rsidRPr="006E2FCE">
        <w:rPr>
          <w:lang w:val="en-GB"/>
        </w:rPr>
        <w:t>ravni predstavljaju prirodne ekosisteme i naseljene su vrstama koje su karakteristične za područja sa visokim nivoom površinskih voda</w:t>
      </w:r>
      <w:r w:rsidR="006436CD" w:rsidRPr="006E2FCE">
        <w:rPr>
          <w:lang w:val="en-GB"/>
        </w:rPr>
        <w:t xml:space="preserve">. </w:t>
      </w:r>
      <w:r w:rsidRPr="006E2FCE">
        <w:rPr>
          <w:lang w:val="en-GB"/>
        </w:rPr>
        <w:t xml:space="preserve">Uzimajući u obzir činjenicu da su livade uglavnom degradirane zbog lošeg upravljanja </w:t>
      </w:r>
      <w:r w:rsidR="006436CD" w:rsidRPr="006E2FCE">
        <w:rPr>
          <w:lang w:val="en-GB"/>
        </w:rPr>
        <w:t>(</w:t>
      </w:r>
      <w:r w:rsidR="009739F0" w:rsidRPr="006E2FCE">
        <w:rPr>
          <w:lang w:val="en-GB"/>
        </w:rPr>
        <w:t xml:space="preserve">a </w:t>
      </w:r>
      <w:r w:rsidR="00F818DE" w:rsidRPr="006E2FCE">
        <w:rPr>
          <w:lang w:val="en-GB"/>
        </w:rPr>
        <w:t>r</w:t>
      </w:r>
      <w:r w:rsidR="009739F0" w:rsidRPr="006E2FCE">
        <w:rPr>
          <w:lang w:val="en-GB"/>
        </w:rPr>
        <w:t>anije je to bio dobro održavani</w:t>
      </w:r>
      <w:r w:rsidR="00F818DE" w:rsidRPr="006E2FCE">
        <w:rPr>
          <w:lang w:val="en-GB"/>
        </w:rPr>
        <w:t xml:space="preserve"> </w:t>
      </w:r>
      <w:r w:rsidR="009739F0" w:rsidRPr="006E2FCE">
        <w:rPr>
          <w:lang w:val="en-GB"/>
        </w:rPr>
        <w:t>mešoviti mozaik</w:t>
      </w:r>
      <w:r w:rsidR="00F818DE" w:rsidRPr="006E2FCE">
        <w:rPr>
          <w:lang w:val="en-GB"/>
        </w:rPr>
        <w:t xml:space="preserve"> </w:t>
      </w:r>
      <w:r w:rsidR="009739F0" w:rsidRPr="006E2FCE">
        <w:rPr>
          <w:lang w:val="en-GB"/>
        </w:rPr>
        <w:t>malih njiva</w:t>
      </w:r>
      <w:r w:rsidR="00F818DE" w:rsidRPr="006E2FCE">
        <w:rPr>
          <w:lang w:val="en-GB"/>
        </w:rPr>
        <w:t>)</w:t>
      </w:r>
      <w:r w:rsidR="006436CD" w:rsidRPr="006E2FCE">
        <w:rPr>
          <w:lang w:val="en-GB"/>
        </w:rPr>
        <w:t xml:space="preserve">, </w:t>
      </w:r>
      <w:r w:rsidR="00F818DE" w:rsidRPr="006E2FCE">
        <w:rPr>
          <w:lang w:val="en-GB"/>
        </w:rPr>
        <w:t>pojava različitih vrsta korova je značajna</w:t>
      </w:r>
      <w:r w:rsidR="006436CD" w:rsidRPr="006E2FCE">
        <w:rPr>
          <w:lang w:val="en-GB"/>
        </w:rPr>
        <w:t xml:space="preserve">. </w:t>
      </w:r>
      <w:r w:rsidR="00F818DE" w:rsidRPr="00B345E6">
        <w:rPr>
          <w:lang w:val="es-ES"/>
        </w:rPr>
        <w:t>Od svih predstavnika faune</w:t>
      </w:r>
      <w:r w:rsidR="009739F0" w:rsidRPr="00B345E6">
        <w:rPr>
          <w:lang w:val="es-ES"/>
        </w:rPr>
        <w:t xml:space="preserve"> </w:t>
      </w:r>
      <w:r w:rsidR="00F818DE" w:rsidRPr="00B345E6">
        <w:rPr>
          <w:lang w:val="es-ES"/>
        </w:rPr>
        <w:t xml:space="preserve">sada mogu da se nađu samo oni koji su se prilagodili antropogenim </w:t>
      </w:r>
      <w:r w:rsidR="006436CD" w:rsidRPr="00B345E6">
        <w:rPr>
          <w:lang w:val="es-ES"/>
        </w:rPr>
        <w:t>modifi</w:t>
      </w:r>
      <w:r w:rsidR="00F818DE" w:rsidRPr="00B345E6">
        <w:rPr>
          <w:lang w:val="es-ES"/>
        </w:rPr>
        <w:t>kovanim uslovima</w:t>
      </w:r>
      <w:r w:rsidR="006436CD" w:rsidRPr="00B345E6">
        <w:rPr>
          <w:lang w:val="es-ES"/>
        </w:rPr>
        <w:t>.</w:t>
      </w:r>
    </w:p>
    <w:p w:rsidR="00F92ACA" w:rsidRPr="00B345E6" w:rsidRDefault="00F818DE" w:rsidP="00F24747">
      <w:pPr>
        <w:rPr>
          <w:lang w:val="es-ES"/>
        </w:rPr>
      </w:pPr>
      <w:r w:rsidRPr="00B345E6">
        <w:rPr>
          <w:lang w:val="es-ES"/>
        </w:rPr>
        <w:t>Antropogeni</w:t>
      </w:r>
      <w:r w:rsidR="00F92ACA" w:rsidRPr="00B345E6">
        <w:rPr>
          <w:lang w:val="es-ES"/>
        </w:rPr>
        <w:t xml:space="preserve"> </w:t>
      </w:r>
      <w:r w:rsidRPr="00B345E6">
        <w:rPr>
          <w:lang w:val="es-ES"/>
        </w:rPr>
        <w:t xml:space="preserve">uticaj je </w:t>
      </w:r>
      <w:r w:rsidR="00F92ACA" w:rsidRPr="00B345E6">
        <w:rPr>
          <w:lang w:val="es-ES"/>
        </w:rPr>
        <w:t>dominant</w:t>
      </w:r>
      <w:r w:rsidRPr="00B345E6">
        <w:rPr>
          <w:lang w:val="es-ES"/>
        </w:rPr>
        <w:t>ni fak</w:t>
      </w:r>
      <w:r w:rsidR="00F92ACA" w:rsidRPr="00B345E6">
        <w:rPr>
          <w:lang w:val="es-ES"/>
        </w:rPr>
        <w:t xml:space="preserve">tor </w:t>
      </w:r>
      <w:r w:rsidRPr="00B345E6">
        <w:rPr>
          <w:lang w:val="es-ES"/>
        </w:rPr>
        <w:t xml:space="preserve">koji je utvrđen sastavom </w:t>
      </w:r>
      <w:r w:rsidR="003D0651" w:rsidRPr="00B345E6">
        <w:rPr>
          <w:lang w:val="es-ES"/>
        </w:rPr>
        <w:t>fitokoenoze na ovim mestima</w:t>
      </w:r>
      <w:r w:rsidR="00F92ACA" w:rsidRPr="00B345E6">
        <w:rPr>
          <w:lang w:val="es-ES"/>
        </w:rPr>
        <w:t xml:space="preserve">. </w:t>
      </w:r>
      <w:r w:rsidR="003D0651" w:rsidRPr="00B345E6">
        <w:rPr>
          <w:lang w:val="es-ES"/>
        </w:rPr>
        <w:t>Autohtoni ekosistemi</w:t>
      </w:r>
      <w:r w:rsidR="00F92ACA" w:rsidRPr="00B345E6">
        <w:rPr>
          <w:lang w:val="es-ES"/>
        </w:rPr>
        <w:t xml:space="preserve"> </w:t>
      </w:r>
      <w:r w:rsidR="003D0651" w:rsidRPr="00B345E6">
        <w:rPr>
          <w:lang w:val="es-ES"/>
        </w:rPr>
        <w:t xml:space="preserve">su skoro potpuno </w:t>
      </w:r>
      <w:r w:rsidR="00270731" w:rsidRPr="00B345E6">
        <w:rPr>
          <w:lang w:val="es-ES"/>
        </w:rPr>
        <w:t>uništeni i pretvoreni u poljoprivredno zemljište</w:t>
      </w:r>
      <w:r w:rsidR="00F92ACA" w:rsidRPr="00B345E6">
        <w:rPr>
          <w:lang w:val="es-ES"/>
        </w:rPr>
        <w:t xml:space="preserve">. </w:t>
      </w:r>
      <w:r w:rsidR="00270731" w:rsidRPr="00B345E6">
        <w:rPr>
          <w:lang w:val="es-ES"/>
        </w:rPr>
        <w:t>Postoje veoma malo ostataka autoht</w:t>
      </w:r>
      <w:r w:rsidR="00F92ACA" w:rsidRPr="00B345E6">
        <w:rPr>
          <w:lang w:val="es-ES"/>
        </w:rPr>
        <w:t>on</w:t>
      </w:r>
      <w:r w:rsidR="00270731" w:rsidRPr="00B345E6">
        <w:rPr>
          <w:lang w:val="es-ES"/>
        </w:rPr>
        <w:t>ih ekosistema na sekcijama železničke pruge kojima je teško prići</w:t>
      </w:r>
      <w:r w:rsidR="00F92ACA" w:rsidRPr="00B345E6">
        <w:rPr>
          <w:lang w:val="es-ES"/>
        </w:rPr>
        <w:t xml:space="preserve">, </w:t>
      </w:r>
      <w:r w:rsidR="00270731" w:rsidRPr="00B345E6">
        <w:rPr>
          <w:lang w:val="es-ES"/>
        </w:rPr>
        <w:t>većinom na obalama postojećih tela vode</w:t>
      </w:r>
      <w:r w:rsidR="00F92ACA" w:rsidRPr="00B345E6">
        <w:rPr>
          <w:lang w:val="es-ES"/>
        </w:rPr>
        <w:t xml:space="preserve">. </w:t>
      </w:r>
      <w:r w:rsidR="00270731" w:rsidRPr="00B345E6">
        <w:rPr>
          <w:lang w:val="es-ES"/>
        </w:rPr>
        <w:t>Za vreme radova na modernizaciji železnice</w:t>
      </w:r>
      <w:r w:rsidR="00F92ACA" w:rsidRPr="00B345E6">
        <w:rPr>
          <w:lang w:val="es-ES"/>
        </w:rPr>
        <w:t xml:space="preserve">, </w:t>
      </w:r>
      <w:r w:rsidR="00270731" w:rsidRPr="00B345E6">
        <w:rPr>
          <w:lang w:val="es-ES"/>
        </w:rPr>
        <w:t>trebalo bi minimizovati uticaj na takve preostale delove autoht</w:t>
      </w:r>
      <w:r w:rsidR="00F92ACA" w:rsidRPr="00B345E6">
        <w:rPr>
          <w:lang w:val="es-ES"/>
        </w:rPr>
        <w:t>on</w:t>
      </w:r>
      <w:r w:rsidR="00270731" w:rsidRPr="00B345E6">
        <w:rPr>
          <w:lang w:val="es-ES"/>
        </w:rPr>
        <w:t>ih ekosistema</w:t>
      </w:r>
      <w:r w:rsidR="00F92ACA" w:rsidRPr="00B345E6">
        <w:rPr>
          <w:lang w:val="es-ES"/>
        </w:rPr>
        <w:t xml:space="preserve">. </w:t>
      </w:r>
      <w:r w:rsidR="00811669" w:rsidRPr="00B345E6">
        <w:rPr>
          <w:lang w:val="es-ES"/>
        </w:rPr>
        <w:t>Poljoprivredni ekosistemi</w:t>
      </w:r>
      <w:r w:rsidR="00F92ACA" w:rsidRPr="00B345E6">
        <w:rPr>
          <w:lang w:val="es-ES"/>
        </w:rPr>
        <w:t xml:space="preserve"> </w:t>
      </w:r>
      <w:r w:rsidR="00811669" w:rsidRPr="00B345E6">
        <w:rPr>
          <w:lang w:val="es-ES"/>
        </w:rPr>
        <w:t xml:space="preserve">koji </w:t>
      </w:r>
      <w:r w:rsidR="00F92ACA" w:rsidRPr="00B345E6">
        <w:rPr>
          <w:lang w:val="es-ES"/>
        </w:rPr>
        <w:t>domin</w:t>
      </w:r>
      <w:r w:rsidR="00811669" w:rsidRPr="00B345E6">
        <w:rPr>
          <w:lang w:val="es-ES"/>
        </w:rPr>
        <w:t>ir</w:t>
      </w:r>
      <w:r w:rsidR="00F92ACA" w:rsidRPr="00B345E6">
        <w:rPr>
          <w:lang w:val="es-ES"/>
        </w:rPr>
        <w:t>a</w:t>
      </w:r>
      <w:r w:rsidR="00811669" w:rsidRPr="00B345E6">
        <w:rPr>
          <w:lang w:val="es-ES"/>
        </w:rPr>
        <w:t>ju na ovoj železničkoj sekciji</w:t>
      </w:r>
      <w:r w:rsidR="00F92ACA" w:rsidRPr="00B345E6">
        <w:rPr>
          <w:lang w:val="es-ES"/>
        </w:rPr>
        <w:t xml:space="preserve">, </w:t>
      </w:r>
      <w:r w:rsidR="00811669" w:rsidRPr="00B345E6">
        <w:rPr>
          <w:lang w:val="es-ES"/>
        </w:rPr>
        <w:t>kao i u urbanim ekosistemima</w:t>
      </w:r>
      <w:r w:rsidR="00F92ACA" w:rsidRPr="00B345E6">
        <w:rPr>
          <w:lang w:val="es-ES"/>
        </w:rPr>
        <w:t xml:space="preserve">, </w:t>
      </w:r>
      <w:r w:rsidR="00811669" w:rsidRPr="00B345E6">
        <w:rPr>
          <w:lang w:val="es-ES"/>
        </w:rPr>
        <w:t xml:space="preserve">nemaju nikakvu vrednost u pogledu </w:t>
      </w:r>
      <w:r w:rsidR="00811669" w:rsidRPr="00B345E6">
        <w:rPr>
          <w:lang w:val="es-ES"/>
        </w:rPr>
        <w:lastRenderedPageBreak/>
        <w:t>biodiverziteta</w:t>
      </w:r>
      <w:r w:rsidR="00F92ACA" w:rsidRPr="00B345E6">
        <w:rPr>
          <w:lang w:val="es-ES"/>
        </w:rPr>
        <w:t xml:space="preserve">. </w:t>
      </w:r>
      <w:r w:rsidR="00811669" w:rsidRPr="00B345E6">
        <w:rPr>
          <w:lang w:val="es-ES"/>
        </w:rPr>
        <w:t>Antropogeni</w:t>
      </w:r>
      <w:r w:rsidR="00F92ACA" w:rsidRPr="00B345E6">
        <w:rPr>
          <w:lang w:val="es-ES"/>
        </w:rPr>
        <w:t xml:space="preserve"> </w:t>
      </w:r>
      <w:r w:rsidR="00811669" w:rsidRPr="00B345E6">
        <w:rPr>
          <w:lang w:val="es-ES"/>
        </w:rPr>
        <w:t>uticaj je veoma jak i konstantno je prisutan u ovim ekosistemima</w:t>
      </w:r>
      <w:r w:rsidR="00F92ACA" w:rsidRPr="00B345E6">
        <w:rPr>
          <w:lang w:val="es-ES"/>
        </w:rPr>
        <w:t xml:space="preserve"> </w:t>
      </w:r>
      <w:r w:rsidR="00811669" w:rsidRPr="00B345E6">
        <w:rPr>
          <w:lang w:val="es-ES"/>
        </w:rPr>
        <w:t>i izaziva česte izmene u njihovom sastavu</w:t>
      </w:r>
      <w:r w:rsidR="00F92ACA" w:rsidRPr="00B345E6">
        <w:rPr>
          <w:lang w:val="es-ES"/>
        </w:rPr>
        <w:t xml:space="preserve">. </w:t>
      </w:r>
    </w:p>
    <w:p w:rsidR="006436CD" w:rsidRPr="00B345E6" w:rsidRDefault="009739F0" w:rsidP="00F24747">
      <w:pPr>
        <w:rPr>
          <w:lang w:val="es-ES"/>
        </w:rPr>
      </w:pPr>
      <w:r w:rsidRPr="00B345E6">
        <w:rPr>
          <w:lang w:val="es-ES"/>
        </w:rPr>
        <w:t>Postoji veoma malo drvenastih biljaka u ovom području i vrste koje rastu uglavnom duž železničke pruge su k</w:t>
      </w:r>
      <w:r w:rsidR="00F92ACA" w:rsidRPr="00B345E6">
        <w:rPr>
          <w:lang w:val="es-ES"/>
        </w:rPr>
        <w:t>ultiv</w:t>
      </w:r>
      <w:r w:rsidRPr="00B345E6">
        <w:rPr>
          <w:lang w:val="es-ES"/>
        </w:rPr>
        <w:t>isane</w:t>
      </w:r>
      <w:r w:rsidR="00F92ACA" w:rsidRPr="00B345E6">
        <w:rPr>
          <w:lang w:val="es-ES"/>
        </w:rPr>
        <w:t xml:space="preserve"> </w:t>
      </w:r>
      <w:r w:rsidRPr="00B345E6">
        <w:rPr>
          <w:lang w:val="es-ES"/>
        </w:rPr>
        <w:t xml:space="preserve">ili </w:t>
      </w:r>
      <w:r w:rsidR="00F92ACA" w:rsidRPr="00B345E6">
        <w:rPr>
          <w:lang w:val="es-ES"/>
        </w:rPr>
        <w:t>n</w:t>
      </w:r>
      <w:r w:rsidRPr="00B345E6">
        <w:rPr>
          <w:lang w:val="es-ES"/>
        </w:rPr>
        <w:t>ek</w:t>
      </w:r>
      <w:r w:rsidR="00F92ACA" w:rsidRPr="00B345E6">
        <w:rPr>
          <w:lang w:val="es-ES"/>
        </w:rPr>
        <w:t>ultiv</w:t>
      </w:r>
      <w:r w:rsidRPr="00B345E6">
        <w:rPr>
          <w:lang w:val="es-ES"/>
        </w:rPr>
        <w:t>isan</w:t>
      </w:r>
      <w:r w:rsidR="00C87ECD" w:rsidRPr="00B345E6">
        <w:rPr>
          <w:lang w:val="es-ES"/>
        </w:rPr>
        <w:t xml:space="preserve">e </w:t>
      </w:r>
      <w:r w:rsidRPr="00B345E6">
        <w:rPr>
          <w:lang w:val="es-ES"/>
        </w:rPr>
        <w:t xml:space="preserve">vrste roda </w:t>
      </w:r>
      <w:r w:rsidR="00F92ACA" w:rsidRPr="00B345E6">
        <w:rPr>
          <w:i/>
          <w:lang w:val="es-ES"/>
        </w:rPr>
        <w:t xml:space="preserve">Prunus </w:t>
      </w:r>
      <w:r w:rsidR="00F92ACA" w:rsidRPr="00B345E6">
        <w:rPr>
          <w:lang w:val="es-ES"/>
        </w:rPr>
        <w:t>(</w:t>
      </w:r>
      <w:r w:rsidRPr="00B345E6">
        <w:rPr>
          <w:lang w:val="es-ES"/>
        </w:rPr>
        <w:t>šljive</w:t>
      </w:r>
      <w:r w:rsidR="00F92ACA" w:rsidRPr="00B345E6">
        <w:rPr>
          <w:lang w:val="es-ES"/>
        </w:rPr>
        <w:t xml:space="preserve">) </w:t>
      </w:r>
      <w:r w:rsidRPr="00B345E6">
        <w:rPr>
          <w:lang w:val="es-ES"/>
        </w:rPr>
        <w:t>i</w:t>
      </w:r>
      <w:r w:rsidR="00F92ACA" w:rsidRPr="00B345E6">
        <w:rPr>
          <w:lang w:val="es-ES"/>
        </w:rPr>
        <w:t xml:space="preserve"> </w:t>
      </w:r>
      <w:r w:rsidR="00F92ACA" w:rsidRPr="00B345E6">
        <w:rPr>
          <w:i/>
          <w:lang w:val="es-ES"/>
        </w:rPr>
        <w:t xml:space="preserve">Juglans regia </w:t>
      </w:r>
      <w:r w:rsidR="00F92ACA" w:rsidRPr="00B345E6">
        <w:rPr>
          <w:lang w:val="es-ES"/>
        </w:rPr>
        <w:t>(</w:t>
      </w:r>
      <w:r w:rsidR="00C87ECD" w:rsidRPr="00B345E6">
        <w:rPr>
          <w:lang w:val="es-ES"/>
        </w:rPr>
        <w:t>orah</w:t>
      </w:r>
      <w:r w:rsidR="00F92ACA" w:rsidRPr="00B345E6">
        <w:rPr>
          <w:lang w:val="es-ES"/>
        </w:rPr>
        <w:t xml:space="preserve">). </w:t>
      </w:r>
      <w:r w:rsidR="00C87ECD" w:rsidRPr="00B345E6">
        <w:rPr>
          <w:lang w:val="es-ES"/>
        </w:rPr>
        <w:t>Broj drugih vrsta je mnogo manji</w:t>
      </w:r>
      <w:r w:rsidR="00F92ACA" w:rsidRPr="00B345E6">
        <w:rPr>
          <w:lang w:val="es-ES"/>
        </w:rPr>
        <w:t xml:space="preserve">: </w:t>
      </w:r>
      <w:r w:rsidR="00172CA8" w:rsidRPr="00B345E6">
        <w:rPr>
          <w:lang w:val="es-ES"/>
        </w:rPr>
        <w:t>bel</w:t>
      </w:r>
      <w:r w:rsidR="00C93E3C" w:rsidRPr="00B345E6">
        <w:rPr>
          <w:lang w:val="es-ES"/>
        </w:rPr>
        <w:t>a topola</w:t>
      </w:r>
      <w:r w:rsidR="00F92ACA" w:rsidRPr="00B345E6">
        <w:rPr>
          <w:lang w:val="es-ES"/>
        </w:rPr>
        <w:t xml:space="preserve"> (</w:t>
      </w:r>
      <w:r w:rsidR="00F92ACA" w:rsidRPr="00B345E6">
        <w:rPr>
          <w:i/>
          <w:lang w:val="es-ES"/>
        </w:rPr>
        <w:t>Populus alba</w:t>
      </w:r>
      <w:r w:rsidR="00F92ACA" w:rsidRPr="00B345E6">
        <w:rPr>
          <w:lang w:val="es-ES"/>
        </w:rPr>
        <w:t>),</w:t>
      </w:r>
      <w:r w:rsidR="00F92ACA" w:rsidRPr="00B345E6">
        <w:rPr>
          <w:iCs/>
          <w:lang w:val="es-ES"/>
        </w:rPr>
        <w:t xml:space="preserve"> </w:t>
      </w:r>
      <w:r w:rsidR="004C208D" w:rsidRPr="00B345E6">
        <w:rPr>
          <w:iCs/>
          <w:lang w:val="es-ES"/>
        </w:rPr>
        <w:t>poljski javor - klen</w:t>
      </w:r>
      <w:r w:rsidR="00F92ACA" w:rsidRPr="00B345E6">
        <w:rPr>
          <w:iCs/>
          <w:lang w:val="es-ES"/>
        </w:rPr>
        <w:t xml:space="preserve"> (</w:t>
      </w:r>
      <w:r w:rsidR="00F92ACA" w:rsidRPr="00B345E6">
        <w:rPr>
          <w:i/>
          <w:iCs/>
          <w:lang w:val="es-ES"/>
        </w:rPr>
        <w:t>Acer campestre</w:t>
      </w:r>
      <w:r w:rsidR="004C208D" w:rsidRPr="00B345E6">
        <w:rPr>
          <w:iCs/>
          <w:lang w:val="es-ES"/>
        </w:rPr>
        <w:t>), vrba</w:t>
      </w:r>
      <w:r w:rsidR="00F92ACA" w:rsidRPr="00B345E6">
        <w:rPr>
          <w:iCs/>
          <w:lang w:val="es-ES"/>
        </w:rPr>
        <w:t xml:space="preserve"> (</w:t>
      </w:r>
      <w:r w:rsidR="00F92ACA" w:rsidRPr="00B345E6">
        <w:rPr>
          <w:i/>
          <w:iCs/>
          <w:lang w:val="es-ES"/>
        </w:rPr>
        <w:t>Salix alba</w:t>
      </w:r>
      <w:r w:rsidR="004C208D" w:rsidRPr="00B345E6">
        <w:rPr>
          <w:iCs/>
          <w:lang w:val="es-ES"/>
        </w:rPr>
        <w:t>), lipa</w:t>
      </w:r>
      <w:r w:rsidR="00F92ACA" w:rsidRPr="00B345E6">
        <w:rPr>
          <w:iCs/>
          <w:lang w:val="es-ES"/>
        </w:rPr>
        <w:t xml:space="preserve"> (</w:t>
      </w:r>
      <w:r w:rsidR="00F92ACA" w:rsidRPr="00B345E6">
        <w:rPr>
          <w:i/>
          <w:iCs/>
          <w:lang w:val="es-ES"/>
        </w:rPr>
        <w:t>Tilia sp.</w:t>
      </w:r>
      <w:r w:rsidR="00F92ACA" w:rsidRPr="00B345E6">
        <w:rPr>
          <w:iCs/>
          <w:lang w:val="es-ES"/>
        </w:rPr>
        <w:t xml:space="preserve">). </w:t>
      </w:r>
      <w:r w:rsidR="004C208D" w:rsidRPr="00B345E6">
        <w:rPr>
          <w:iCs/>
          <w:lang w:val="es-ES"/>
        </w:rPr>
        <w:t>Žbunje je nešto prisutnije od drveća, međutim njihov broj je takođe mali</w:t>
      </w:r>
      <w:r w:rsidR="00F92ACA" w:rsidRPr="00B345E6">
        <w:rPr>
          <w:iCs/>
          <w:lang w:val="es-ES"/>
        </w:rPr>
        <w:t xml:space="preserve">. </w:t>
      </w:r>
      <w:r w:rsidR="004C208D" w:rsidRPr="00B345E6">
        <w:rPr>
          <w:iCs/>
          <w:lang w:val="es-ES"/>
        </w:rPr>
        <w:t>Ž</w:t>
      </w:r>
      <w:r w:rsidR="00C93E3C" w:rsidRPr="00B345E6">
        <w:rPr>
          <w:iCs/>
          <w:lang w:val="es-ES"/>
        </w:rPr>
        <w:t xml:space="preserve">bunje je uglavnom prisutno u obliku </w:t>
      </w:r>
      <w:r w:rsidR="00F5197E" w:rsidRPr="00B345E6">
        <w:rPr>
          <w:iCs/>
          <w:lang w:val="es-ES"/>
        </w:rPr>
        <w:t>uzanih linija duž železničke pruge</w:t>
      </w:r>
      <w:r w:rsidR="00F92ACA" w:rsidRPr="00B345E6">
        <w:rPr>
          <w:iCs/>
          <w:lang w:val="es-ES"/>
        </w:rPr>
        <w:t>. Dominant</w:t>
      </w:r>
      <w:r w:rsidR="00F5197E" w:rsidRPr="00B345E6">
        <w:rPr>
          <w:iCs/>
          <w:lang w:val="es-ES"/>
        </w:rPr>
        <w:t>ne</w:t>
      </w:r>
      <w:r w:rsidR="00F92ACA" w:rsidRPr="00B345E6">
        <w:rPr>
          <w:iCs/>
          <w:lang w:val="es-ES"/>
        </w:rPr>
        <w:t xml:space="preserve"> </w:t>
      </w:r>
      <w:r w:rsidR="00F5197E" w:rsidRPr="00B345E6">
        <w:rPr>
          <w:iCs/>
          <w:lang w:val="es-ES"/>
        </w:rPr>
        <w:t>vrste su bagrem</w:t>
      </w:r>
      <w:r w:rsidR="00F92ACA" w:rsidRPr="00B345E6">
        <w:rPr>
          <w:iCs/>
          <w:lang w:val="es-ES"/>
        </w:rPr>
        <w:t xml:space="preserve"> (</w:t>
      </w:r>
      <w:r w:rsidR="00F92ACA" w:rsidRPr="00B345E6">
        <w:rPr>
          <w:i/>
          <w:iCs/>
          <w:lang w:val="es-ES"/>
        </w:rPr>
        <w:t>Robinia pseudoacacia</w:t>
      </w:r>
      <w:r w:rsidR="00F92ACA" w:rsidRPr="00B345E6">
        <w:rPr>
          <w:iCs/>
          <w:lang w:val="es-ES"/>
        </w:rPr>
        <w:t xml:space="preserve">), </w:t>
      </w:r>
      <w:r w:rsidR="00F5197E" w:rsidRPr="00B345E6">
        <w:rPr>
          <w:iCs/>
          <w:lang w:val="es-ES"/>
        </w:rPr>
        <w:t xml:space="preserve">a zatim </w:t>
      </w:r>
      <w:r w:rsidR="00E66F54" w:rsidRPr="00B345E6">
        <w:rPr>
          <w:iCs/>
          <w:lang w:val="es-ES"/>
        </w:rPr>
        <w:t xml:space="preserve">belig glog </w:t>
      </w:r>
      <w:r w:rsidR="00F92ACA" w:rsidRPr="00B345E6">
        <w:rPr>
          <w:iCs/>
          <w:lang w:val="es-ES"/>
        </w:rPr>
        <w:t>(</w:t>
      </w:r>
      <w:r w:rsidR="00F92ACA" w:rsidRPr="00B345E6">
        <w:rPr>
          <w:i/>
          <w:iCs/>
          <w:lang w:val="es-ES"/>
        </w:rPr>
        <w:t>Crataegus sp.</w:t>
      </w:r>
      <w:r w:rsidR="00F92ACA" w:rsidRPr="00B345E6">
        <w:rPr>
          <w:iCs/>
          <w:lang w:val="es-ES"/>
        </w:rPr>
        <w:t xml:space="preserve">), </w:t>
      </w:r>
      <w:r w:rsidR="00E66F54" w:rsidRPr="00B345E6">
        <w:rPr>
          <w:iCs/>
          <w:lang w:val="es-ES"/>
        </w:rPr>
        <w:t>crni glog</w:t>
      </w:r>
      <w:r w:rsidR="00F92ACA" w:rsidRPr="00B345E6">
        <w:rPr>
          <w:iCs/>
          <w:lang w:val="es-ES"/>
        </w:rPr>
        <w:t xml:space="preserve"> (</w:t>
      </w:r>
      <w:r w:rsidR="00F92ACA" w:rsidRPr="00B345E6">
        <w:rPr>
          <w:i/>
          <w:iCs/>
          <w:lang w:val="es-ES"/>
        </w:rPr>
        <w:t>Prunus spinosa</w:t>
      </w:r>
      <w:r w:rsidR="00F92ACA" w:rsidRPr="00B345E6">
        <w:rPr>
          <w:iCs/>
          <w:lang w:val="es-ES"/>
        </w:rPr>
        <w:t xml:space="preserve">) </w:t>
      </w:r>
      <w:r w:rsidR="00E66F54" w:rsidRPr="00B345E6">
        <w:rPr>
          <w:iCs/>
          <w:lang w:val="es-ES"/>
        </w:rPr>
        <w:t>i</w:t>
      </w:r>
      <w:r w:rsidR="00F92ACA" w:rsidRPr="00B345E6">
        <w:rPr>
          <w:iCs/>
          <w:lang w:val="es-ES"/>
        </w:rPr>
        <w:t xml:space="preserve"> </w:t>
      </w:r>
      <w:r w:rsidR="00E66F54" w:rsidRPr="00B345E6">
        <w:rPr>
          <w:iCs/>
          <w:lang w:val="es-ES"/>
        </w:rPr>
        <w:t xml:space="preserve">divlja ruža </w:t>
      </w:r>
      <w:r w:rsidR="00F92ACA" w:rsidRPr="00B345E6">
        <w:rPr>
          <w:iCs/>
          <w:lang w:val="es-ES"/>
        </w:rPr>
        <w:t>(</w:t>
      </w:r>
      <w:r w:rsidR="00F92ACA" w:rsidRPr="00B345E6">
        <w:rPr>
          <w:i/>
          <w:iCs/>
          <w:lang w:val="es-ES"/>
        </w:rPr>
        <w:t>Rosa canina</w:t>
      </w:r>
      <w:r w:rsidR="00F92ACA" w:rsidRPr="00B345E6">
        <w:rPr>
          <w:iCs/>
          <w:lang w:val="es-ES"/>
        </w:rPr>
        <w:t xml:space="preserve">). </w:t>
      </w:r>
      <w:r w:rsidR="00E66F54" w:rsidRPr="00B345E6">
        <w:rPr>
          <w:iCs/>
          <w:lang w:val="es-ES"/>
        </w:rPr>
        <w:t>Uprkos činjenici da žbunje raste na malim površinama, i dalje obezbeđuje zaštitu različitim vrstama divljih životinja</w:t>
      </w:r>
      <w:r w:rsidR="00F92ACA" w:rsidRPr="00B345E6">
        <w:rPr>
          <w:iCs/>
          <w:lang w:val="es-ES"/>
        </w:rPr>
        <w:t xml:space="preserve">. </w:t>
      </w:r>
      <w:r w:rsidR="00E66F54" w:rsidRPr="00B345E6">
        <w:rPr>
          <w:iCs/>
          <w:lang w:val="es-ES"/>
        </w:rPr>
        <w:t xml:space="preserve">Značaj žbunja koje raste duž železničke pruge </w:t>
      </w:r>
      <w:r w:rsidR="00AC0901" w:rsidRPr="00B345E6">
        <w:rPr>
          <w:iCs/>
          <w:lang w:val="es-ES"/>
        </w:rPr>
        <w:t xml:space="preserve">je veći kada se uzme u obzir da je okruženo poljoprivrednim i </w:t>
      </w:r>
      <w:r w:rsidR="00F92ACA" w:rsidRPr="00B345E6">
        <w:rPr>
          <w:iCs/>
          <w:lang w:val="es-ES"/>
        </w:rPr>
        <w:t>urban</w:t>
      </w:r>
      <w:r w:rsidR="00AC0901" w:rsidRPr="00B345E6">
        <w:rPr>
          <w:iCs/>
          <w:lang w:val="es-ES"/>
        </w:rPr>
        <w:t>im ekosistemima</w:t>
      </w:r>
      <w:r w:rsidR="00F92ACA" w:rsidRPr="00B345E6">
        <w:rPr>
          <w:iCs/>
          <w:lang w:val="es-ES"/>
        </w:rPr>
        <w:t xml:space="preserve">. </w:t>
      </w:r>
      <w:r w:rsidR="00AC0901" w:rsidRPr="00B345E6">
        <w:rPr>
          <w:iCs/>
          <w:lang w:val="es-ES"/>
        </w:rPr>
        <w:t>Kao rez</w:t>
      </w:r>
      <w:r w:rsidR="00F92ACA" w:rsidRPr="00B345E6">
        <w:rPr>
          <w:iCs/>
          <w:lang w:val="es-ES"/>
        </w:rPr>
        <w:t>ult</w:t>
      </w:r>
      <w:r w:rsidR="00AC0901" w:rsidRPr="00B345E6">
        <w:rPr>
          <w:iCs/>
          <w:lang w:val="es-ES"/>
        </w:rPr>
        <w:t>at</w:t>
      </w:r>
      <w:r w:rsidR="00F92ACA" w:rsidRPr="00B345E6">
        <w:rPr>
          <w:iCs/>
          <w:lang w:val="es-ES"/>
        </w:rPr>
        <w:t xml:space="preserve"> </w:t>
      </w:r>
      <w:r w:rsidR="00AC0901" w:rsidRPr="00B345E6">
        <w:rPr>
          <w:iCs/>
          <w:lang w:val="es-ES"/>
        </w:rPr>
        <w:t>k</w:t>
      </w:r>
      <w:r w:rsidR="00F92ACA" w:rsidRPr="00B345E6">
        <w:rPr>
          <w:iCs/>
          <w:lang w:val="es-ES"/>
        </w:rPr>
        <w:t>onstant</w:t>
      </w:r>
      <w:r w:rsidR="00AC0901" w:rsidRPr="00B345E6">
        <w:rPr>
          <w:iCs/>
          <w:lang w:val="es-ES"/>
        </w:rPr>
        <w:t>nog antropogenog</w:t>
      </w:r>
      <w:r w:rsidR="00F92ACA" w:rsidRPr="00B345E6">
        <w:rPr>
          <w:iCs/>
          <w:lang w:val="es-ES"/>
        </w:rPr>
        <w:t xml:space="preserve"> </w:t>
      </w:r>
      <w:r w:rsidR="00AC0901" w:rsidRPr="00B345E6">
        <w:rPr>
          <w:iCs/>
          <w:lang w:val="es-ES"/>
        </w:rPr>
        <w:t>uticaja</w:t>
      </w:r>
      <w:r w:rsidR="00F92ACA" w:rsidRPr="00B345E6">
        <w:rPr>
          <w:iCs/>
          <w:lang w:val="es-ES"/>
        </w:rPr>
        <w:t xml:space="preserve">, </w:t>
      </w:r>
      <w:r w:rsidR="00AC0901" w:rsidRPr="00B345E6">
        <w:rPr>
          <w:iCs/>
          <w:lang w:val="es-ES"/>
        </w:rPr>
        <w:t xml:space="preserve">sastav </w:t>
      </w:r>
      <w:r w:rsidR="00956EDF" w:rsidRPr="00B345E6">
        <w:rPr>
          <w:iCs/>
          <w:lang w:val="es-ES"/>
        </w:rPr>
        <w:t>zeljastih biljaka se stalno menja</w:t>
      </w:r>
      <w:r w:rsidR="00F92ACA" w:rsidRPr="00B345E6">
        <w:rPr>
          <w:iCs/>
          <w:lang w:val="es-ES"/>
        </w:rPr>
        <w:t xml:space="preserve">, </w:t>
      </w:r>
      <w:r w:rsidR="00956EDF" w:rsidRPr="00B345E6">
        <w:rPr>
          <w:iCs/>
          <w:lang w:val="es-ES"/>
        </w:rPr>
        <w:t xml:space="preserve">međutim, treba istaći da je ambrozija </w:t>
      </w:r>
      <w:r w:rsidR="00F92ACA" w:rsidRPr="00B345E6">
        <w:rPr>
          <w:iCs/>
          <w:lang w:val="es-ES"/>
        </w:rPr>
        <w:t>(</w:t>
      </w:r>
      <w:r w:rsidR="00F92ACA" w:rsidRPr="00B345E6">
        <w:rPr>
          <w:i/>
          <w:iCs/>
          <w:lang w:val="es-ES"/>
        </w:rPr>
        <w:t>Ambrosia artemisiifolia</w:t>
      </w:r>
      <w:r w:rsidR="00F92ACA" w:rsidRPr="00B345E6">
        <w:rPr>
          <w:iCs/>
          <w:lang w:val="es-ES"/>
        </w:rPr>
        <w:t xml:space="preserve">) </w:t>
      </w:r>
      <w:r w:rsidR="00956EDF" w:rsidRPr="00B345E6">
        <w:rPr>
          <w:iCs/>
          <w:lang w:val="es-ES"/>
        </w:rPr>
        <w:t>nađena duž železničke pruge</w:t>
      </w:r>
      <w:r w:rsidR="00F92ACA" w:rsidRPr="00B345E6">
        <w:rPr>
          <w:iCs/>
          <w:lang w:val="es-ES"/>
        </w:rPr>
        <w:t>.</w:t>
      </w:r>
    </w:p>
    <w:p w:rsidR="00D71AAD" w:rsidRPr="00612D12" w:rsidRDefault="00D7356A" w:rsidP="000F3C03">
      <w:pPr>
        <w:pStyle w:val="Heading2"/>
        <w:rPr>
          <w:lang w:val="es-ES"/>
        </w:rPr>
      </w:pPr>
      <w:bookmarkStart w:id="29" w:name="_Toc2779299"/>
      <w:r w:rsidRPr="00612D12">
        <w:rPr>
          <w:lang w:val="es-ES"/>
        </w:rPr>
        <w:t>Osnovne karakteristike pejzaža i nepokretna kulturna dobra</w:t>
      </w:r>
      <w:bookmarkEnd w:id="29"/>
    </w:p>
    <w:p w:rsidR="004F29DD" w:rsidRPr="00B345E6" w:rsidRDefault="004F29DD" w:rsidP="00F24747">
      <w:pPr>
        <w:rPr>
          <w:lang w:val="es-ES"/>
        </w:rPr>
      </w:pPr>
      <w:r w:rsidRPr="006E2FCE">
        <w:rPr>
          <w:lang w:val="es-ES"/>
        </w:rPr>
        <w:t xml:space="preserve">Polazeći od Niške preko Leskovačke kotline trasa pruge prolazi oblast široke rečne doline, na nadmorskoj visini od oko 195-210 mnm prateći desnu obalu Južne Morave. </w:t>
      </w:r>
      <w:r w:rsidRPr="00B345E6">
        <w:rPr>
          <w:lang w:val="es-ES"/>
        </w:rPr>
        <w:t>Severno od Doljevca trasa tangira planinu Seličevicu i ulazi u drugu značajnu široku niziju - Leskovačku kotlinu. Dominantan izgled predela u najvećem delu predmetnog koridora je otvoreni ravničarski ili blago zatalasani predeo prekriven vegetacijom. Na pojedinim delovima koridora nalaze se ruralni individualni stambeni objekti vizuelno povezani sa prugom. Manji deo koridora se sastoji od dominant</w:t>
      </w:r>
      <w:r w:rsidR="000B6509" w:rsidRPr="00B345E6">
        <w:rPr>
          <w:lang w:val="es-ES"/>
        </w:rPr>
        <w:t>n</w:t>
      </w:r>
      <w:r w:rsidRPr="00B345E6">
        <w:rPr>
          <w:lang w:val="es-ES"/>
        </w:rPr>
        <w:t>o urbanih elemenata u gradu Nišu. Poljoprivredne površine na blago zatalasanom reljefu su česte, ispresecane šumovitim predelima u zoni planina.</w:t>
      </w:r>
    </w:p>
    <w:p w:rsidR="004F29DD" w:rsidRPr="00B345E6" w:rsidRDefault="004F29DD" w:rsidP="00F24747">
      <w:pPr>
        <w:rPr>
          <w:lang w:val="es-ES"/>
        </w:rPr>
      </w:pPr>
      <w:r w:rsidRPr="00B345E6">
        <w:rPr>
          <w:lang w:val="es-ES"/>
        </w:rPr>
        <w:t>Zakon o kulturnim dobrima (“Sl. glasnik RS”, br. 71/94</w:t>
      </w:r>
      <w:r w:rsidR="00746EB8" w:rsidRPr="00B345E6">
        <w:rPr>
          <w:lang w:val="es-ES"/>
        </w:rPr>
        <w:t>, 52/11 – dr. zakoni i 99/11 – dr. zakon</w:t>
      </w:r>
      <w:r w:rsidRPr="00B345E6">
        <w:rPr>
          <w:lang w:val="es-ES"/>
        </w:rPr>
        <w:t xml:space="preserve">) utvrđuje šta se smatra kulturnim dobrom i određuje kategorije dobara u zavisnosti od njihovog kulturnog značaja. Brojne uredbe i pravilnici detaljnije regulišu način vođenja registara kulturnih dobara i način njihove valorizacije i zaštite. </w:t>
      </w:r>
    </w:p>
    <w:p w:rsidR="00CD42C8" w:rsidRPr="00B345E6" w:rsidRDefault="00CD42C8" w:rsidP="00F24747">
      <w:pPr>
        <w:rPr>
          <w:rFonts w:eastAsiaTheme="minorHAnsi"/>
          <w:lang w:val="es-ES"/>
        </w:rPr>
      </w:pPr>
      <w:r w:rsidRPr="00B345E6">
        <w:rPr>
          <w:rFonts w:eastAsiaTheme="minorHAnsi"/>
          <w:lang w:val="es-ES"/>
        </w:rPr>
        <w:t>Na teritoriji opštine Doljevac nalazilo se utvrđenje, a svakako i naselje u njegovoj</w:t>
      </w:r>
      <w:r w:rsidR="008B3AA2" w:rsidRPr="00B345E6">
        <w:rPr>
          <w:rFonts w:eastAsiaTheme="minorHAnsi"/>
          <w:lang w:val="es-ES"/>
        </w:rPr>
        <w:t xml:space="preserve"> </w:t>
      </w:r>
      <w:r w:rsidR="00F54E26" w:rsidRPr="00B345E6">
        <w:rPr>
          <w:rFonts w:eastAsiaTheme="minorHAnsi"/>
          <w:lang w:val="es-ES"/>
        </w:rPr>
        <w:t>n</w:t>
      </w:r>
      <w:r w:rsidRPr="00B345E6">
        <w:rPr>
          <w:rFonts w:eastAsiaTheme="minorHAnsi"/>
          <w:lang w:val="es-ES"/>
        </w:rPr>
        <w:t>eposrednoj blizini na obroncima Seličevice prema Južnoj Moravi na lokaciji</w:t>
      </w:r>
      <w:r w:rsidR="008B3AA2" w:rsidRPr="00B345E6">
        <w:rPr>
          <w:rFonts w:eastAsiaTheme="minorHAnsi"/>
          <w:lang w:val="es-ES"/>
        </w:rPr>
        <w:t xml:space="preserve"> </w:t>
      </w:r>
      <w:r w:rsidR="00F54E26" w:rsidRPr="00B345E6">
        <w:rPr>
          <w:rFonts w:eastAsiaTheme="minorHAnsi"/>
          <w:lang w:val="es-ES"/>
        </w:rPr>
        <w:t>s</w:t>
      </w:r>
      <w:r w:rsidRPr="00B345E6">
        <w:rPr>
          <w:rFonts w:eastAsiaTheme="minorHAnsi"/>
          <w:lang w:val="es-ES"/>
        </w:rPr>
        <w:t>rednjevekovnog grada Koprijana. O njemu i rimskom putu u moravskoj dolini u knjizi Milutina i Drage Garašanin "Arheološka nalazišta u Srbiji" stoji zapisano: "Kurvin grad, važan strategijski položaj na rimskom putu od Niša ka Skoplju. U ulaz grada ranije je bio zazidan rimski natpis. Grad leži na antičkim osnovama, a bio je obnovljen u srednjem veku."</w:t>
      </w:r>
    </w:p>
    <w:p w:rsidR="00CD42C8" w:rsidRPr="00B345E6" w:rsidRDefault="00CD42C8" w:rsidP="00F24747">
      <w:pPr>
        <w:rPr>
          <w:rFonts w:eastAsiaTheme="minorHAnsi"/>
          <w:lang w:val="es-ES"/>
        </w:rPr>
      </w:pPr>
      <w:r w:rsidRPr="00B345E6">
        <w:rPr>
          <w:rFonts w:eastAsiaTheme="minorHAnsi"/>
          <w:lang w:val="es-ES"/>
        </w:rPr>
        <w:t xml:space="preserve">U neposrednoj blizini, na lokalitetu Donji Rid, u ataru sela Klisure, arheolog Adam Oršić – Slavetić je takođe otkrio ruševine jedne rimske tvrđave. Arheolozi i naučnici Ladek, remerštajn i Vulić su na ovom lokalitetu otkrili jedan rimski nadgrobni spomenik sa natpisom. O boravku Rimljana svedoče materijalni nalazi u ataru susednog sela Malošišta. U blizini mosta na Južnoj Moravi pronađeno je </w:t>
      </w:r>
      <w:r w:rsidRPr="00B345E6">
        <w:rPr>
          <w:rFonts w:eastAsiaTheme="minorHAnsi"/>
          <w:lang w:val="es-ES"/>
        </w:rPr>
        <w:lastRenderedPageBreak/>
        <w:t>nalazište na kome je otkriveno sedam grobova sa ostacima rimske keramike. U ataru sela Malošišta pronađena je i jedna antička ploča sa natpisom.</w:t>
      </w:r>
    </w:p>
    <w:p w:rsidR="00523F5D" w:rsidRPr="00B345E6" w:rsidRDefault="00CD42C8" w:rsidP="00F24747">
      <w:pPr>
        <w:rPr>
          <w:rFonts w:eastAsia="Arial"/>
          <w:lang w:val="es-ES"/>
        </w:rPr>
      </w:pPr>
      <w:r w:rsidRPr="00B345E6">
        <w:rPr>
          <w:rFonts w:eastAsiaTheme="minorHAnsi"/>
          <w:lang w:val="es-ES"/>
        </w:rPr>
        <w:t xml:space="preserve">Arheološka nalazišta u atarima sela Klisure i Malošišta samo su deo brojnih otkrića iz </w:t>
      </w:r>
      <w:r w:rsidR="005509C8" w:rsidRPr="00B345E6">
        <w:rPr>
          <w:rFonts w:eastAsiaTheme="minorHAnsi"/>
          <w:lang w:val="es-ES"/>
        </w:rPr>
        <w:t>r</w:t>
      </w:r>
      <w:r w:rsidRPr="00B345E6">
        <w:rPr>
          <w:rFonts w:eastAsiaTheme="minorHAnsi"/>
          <w:lang w:val="es-ES"/>
        </w:rPr>
        <w:t>imskog perioda u ovom kraju. Arheolozi su pronašli ostatke rimskih utvrđenja i na brdu Kulina kod dobričkog sela Gradišta, desetak kilometara severno od današnjeg Doljevca.</w:t>
      </w:r>
      <w:r w:rsidR="00523F5D" w:rsidRPr="00B345E6">
        <w:rPr>
          <w:rFonts w:eastAsiaTheme="minorHAnsi"/>
          <w:lang w:val="es-ES"/>
        </w:rPr>
        <w:t xml:space="preserve"> </w:t>
      </w:r>
      <w:r w:rsidR="00523F5D" w:rsidRPr="00B345E6">
        <w:rPr>
          <w:rFonts w:eastAsia="Arial"/>
          <w:spacing w:val="-1"/>
          <w:lang w:val="es-ES"/>
        </w:rPr>
        <w:t>N</w:t>
      </w:r>
      <w:r w:rsidR="00523F5D" w:rsidRPr="00B345E6">
        <w:rPr>
          <w:rFonts w:eastAsia="Arial"/>
          <w:lang w:val="es-ES"/>
        </w:rPr>
        <w:t>a</w:t>
      </w:r>
      <w:r w:rsidR="00523F5D" w:rsidRPr="00B345E6">
        <w:rPr>
          <w:rFonts w:eastAsia="Arial"/>
          <w:spacing w:val="7"/>
          <w:lang w:val="es-ES"/>
        </w:rPr>
        <w:t xml:space="preserve"> </w:t>
      </w:r>
      <w:r w:rsidR="00523F5D" w:rsidRPr="00B345E6">
        <w:rPr>
          <w:rFonts w:eastAsia="Arial"/>
          <w:lang w:val="es-ES"/>
        </w:rPr>
        <w:t>koridoru</w:t>
      </w:r>
      <w:r w:rsidR="00523F5D" w:rsidRPr="00B345E6">
        <w:rPr>
          <w:rFonts w:eastAsia="Arial"/>
          <w:spacing w:val="2"/>
          <w:lang w:val="es-ES"/>
        </w:rPr>
        <w:t xml:space="preserve"> </w:t>
      </w:r>
      <w:r w:rsidR="00523F5D" w:rsidRPr="00B345E6">
        <w:rPr>
          <w:rFonts w:eastAsia="Arial"/>
          <w:lang w:val="es-ES"/>
        </w:rPr>
        <w:t>pruge Niš-Brestovac, prema dokumentaciji Zavoda za zaštitu spomenika kulture Niš, nalazi se jedno utvrđeno nepokretno kulturno dobro i to arheološko nalazište Bubanj, kod Novog Sela (kod KPD), zaštićeno.</w:t>
      </w:r>
    </w:p>
    <w:p w:rsidR="00523F5D" w:rsidRPr="00B345E6" w:rsidRDefault="00523F5D" w:rsidP="00EF3F19">
      <w:pPr>
        <w:autoSpaceDE w:val="0"/>
        <w:autoSpaceDN w:val="0"/>
        <w:adjustRightInd w:val="0"/>
        <w:spacing w:line="240" w:lineRule="auto"/>
        <w:rPr>
          <w:rFonts w:eastAsiaTheme="minorHAnsi" w:cs="Arial"/>
          <w:lang w:val="es-ES"/>
        </w:rPr>
      </w:pPr>
    </w:p>
    <w:p w:rsidR="004C7BD1" w:rsidRPr="00B345E6" w:rsidRDefault="00D7356A" w:rsidP="000F3C03">
      <w:pPr>
        <w:pStyle w:val="Heading2"/>
      </w:pPr>
      <w:bookmarkStart w:id="30" w:name="_Toc2779300"/>
      <w:r w:rsidRPr="00B345E6">
        <w:t>Naseljenost i demografske karakteristike</w:t>
      </w:r>
      <w:bookmarkEnd w:id="30"/>
    </w:p>
    <w:p w:rsidR="004F7517" w:rsidRPr="006E2FCE" w:rsidRDefault="005433A7" w:rsidP="00F24747">
      <w:pPr>
        <w:rPr>
          <w:lang w:val="en-GB"/>
        </w:rPr>
      </w:pPr>
      <w:r w:rsidRPr="006E2FCE">
        <w:rPr>
          <w:lang w:val="en-GB"/>
        </w:rPr>
        <w:t>Radi</w:t>
      </w:r>
      <w:r w:rsidRPr="006E2FCE">
        <w:rPr>
          <w:spacing w:val="39"/>
          <w:lang w:val="en-GB"/>
        </w:rPr>
        <w:t xml:space="preserve"> </w:t>
      </w:r>
      <w:r w:rsidRPr="006E2FCE">
        <w:rPr>
          <w:lang w:val="en-GB"/>
        </w:rPr>
        <w:t>sagledavanja</w:t>
      </w:r>
      <w:r w:rsidRPr="006E2FCE">
        <w:rPr>
          <w:spacing w:val="29"/>
          <w:lang w:val="en-GB"/>
        </w:rPr>
        <w:t xml:space="preserve"> </w:t>
      </w:r>
      <w:r w:rsidRPr="006E2FCE">
        <w:rPr>
          <w:lang w:val="en-GB"/>
        </w:rPr>
        <w:t>mogućih</w:t>
      </w:r>
      <w:r w:rsidRPr="006E2FCE">
        <w:rPr>
          <w:spacing w:val="34"/>
          <w:lang w:val="en-GB"/>
        </w:rPr>
        <w:t xml:space="preserve"> </w:t>
      </w:r>
      <w:r w:rsidRPr="006E2FCE">
        <w:rPr>
          <w:lang w:val="en-GB"/>
        </w:rPr>
        <w:t>negativ</w:t>
      </w:r>
      <w:r w:rsidRPr="006E2FCE">
        <w:rPr>
          <w:spacing w:val="-1"/>
          <w:lang w:val="en-GB"/>
        </w:rPr>
        <w:t>n</w:t>
      </w:r>
      <w:r w:rsidRPr="006E2FCE">
        <w:rPr>
          <w:lang w:val="en-GB"/>
        </w:rPr>
        <w:t>ih</w:t>
      </w:r>
      <w:r w:rsidRPr="006E2FCE">
        <w:rPr>
          <w:spacing w:val="32"/>
          <w:lang w:val="en-GB"/>
        </w:rPr>
        <w:t xml:space="preserve"> </w:t>
      </w:r>
      <w:r w:rsidRPr="006E2FCE">
        <w:rPr>
          <w:lang w:val="en-GB"/>
        </w:rPr>
        <w:t>uticaja</w:t>
      </w:r>
      <w:r w:rsidRPr="006E2FCE">
        <w:rPr>
          <w:spacing w:val="36"/>
          <w:lang w:val="en-GB"/>
        </w:rPr>
        <w:t xml:space="preserve"> </w:t>
      </w:r>
      <w:r w:rsidRPr="006E2FCE">
        <w:rPr>
          <w:lang w:val="en-GB"/>
        </w:rPr>
        <w:t>rekonstrukcije i modernizacije pruge</w:t>
      </w:r>
      <w:r w:rsidRPr="006E2FCE">
        <w:rPr>
          <w:spacing w:val="36"/>
          <w:lang w:val="en-GB"/>
        </w:rPr>
        <w:t xml:space="preserve"> </w:t>
      </w:r>
      <w:r w:rsidRPr="006E2FCE">
        <w:rPr>
          <w:spacing w:val="-1"/>
          <w:lang w:val="en-GB"/>
        </w:rPr>
        <w:t>n</w:t>
      </w:r>
      <w:r w:rsidRPr="006E2FCE">
        <w:rPr>
          <w:lang w:val="en-GB"/>
        </w:rPr>
        <w:t>a</w:t>
      </w:r>
      <w:r w:rsidRPr="006E2FCE">
        <w:rPr>
          <w:spacing w:val="45"/>
          <w:lang w:val="en-GB"/>
        </w:rPr>
        <w:t xml:space="preserve"> </w:t>
      </w:r>
      <w:r w:rsidRPr="006E2FCE">
        <w:rPr>
          <w:lang w:val="en-GB"/>
        </w:rPr>
        <w:t>stanovništvo</w:t>
      </w:r>
      <w:r w:rsidRPr="006E2FCE">
        <w:rPr>
          <w:spacing w:val="28"/>
          <w:lang w:val="en-GB"/>
        </w:rPr>
        <w:t xml:space="preserve"> </w:t>
      </w:r>
      <w:r w:rsidRPr="006E2FCE">
        <w:rPr>
          <w:lang w:val="en-GB"/>
        </w:rPr>
        <w:t>analiziran</w:t>
      </w:r>
      <w:r w:rsidRPr="006E2FCE">
        <w:rPr>
          <w:spacing w:val="1"/>
          <w:lang w:val="en-GB"/>
        </w:rPr>
        <w:t>o</w:t>
      </w:r>
      <w:r w:rsidRPr="006E2FCE">
        <w:rPr>
          <w:lang w:val="en-GB"/>
        </w:rPr>
        <w:t>g područja</w:t>
      </w:r>
      <w:r w:rsidRPr="006E2FCE">
        <w:rPr>
          <w:spacing w:val="-10"/>
          <w:lang w:val="en-GB"/>
        </w:rPr>
        <w:t xml:space="preserve"> </w:t>
      </w:r>
      <w:r w:rsidRPr="006E2FCE">
        <w:rPr>
          <w:lang w:val="en-GB"/>
        </w:rPr>
        <w:t>proučena je naseljenost</w:t>
      </w:r>
      <w:r w:rsidRPr="006E2FCE">
        <w:rPr>
          <w:spacing w:val="1"/>
          <w:lang w:val="en-GB"/>
        </w:rPr>
        <w:t xml:space="preserve"> </w:t>
      </w:r>
      <w:r w:rsidRPr="006E2FCE">
        <w:rPr>
          <w:lang w:val="en-GB"/>
        </w:rPr>
        <w:t>područj</w:t>
      </w:r>
      <w:r w:rsidRPr="006E2FCE">
        <w:rPr>
          <w:spacing w:val="1"/>
          <w:lang w:val="en-GB"/>
        </w:rPr>
        <w:t>a</w:t>
      </w:r>
      <w:r w:rsidRPr="006E2FCE">
        <w:rPr>
          <w:lang w:val="en-GB"/>
        </w:rPr>
        <w:t xml:space="preserve">. </w:t>
      </w:r>
      <w:r w:rsidR="0011363F" w:rsidRPr="006E2FCE">
        <w:rPr>
          <w:spacing w:val="1"/>
          <w:lang w:val="en-GB"/>
        </w:rPr>
        <w:t>Š</w:t>
      </w:r>
      <w:r w:rsidR="0011363F" w:rsidRPr="006E2FCE">
        <w:rPr>
          <w:lang w:val="en-GB"/>
        </w:rPr>
        <w:t>i</w:t>
      </w:r>
      <w:r w:rsidR="0011363F" w:rsidRPr="006E2FCE">
        <w:rPr>
          <w:spacing w:val="1"/>
          <w:lang w:val="en-GB"/>
        </w:rPr>
        <w:t>r</w:t>
      </w:r>
      <w:r w:rsidR="0011363F" w:rsidRPr="006E2FCE">
        <w:rPr>
          <w:lang w:val="en-GB"/>
        </w:rPr>
        <w:t>e</w:t>
      </w:r>
      <w:r w:rsidR="0011363F" w:rsidRPr="006E2FCE">
        <w:rPr>
          <w:spacing w:val="1"/>
          <w:lang w:val="en-GB"/>
        </w:rPr>
        <w:t xml:space="preserve"> </w:t>
      </w:r>
      <w:r w:rsidR="0011363F" w:rsidRPr="006E2FCE">
        <w:rPr>
          <w:spacing w:val="-3"/>
          <w:lang w:val="en-GB"/>
        </w:rPr>
        <w:t>p</w:t>
      </w:r>
      <w:r w:rsidR="0011363F" w:rsidRPr="006E2FCE">
        <w:rPr>
          <w:spacing w:val="1"/>
          <w:lang w:val="en-GB"/>
        </w:rPr>
        <w:t>o</w:t>
      </w:r>
      <w:r w:rsidR="0011363F" w:rsidRPr="006E2FCE">
        <w:rPr>
          <w:spacing w:val="-1"/>
          <w:lang w:val="en-GB"/>
        </w:rPr>
        <w:t>d</w:t>
      </w:r>
      <w:r w:rsidR="0011363F" w:rsidRPr="006E2FCE">
        <w:rPr>
          <w:spacing w:val="1"/>
          <w:lang w:val="en-GB"/>
        </w:rPr>
        <w:t>r</w:t>
      </w:r>
      <w:r w:rsidR="0011363F" w:rsidRPr="006E2FCE">
        <w:rPr>
          <w:spacing w:val="-2"/>
          <w:lang w:val="en-GB"/>
        </w:rPr>
        <w:t>u</w:t>
      </w:r>
      <w:r w:rsidR="0011363F" w:rsidRPr="006E2FCE">
        <w:rPr>
          <w:lang w:val="en-GB"/>
        </w:rPr>
        <w:t>čje</w:t>
      </w:r>
      <w:r w:rsidR="0011363F" w:rsidRPr="006E2FCE">
        <w:rPr>
          <w:spacing w:val="2"/>
          <w:lang w:val="en-GB"/>
        </w:rPr>
        <w:t xml:space="preserve"> </w:t>
      </w:r>
      <w:r w:rsidR="0011363F" w:rsidRPr="006E2FCE">
        <w:rPr>
          <w:spacing w:val="1"/>
          <w:lang w:val="en-GB"/>
        </w:rPr>
        <w:t>a</w:t>
      </w:r>
      <w:r w:rsidR="0011363F" w:rsidRPr="006E2FCE">
        <w:rPr>
          <w:spacing w:val="-1"/>
          <w:lang w:val="en-GB"/>
        </w:rPr>
        <w:t>n</w:t>
      </w:r>
      <w:r w:rsidR="0011363F" w:rsidRPr="006E2FCE">
        <w:rPr>
          <w:spacing w:val="1"/>
          <w:lang w:val="en-GB"/>
        </w:rPr>
        <w:t>a</w:t>
      </w:r>
      <w:r w:rsidR="0011363F" w:rsidRPr="006E2FCE">
        <w:rPr>
          <w:spacing w:val="-1"/>
          <w:lang w:val="en-GB"/>
        </w:rPr>
        <w:t>l</w:t>
      </w:r>
      <w:r w:rsidR="0011363F" w:rsidRPr="006E2FCE">
        <w:rPr>
          <w:lang w:val="en-GB"/>
        </w:rPr>
        <w:t>izi</w:t>
      </w:r>
      <w:r w:rsidR="0011363F" w:rsidRPr="006E2FCE">
        <w:rPr>
          <w:spacing w:val="1"/>
          <w:lang w:val="en-GB"/>
        </w:rPr>
        <w:t>ra</w:t>
      </w:r>
      <w:r w:rsidR="0011363F" w:rsidRPr="006E2FCE">
        <w:rPr>
          <w:spacing w:val="-1"/>
          <w:lang w:val="en-GB"/>
        </w:rPr>
        <w:t>n</w:t>
      </w:r>
      <w:r w:rsidR="0011363F" w:rsidRPr="006E2FCE">
        <w:rPr>
          <w:spacing w:val="1"/>
          <w:lang w:val="en-GB"/>
        </w:rPr>
        <w:t>o</w:t>
      </w:r>
      <w:r w:rsidR="0011363F" w:rsidRPr="006E2FCE">
        <w:rPr>
          <w:lang w:val="en-GB"/>
        </w:rPr>
        <w:t xml:space="preserve">g </w:t>
      </w:r>
      <w:r w:rsidR="0011363F" w:rsidRPr="006E2FCE">
        <w:rPr>
          <w:spacing w:val="1"/>
          <w:lang w:val="en-GB"/>
        </w:rPr>
        <w:t>k</w:t>
      </w:r>
      <w:r w:rsidR="0011363F" w:rsidRPr="006E2FCE">
        <w:rPr>
          <w:spacing w:val="-2"/>
          <w:lang w:val="en-GB"/>
        </w:rPr>
        <w:t>o</w:t>
      </w:r>
      <w:r w:rsidR="0011363F" w:rsidRPr="006E2FCE">
        <w:rPr>
          <w:spacing w:val="1"/>
          <w:lang w:val="en-GB"/>
        </w:rPr>
        <w:t>r</w:t>
      </w:r>
      <w:r w:rsidR="0011363F" w:rsidRPr="006E2FCE">
        <w:rPr>
          <w:lang w:val="en-GB"/>
        </w:rPr>
        <w:t>i</w:t>
      </w:r>
      <w:r w:rsidR="0011363F" w:rsidRPr="006E2FCE">
        <w:rPr>
          <w:spacing w:val="-1"/>
          <w:lang w:val="en-GB"/>
        </w:rPr>
        <w:t>d</w:t>
      </w:r>
      <w:r w:rsidR="0011363F" w:rsidRPr="006E2FCE">
        <w:rPr>
          <w:spacing w:val="1"/>
          <w:lang w:val="en-GB"/>
        </w:rPr>
        <w:t>o</w:t>
      </w:r>
      <w:r w:rsidR="0011363F" w:rsidRPr="006E2FCE">
        <w:rPr>
          <w:spacing w:val="-2"/>
          <w:lang w:val="en-GB"/>
        </w:rPr>
        <w:t>r</w:t>
      </w:r>
      <w:r w:rsidR="0011363F" w:rsidRPr="006E2FCE">
        <w:rPr>
          <w:lang w:val="en-GB"/>
        </w:rPr>
        <w:t>a</w:t>
      </w:r>
      <w:r w:rsidR="0011363F" w:rsidRPr="006E2FCE">
        <w:rPr>
          <w:spacing w:val="3"/>
          <w:lang w:val="en-GB"/>
        </w:rPr>
        <w:t xml:space="preserve"> </w:t>
      </w:r>
      <w:r w:rsidR="0011363F" w:rsidRPr="006E2FCE">
        <w:rPr>
          <w:spacing w:val="1"/>
          <w:lang w:val="en-GB"/>
        </w:rPr>
        <w:t>o</w:t>
      </w:r>
      <w:r w:rsidR="0011363F" w:rsidRPr="006E2FCE">
        <w:rPr>
          <w:spacing w:val="-1"/>
          <w:lang w:val="en-GB"/>
        </w:rPr>
        <w:t>b</w:t>
      </w:r>
      <w:r w:rsidR="0011363F" w:rsidRPr="006E2FCE">
        <w:rPr>
          <w:spacing w:val="-2"/>
          <w:lang w:val="en-GB"/>
        </w:rPr>
        <w:t>uh</w:t>
      </w:r>
      <w:r w:rsidR="0011363F" w:rsidRPr="006E2FCE">
        <w:rPr>
          <w:lang w:val="en-GB"/>
        </w:rPr>
        <w:t>v</w:t>
      </w:r>
      <w:r w:rsidR="0011363F" w:rsidRPr="006E2FCE">
        <w:rPr>
          <w:spacing w:val="1"/>
          <w:lang w:val="en-GB"/>
        </w:rPr>
        <w:t>a</w:t>
      </w:r>
      <w:r w:rsidR="0011363F" w:rsidRPr="006E2FCE">
        <w:rPr>
          <w:lang w:val="en-GB"/>
        </w:rPr>
        <w:t>ta</w:t>
      </w:r>
      <w:r w:rsidR="0011363F" w:rsidRPr="006E2FCE">
        <w:rPr>
          <w:spacing w:val="1"/>
          <w:lang w:val="en-GB"/>
        </w:rPr>
        <w:t xml:space="preserve"> </w:t>
      </w:r>
      <w:r w:rsidR="0011363F" w:rsidRPr="006E2FCE">
        <w:rPr>
          <w:spacing w:val="-1"/>
          <w:lang w:val="en-GB"/>
        </w:rPr>
        <w:t>n</w:t>
      </w:r>
      <w:r w:rsidR="0011363F" w:rsidRPr="006E2FCE">
        <w:rPr>
          <w:spacing w:val="1"/>
          <w:lang w:val="en-GB"/>
        </w:rPr>
        <w:t>a</w:t>
      </w:r>
      <w:r w:rsidR="0011363F" w:rsidRPr="006E2FCE">
        <w:rPr>
          <w:lang w:val="en-GB"/>
        </w:rPr>
        <w:t>s</w:t>
      </w:r>
      <w:r w:rsidR="0011363F" w:rsidRPr="006E2FCE">
        <w:rPr>
          <w:spacing w:val="1"/>
          <w:lang w:val="en-GB"/>
        </w:rPr>
        <w:t>elj</w:t>
      </w:r>
      <w:r w:rsidR="0011363F" w:rsidRPr="006E2FCE">
        <w:rPr>
          <w:lang w:val="en-GB"/>
        </w:rPr>
        <w:t>a</w:t>
      </w:r>
      <w:r w:rsidR="0011363F" w:rsidRPr="006E2FCE">
        <w:rPr>
          <w:spacing w:val="3"/>
          <w:lang w:val="en-GB"/>
        </w:rPr>
        <w:t xml:space="preserve"> </w:t>
      </w:r>
      <w:r w:rsidR="0011363F" w:rsidRPr="006E2FCE">
        <w:rPr>
          <w:spacing w:val="1"/>
          <w:lang w:val="en-GB"/>
        </w:rPr>
        <w:t>r</w:t>
      </w:r>
      <w:r w:rsidR="0011363F" w:rsidRPr="006E2FCE">
        <w:rPr>
          <w:spacing w:val="-2"/>
          <w:lang w:val="en-GB"/>
        </w:rPr>
        <w:t>u</w:t>
      </w:r>
      <w:r w:rsidR="0011363F" w:rsidRPr="006E2FCE">
        <w:rPr>
          <w:spacing w:val="1"/>
          <w:lang w:val="en-GB"/>
        </w:rPr>
        <w:t>ra</w:t>
      </w:r>
      <w:r w:rsidR="0011363F" w:rsidRPr="006E2FCE">
        <w:rPr>
          <w:spacing w:val="-1"/>
          <w:lang w:val="en-GB"/>
        </w:rPr>
        <w:t>ln</w:t>
      </w:r>
      <w:r w:rsidR="0011363F" w:rsidRPr="006E2FCE">
        <w:rPr>
          <w:spacing w:val="1"/>
          <w:lang w:val="en-GB"/>
        </w:rPr>
        <w:t>o</w:t>
      </w:r>
      <w:r w:rsidR="0011363F" w:rsidRPr="006E2FCE">
        <w:rPr>
          <w:lang w:val="en-GB"/>
        </w:rPr>
        <w:t>g</w:t>
      </w:r>
      <w:r w:rsidR="0011363F" w:rsidRPr="006E2FCE">
        <w:rPr>
          <w:spacing w:val="1"/>
          <w:lang w:val="en-GB"/>
        </w:rPr>
        <w:t xml:space="preserve"> </w:t>
      </w:r>
      <w:r w:rsidR="0011363F" w:rsidRPr="006E2FCE">
        <w:rPr>
          <w:lang w:val="en-GB"/>
        </w:rPr>
        <w:t>tip</w:t>
      </w:r>
      <w:r w:rsidR="0011363F" w:rsidRPr="006E2FCE">
        <w:rPr>
          <w:spacing w:val="1"/>
          <w:lang w:val="en-GB"/>
        </w:rPr>
        <w:t>a</w:t>
      </w:r>
      <w:r w:rsidR="0011363F" w:rsidRPr="006E2FCE">
        <w:rPr>
          <w:lang w:val="en-GB"/>
        </w:rPr>
        <w:t>, j</w:t>
      </w:r>
      <w:r w:rsidR="0011363F" w:rsidRPr="006E2FCE">
        <w:rPr>
          <w:spacing w:val="-2"/>
          <w:lang w:val="en-GB"/>
        </w:rPr>
        <w:t>u</w:t>
      </w:r>
      <w:r w:rsidR="0011363F" w:rsidRPr="006E2FCE">
        <w:rPr>
          <w:spacing w:val="-1"/>
          <w:lang w:val="en-GB"/>
        </w:rPr>
        <w:t>g</w:t>
      </w:r>
      <w:r w:rsidR="0011363F" w:rsidRPr="006E2FCE">
        <w:rPr>
          <w:spacing w:val="1"/>
          <w:lang w:val="en-GB"/>
        </w:rPr>
        <w:t>ozapadno</w:t>
      </w:r>
      <w:r w:rsidR="0011363F" w:rsidRPr="006E2FCE">
        <w:rPr>
          <w:lang w:val="en-GB"/>
        </w:rPr>
        <w:t xml:space="preserve"> </w:t>
      </w:r>
      <w:r w:rsidR="0011363F" w:rsidRPr="006E2FCE">
        <w:rPr>
          <w:spacing w:val="1"/>
          <w:lang w:val="en-GB"/>
        </w:rPr>
        <w:t>o</w:t>
      </w:r>
      <w:r w:rsidR="0011363F" w:rsidRPr="006E2FCE">
        <w:rPr>
          <w:lang w:val="en-GB"/>
        </w:rPr>
        <w:t>d</w:t>
      </w:r>
      <w:r w:rsidR="0011363F" w:rsidRPr="006E2FCE">
        <w:rPr>
          <w:spacing w:val="6"/>
          <w:lang w:val="en-GB"/>
        </w:rPr>
        <w:t xml:space="preserve"> </w:t>
      </w:r>
      <w:r w:rsidR="0011363F" w:rsidRPr="006E2FCE">
        <w:rPr>
          <w:spacing w:val="1"/>
          <w:lang w:val="en-GB"/>
        </w:rPr>
        <w:t>Niša</w:t>
      </w:r>
      <w:r w:rsidR="0011363F" w:rsidRPr="006E2FCE">
        <w:rPr>
          <w:spacing w:val="4"/>
          <w:lang w:val="en-GB"/>
        </w:rPr>
        <w:t xml:space="preserve"> </w:t>
      </w:r>
      <w:r w:rsidR="0011363F" w:rsidRPr="006E2FCE">
        <w:rPr>
          <w:lang w:val="en-GB"/>
        </w:rPr>
        <w:t>u</w:t>
      </w:r>
      <w:r w:rsidR="0011363F" w:rsidRPr="006E2FCE">
        <w:rPr>
          <w:spacing w:val="3"/>
          <w:lang w:val="en-GB"/>
        </w:rPr>
        <w:t xml:space="preserve"> </w:t>
      </w:r>
      <w:r w:rsidR="0011363F" w:rsidRPr="006E2FCE">
        <w:rPr>
          <w:spacing w:val="-1"/>
          <w:lang w:val="en-GB"/>
        </w:rPr>
        <w:t>d</w:t>
      </w:r>
      <w:r w:rsidR="0011363F" w:rsidRPr="006E2FCE">
        <w:rPr>
          <w:spacing w:val="1"/>
          <w:lang w:val="en-GB"/>
        </w:rPr>
        <w:t>o</w:t>
      </w:r>
      <w:r w:rsidR="0011363F" w:rsidRPr="006E2FCE">
        <w:rPr>
          <w:spacing w:val="-1"/>
          <w:lang w:val="en-GB"/>
        </w:rPr>
        <w:t>l</w:t>
      </w:r>
      <w:r w:rsidR="0011363F" w:rsidRPr="006E2FCE">
        <w:rPr>
          <w:lang w:val="en-GB"/>
        </w:rPr>
        <w:t>i</w:t>
      </w:r>
      <w:r w:rsidR="0011363F" w:rsidRPr="006E2FCE">
        <w:rPr>
          <w:spacing w:val="2"/>
          <w:lang w:val="en-GB"/>
        </w:rPr>
        <w:t>n</w:t>
      </w:r>
      <w:r w:rsidR="0011363F" w:rsidRPr="006E2FCE">
        <w:rPr>
          <w:lang w:val="en-GB"/>
        </w:rPr>
        <w:t>i</w:t>
      </w:r>
      <w:r w:rsidR="0011363F" w:rsidRPr="006E2FCE">
        <w:rPr>
          <w:spacing w:val="5"/>
          <w:lang w:val="en-GB"/>
        </w:rPr>
        <w:t xml:space="preserve"> </w:t>
      </w:r>
      <w:r w:rsidR="0011363F" w:rsidRPr="006E2FCE">
        <w:rPr>
          <w:lang w:val="en-GB"/>
        </w:rPr>
        <w:t>J</w:t>
      </w:r>
      <w:r w:rsidR="0011363F" w:rsidRPr="006E2FCE">
        <w:rPr>
          <w:spacing w:val="-3"/>
          <w:lang w:val="en-GB"/>
        </w:rPr>
        <w:t>u</w:t>
      </w:r>
      <w:r w:rsidR="0011363F" w:rsidRPr="006E2FCE">
        <w:rPr>
          <w:lang w:val="en-GB"/>
        </w:rPr>
        <w:t>ž</w:t>
      </w:r>
      <w:r w:rsidR="0011363F" w:rsidRPr="006E2FCE">
        <w:rPr>
          <w:spacing w:val="-1"/>
          <w:lang w:val="en-GB"/>
        </w:rPr>
        <w:t>n</w:t>
      </w:r>
      <w:r w:rsidR="0011363F" w:rsidRPr="006E2FCE">
        <w:rPr>
          <w:lang w:val="en-GB"/>
        </w:rPr>
        <w:t>e</w:t>
      </w:r>
      <w:r w:rsidR="0011363F" w:rsidRPr="006E2FCE">
        <w:rPr>
          <w:spacing w:val="6"/>
          <w:lang w:val="en-GB"/>
        </w:rPr>
        <w:t xml:space="preserve"> </w:t>
      </w:r>
      <w:r w:rsidR="0011363F" w:rsidRPr="006E2FCE">
        <w:rPr>
          <w:spacing w:val="-1"/>
          <w:lang w:val="en-GB"/>
        </w:rPr>
        <w:t>M</w:t>
      </w:r>
      <w:r w:rsidR="0011363F" w:rsidRPr="006E2FCE">
        <w:rPr>
          <w:spacing w:val="1"/>
          <w:lang w:val="en-GB"/>
        </w:rPr>
        <w:t>ora</w:t>
      </w:r>
      <w:r w:rsidR="0011363F" w:rsidRPr="006E2FCE">
        <w:rPr>
          <w:lang w:val="en-GB"/>
        </w:rPr>
        <w:t>ve</w:t>
      </w:r>
      <w:r w:rsidR="0011363F" w:rsidRPr="006E2FCE">
        <w:rPr>
          <w:spacing w:val="6"/>
          <w:lang w:val="en-GB"/>
        </w:rPr>
        <w:t xml:space="preserve"> </w:t>
      </w:r>
      <w:r w:rsidR="0011363F" w:rsidRPr="006E2FCE">
        <w:rPr>
          <w:spacing w:val="-1"/>
          <w:lang w:val="en-GB"/>
        </w:rPr>
        <w:t>d</w:t>
      </w:r>
      <w:r w:rsidR="0011363F" w:rsidRPr="006E2FCE">
        <w:rPr>
          <w:lang w:val="en-GB"/>
        </w:rPr>
        <w:t>o</w:t>
      </w:r>
      <w:r w:rsidR="0011363F" w:rsidRPr="006E2FCE">
        <w:rPr>
          <w:spacing w:val="8"/>
          <w:lang w:val="en-GB"/>
        </w:rPr>
        <w:t xml:space="preserve"> </w:t>
      </w:r>
      <w:r w:rsidR="0011363F" w:rsidRPr="006E2FCE">
        <w:rPr>
          <w:spacing w:val="-2"/>
          <w:lang w:val="en-GB"/>
        </w:rPr>
        <w:t>Brestovca</w:t>
      </w:r>
      <w:r w:rsidR="0011363F" w:rsidRPr="006E2FCE">
        <w:rPr>
          <w:lang w:val="en-GB"/>
        </w:rPr>
        <w:t xml:space="preserve">. </w:t>
      </w:r>
      <w:r w:rsidR="0011363F" w:rsidRPr="006E2FCE">
        <w:rPr>
          <w:spacing w:val="2"/>
          <w:lang w:val="en-GB"/>
        </w:rPr>
        <w:t>T</w:t>
      </w:r>
      <w:r w:rsidR="0011363F" w:rsidRPr="006E2FCE">
        <w:rPr>
          <w:lang w:val="en-GB"/>
        </w:rPr>
        <w:t>o</w:t>
      </w:r>
      <w:r w:rsidR="0011363F" w:rsidRPr="006E2FCE">
        <w:rPr>
          <w:spacing w:val="6"/>
          <w:lang w:val="en-GB"/>
        </w:rPr>
        <w:t xml:space="preserve"> </w:t>
      </w:r>
      <w:r w:rsidR="0011363F" w:rsidRPr="006E2FCE">
        <w:rPr>
          <w:lang w:val="en-GB"/>
        </w:rPr>
        <w:t>su</w:t>
      </w:r>
      <w:r w:rsidR="0011363F" w:rsidRPr="006E2FCE">
        <w:rPr>
          <w:spacing w:val="2"/>
          <w:lang w:val="en-GB"/>
        </w:rPr>
        <w:t xml:space="preserve"> </w:t>
      </w:r>
      <w:r w:rsidR="0011363F" w:rsidRPr="006E2FCE">
        <w:rPr>
          <w:lang w:val="en-GB"/>
        </w:rPr>
        <w:t>s</w:t>
      </w:r>
      <w:r w:rsidR="0011363F" w:rsidRPr="006E2FCE">
        <w:rPr>
          <w:spacing w:val="1"/>
          <w:lang w:val="en-GB"/>
        </w:rPr>
        <w:t>el</w:t>
      </w:r>
      <w:r w:rsidR="0011363F" w:rsidRPr="006E2FCE">
        <w:rPr>
          <w:lang w:val="en-GB"/>
        </w:rPr>
        <w:t>a</w:t>
      </w:r>
      <w:r w:rsidR="00A7257D" w:rsidRPr="006E2FCE">
        <w:rPr>
          <w:lang w:val="en-GB"/>
        </w:rPr>
        <w:t xml:space="preserve"> i naselja</w:t>
      </w:r>
      <w:r w:rsidR="0011363F" w:rsidRPr="006E2FCE">
        <w:rPr>
          <w:lang w:val="en-GB"/>
        </w:rPr>
        <w:t xml:space="preserve"> koja pripadaju gradu Nišu</w:t>
      </w:r>
      <w:r w:rsidR="0001426E" w:rsidRPr="006E2FCE">
        <w:rPr>
          <w:lang w:val="en-GB"/>
        </w:rPr>
        <w:t>:</w:t>
      </w:r>
      <w:r w:rsidR="00A7257D" w:rsidRPr="006E2FCE">
        <w:rPr>
          <w:lang w:val="en-GB"/>
        </w:rPr>
        <w:t xml:space="preserve"> </w:t>
      </w:r>
      <w:r w:rsidR="00F91ED8" w:rsidRPr="006E2FCE">
        <w:rPr>
          <w:lang w:val="en-GB"/>
        </w:rPr>
        <w:t xml:space="preserve">naselje </w:t>
      </w:r>
      <w:r w:rsidR="00D75A2C" w:rsidRPr="006E2FCE">
        <w:rPr>
          <w:lang w:val="en-GB"/>
        </w:rPr>
        <w:t xml:space="preserve">Niš Bubanj, Medoševac, </w:t>
      </w:r>
      <w:r w:rsidR="00A7257D" w:rsidRPr="006E2FCE">
        <w:rPr>
          <w:lang w:val="en-GB"/>
        </w:rPr>
        <w:t>Novo Selo, Do</w:t>
      </w:r>
      <w:r w:rsidR="00FF37B9" w:rsidRPr="006E2FCE">
        <w:rPr>
          <w:lang w:val="en-GB"/>
        </w:rPr>
        <w:t>đ</w:t>
      </w:r>
      <w:r w:rsidR="00A7257D" w:rsidRPr="006E2FCE">
        <w:rPr>
          <w:lang w:val="en-GB"/>
        </w:rPr>
        <w:t>e Me</w:t>
      </w:r>
      <w:r w:rsidR="00FF37B9" w:rsidRPr="006E2FCE">
        <w:rPr>
          <w:lang w:val="en-GB"/>
        </w:rPr>
        <w:t>đ</w:t>
      </w:r>
      <w:r w:rsidR="00A7257D" w:rsidRPr="006E2FCE">
        <w:rPr>
          <w:lang w:val="en-GB"/>
        </w:rPr>
        <w:t>urovo, Gornje Me</w:t>
      </w:r>
      <w:r w:rsidR="00FF37B9" w:rsidRPr="006E2FCE">
        <w:rPr>
          <w:lang w:val="en-GB"/>
        </w:rPr>
        <w:t>đ</w:t>
      </w:r>
      <w:r w:rsidR="00A7257D" w:rsidRPr="006E2FCE">
        <w:rPr>
          <w:lang w:val="en-GB"/>
        </w:rPr>
        <w:t xml:space="preserve">urovo, </w:t>
      </w:r>
      <w:r w:rsidR="0011363F" w:rsidRPr="006E2FCE">
        <w:rPr>
          <w:lang w:val="en-GB"/>
        </w:rPr>
        <w:t xml:space="preserve">opštini Doljevac: </w:t>
      </w:r>
      <w:r w:rsidR="00A7257D" w:rsidRPr="006E2FCE">
        <w:rPr>
          <w:spacing w:val="-1"/>
          <w:lang w:val="en-GB"/>
        </w:rPr>
        <w:t>Belotinac, Čapljinac, Malošište, Doljevac, Kočane i Pukovac,</w:t>
      </w:r>
      <w:r w:rsidR="0011363F" w:rsidRPr="006E2FCE">
        <w:rPr>
          <w:lang w:val="en-GB"/>
        </w:rPr>
        <w:t xml:space="preserve"> i opštini Leskovac: Brestovac. </w:t>
      </w:r>
    </w:p>
    <w:p w:rsidR="004F7517" w:rsidRPr="006E2FCE" w:rsidRDefault="0011363F" w:rsidP="00F24747">
      <w:pPr>
        <w:rPr>
          <w:lang w:val="en-GB"/>
        </w:rPr>
      </w:pPr>
      <w:r w:rsidRPr="006E2FCE">
        <w:rPr>
          <w:spacing w:val="1"/>
          <w:lang w:val="en-GB"/>
        </w:rPr>
        <w:t>Uk</w:t>
      </w:r>
      <w:r w:rsidRPr="006E2FCE">
        <w:rPr>
          <w:spacing w:val="-2"/>
          <w:lang w:val="en-GB"/>
        </w:rPr>
        <w:t>u</w:t>
      </w:r>
      <w:r w:rsidRPr="006E2FCE">
        <w:rPr>
          <w:lang w:val="en-GB"/>
        </w:rPr>
        <w:t>p</w:t>
      </w:r>
      <w:r w:rsidRPr="006E2FCE">
        <w:rPr>
          <w:spacing w:val="1"/>
          <w:lang w:val="en-GB"/>
        </w:rPr>
        <w:t>a</w:t>
      </w:r>
      <w:r w:rsidRPr="006E2FCE">
        <w:rPr>
          <w:lang w:val="en-GB"/>
        </w:rPr>
        <w:t>n</w:t>
      </w:r>
      <w:r w:rsidRPr="006E2FCE">
        <w:rPr>
          <w:spacing w:val="3"/>
          <w:lang w:val="en-GB"/>
        </w:rPr>
        <w:t xml:space="preserve"> </w:t>
      </w:r>
      <w:r w:rsidRPr="006E2FCE">
        <w:rPr>
          <w:spacing w:val="-1"/>
          <w:lang w:val="en-GB"/>
        </w:rPr>
        <w:t>b</w:t>
      </w:r>
      <w:r w:rsidRPr="006E2FCE">
        <w:rPr>
          <w:spacing w:val="1"/>
          <w:lang w:val="en-GB"/>
        </w:rPr>
        <w:t>ro</w:t>
      </w:r>
      <w:r w:rsidRPr="006E2FCE">
        <w:rPr>
          <w:lang w:val="en-GB"/>
        </w:rPr>
        <w:t>j</w:t>
      </w:r>
      <w:r w:rsidRPr="006E2FCE">
        <w:rPr>
          <w:spacing w:val="6"/>
          <w:lang w:val="en-GB"/>
        </w:rPr>
        <w:t xml:space="preserve"> </w:t>
      </w:r>
      <w:r w:rsidRPr="006E2FCE">
        <w:rPr>
          <w:lang w:val="en-GB"/>
        </w:rPr>
        <w:t>st</w:t>
      </w:r>
      <w:r w:rsidRPr="006E2FCE">
        <w:rPr>
          <w:spacing w:val="1"/>
          <w:lang w:val="en-GB"/>
        </w:rPr>
        <w:t>a</w:t>
      </w:r>
      <w:r w:rsidRPr="006E2FCE">
        <w:rPr>
          <w:spacing w:val="-1"/>
          <w:lang w:val="en-GB"/>
        </w:rPr>
        <w:t>n</w:t>
      </w:r>
      <w:r w:rsidRPr="006E2FCE">
        <w:rPr>
          <w:spacing w:val="1"/>
          <w:lang w:val="en-GB"/>
        </w:rPr>
        <w:t>o</w:t>
      </w:r>
      <w:r w:rsidRPr="006E2FCE">
        <w:rPr>
          <w:lang w:val="en-GB"/>
        </w:rPr>
        <w:t>v</w:t>
      </w:r>
      <w:r w:rsidRPr="006E2FCE">
        <w:rPr>
          <w:spacing w:val="-1"/>
          <w:lang w:val="en-GB"/>
        </w:rPr>
        <w:t>n</w:t>
      </w:r>
      <w:r w:rsidRPr="006E2FCE">
        <w:rPr>
          <w:lang w:val="en-GB"/>
        </w:rPr>
        <w:t>i</w:t>
      </w:r>
      <w:r w:rsidRPr="006E2FCE">
        <w:rPr>
          <w:spacing w:val="1"/>
          <w:lang w:val="en-GB"/>
        </w:rPr>
        <w:t>k</w:t>
      </w:r>
      <w:r w:rsidRPr="006E2FCE">
        <w:rPr>
          <w:lang w:val="en-GB"/>
        </w:rPr>
        <w:t>a</w:t>
      </w:r>
      <w:r w:rsidRPr="006E2FCE">
        <w:rPr>
          <w:spacing w:val="4"/>
          <w:lang w:val="en-GB"/>
        </w:rPr>
        <w:t xml:space="preserve"> </w:t>
      </w:r>
      <w:r w:rsidRPr="006E2FCE">
        <w:rPr>
          <w:spacing w:val="-2"/>
          <w:lang w:val="en-GB"/>
        </w:rPr>
        <w:t>k</w:t>
      </w:r>
      <w:r w:rsidRPr="006E2FCE">
        <w:rPr>
          <w:spacing w:val="1"/>
          <w:lang w:val="en-GB"/>
        </w:rPr>
        <w:t>o</w:t>
      </w:r>
      <w:r w:rsidRPr="006E2FCE">
        <w:rPr>
          <w:lang w:val="en-GB"/>
        </w:rPr>
        <w:t>ji</w:t>
      </w:r>
      <w:r w:rsidRPr="006E2FCE">
        <w:rPr>
          <w:spacing w:val="6"/>
          <w:lang w:val="en-GB"/>
        </w:rPr>
        <w:t xml:space="preserve"> </w:t>
      </w:r>
      <w:r w:rsidRPr="006E2FCE">
        <w:rPr>
          <w:spacing w:val="-1"/>
          <w:lang w:val="en-GB"/>
        </w:rPr>
        <w:t>n</w:t>
      </w:r>
      <w:r w:rsidRPr="006E2FCE">
        <w:rPr>
          <w:spacing w:val="1"/>
          <w:lang w:val="en-GB"/>
        </w:rPr>
        <w:t>a</w:t>
      </w:r>
      <w:r w:rsidRPr="006E2FCE">
        <w:rPr>
          <w:spacing w:val="-2"/>
          <w:lang w:val="en-GB"/>
        </w:rPr>
        <w:t>s</w:t>
      </w:r>
      <w:r w:rsidRPr="006E2FCE">
        <w:rPr>
          <w:spacing w:val="1"/>
          <w:lang w:val="en-GB"/>
        </w:rPr>
        <w:t>elja</w:t>
      </w:r>
      <w:r w:rsidRPr="006E2FCE">
        <w:rPr>
          <w:lang w:val="en-GB"/>
        </w:rPr>
        <w:t>v</w:t>
      </w:r>
      <w:r w:rsidRPr="006E2FCE">
        <w:rPr>
          <w:spacing w:val="1"/>
          <w:lang w:val="en-GB"/>
        </w:rPr>
        <w:t>a</w:t>
      </w:r>
      <w:r w:rsidRPr="006E2FCE">
        <w:rPr>
          <w:lang w:val="en-GB"/>
        </w:rPr>
        <w:t>ju</w:t>
      </w:r>
      <w:r w:rsidRPr="006E2FCE">
        <w:rPr>
          <w:spacing w:val="4"/>
          <w:lang w:val="en-GB"/>
        </w:rPr>
        <w:t xml:space="preserve"> </w:t>
      </w:r>
      <w:r w:rsidRPr="006E2FCE">
        <w:rPr>
          <w:spacing w:val="1"/>
          <w:lang w:val="en-GB"/>
        </w:rPr>
        <w:t>o</w:t>
      </w:r>
      <w:r w:rsidRPr="006E2FCE">
        <w:rPr>
          <w:lang w:val="en-GB"/>
        </w:rPr>
        <w:t>va</w:t>
      </w:r>
      <w:r w:rsidRPr="006E2FCE">
        <w:rPr>
          <w:spacing w:val="9"/>
          <w:lang w:val="en-GB"/>
        </w:rPr>
        <w:t xml:space="preserve"> </w:t>
      </w:r>
      <w:r w:rsidRPr="006E2FCE">
        <w:rPr>
          <w:spacing w:val="-1"/>
          <w:lang w:val="en-GB"/>
        </w:rPr>
        <w:t>n</w:t>
      </w:r>
      <w:r w:rsidRPr="006E2FCE">
        <w:rPr>
          <w:spacing w:val="1"/>
          <w:lang w:val="en-GB"/>
        </w:rPr>
        <w:t>a</w:t>
      </w:r>
      <w:r w:rsidRPr="006E2FCE">
        <w:rPr>
          <w:lang w:val="en-GB"/>
        </w:rPr>
        <w:t>s</w:t>
      </w:r>
      <w:r w:rsidRPr="006E2FCE">
        <w:rPr>
          <w:spacing w:val="-2"/>
          <w:lang w:val="en-GB"/>
        </w:rPr>
        <w:t>e</w:t>
      </w:r>
      <w:r w:rsidRPr="006E2FCE">
        <w:rPr>
          <w:spacing w:val="1"/>
          <w:lang w:val="en-GB"/>
        </w:rPr>
        <w:t>lj</w:t>
      </w:r>
      <w:r w:rsidRPr="006E2FCE">
        <w:rPr>
          <w:lang w:val="en-GB"/>
        </w:rPr>
        <w:t>a p</w:t>
      </w:r>
      <w:r w:rsidRPr="006E2FCE">
        <w:rPr>
          <w:spacing w:val="1"/>
          <w:lang w:val="en-GB"/>
        </w:rPr>
        <w:t>rem</w:t>
      </w:r>
      <w:r w:rsidRPr="006E2FCE">
        <w:rPr>
          <w:lang w:val="en-GB"/>
        </w:rPr>
        <w:t>a</w:t>
      </w:r>
      <w:r w:rsidRPr="006E2FCE">
        <w:rPr>
          <w:spacing w:val="5"/>
          <w:lang w:val="en-GB"/>
        </w:rPr>
        <w:t xml:space="preserve"> </w:t>
      </w:r>
      <w:r w:rsidRPr="006E2FCE">
        <w:rPr>
          <w:lang w:val="en-GB"/>
        </w:rPr>
        <w:t>p</w:t>
      </w:r>
      <w:r w:rsidRPr="006E2FCE">
        <w:rPr>
          <w:spacing w:val="1"/>
          <w:lang w:val="en-GB"/>
        </w:rPr>
        <w:t>o</w:t>
      </w:r>
      <w:r w:rsidRPr="006E2FCE">
        <w:rPr>
          <w:spacing w:val="-1"/>
          <w:lang w:val="en-GB"/>
        </w:rPr>
        <w:t>d</w:t>
      </w:r>
      <w:r w:rsidRPr="006E2FCE">
        <w:rPr>
          <w:spacing w:val="1"/>
          <w:lang w:val="en-GB"/>
        </w:rPr>
        <w:t>a</w:t>
      </w:r>
      <w:r w:rsidRPr="006E2FCE">
        <w:rPr>
          <w:spacing w:val="-1"/>
          <w:lang w:val="en-GB"/>
        </w:rPr>
        <w:t>c</w:t>
      </w:r>
      <w:r w:rsidRPr="006E2FCE">
        <w:rPr>
          <w:lang w:val="en-GB"/>
        </w:rPr>
        <w:t>i</w:t>
      </w:r>
      <w:r w:rsidRPr="006E2FCE">
        <w:rPr>
          <w:spacing w:val="-2"/>
          <w:lang w:val="en-GB"/>
        </w:rPr>
        <w:t>m</w:t>
      </w:r>
      <w:r w:rsidRPr="006E2FCE">
        <w:rPr>
          <w:lang w:val="en-GB"/>
        </w:rPr>
        <w:t>a</w:t>
      </w:r>
      <w:r w:rsidRPr="006E2FCE">
        <w:rPr>
          <w:spacing w:val="2"/>
          <w:lang w:val="en-GB"/>
        </w:rPr>
        <w:t xml:space="preserve"> </w:t>
      </w:r>
      <w:r w:rsidRPr="006E2FCE">
        <w:rPr>
          <w:lang w:val="en-GB"/>
        </w:rPr>
        <w:t>iz</w:t>
      </w:r>
      <w:r w:rsidRPr="006E2FCE">
        <w:rPr>
          <w:spacing w:val="6"/>
          <w:lang w:val="en-GB"/>
        </w:rPr>
        <w:t xml:space="preserve"> </w:t>
      </w:r>
      <w:r w:rsidRPr="006E2FCE">
        <w:rPr>
          <w:lang w:val="en-GB"/>
        </w:rPr>
        <w:t>p</w:t>
      </w:r>
      <w:r w:rsidRPr="006E2FCE">
        <w:rPr>
          <w:spacing w:val="1"/>
          <w:lang w:val="en-GB"/>
        </w:rPr>
        <w:t>o</w:t>
      </w:r>
      <w:r w:rsidRPr="006E2FCE">
        <w:rPr>
          <w:lang w:val="en-GB"/>
        </w:rPr>
        <w:t>s</w:t>
      </w:r>
      <w:r w:rsidRPr="006E2FCE">
        <w:rPr>
          <w:spacing w:val="-1"/>
          <w:lang w:val="en-GB"/>
        </w:rPr>
        <w:t>l</w:t>
      </w:r>
      <w:r w:rsidRPr="006E2FCE">
        <w:rPr>
          <w:spacing w:val="1"/>
          <w:lang w:val="en-GB"/>
        </w:rPr>
        <w:t>e</w:t>
      </w:r>
      <w:r w:rsidRPr="006E2FCE">
        <w:rPr>
          <w:spacing w:val="-1"/>
          <w:lang w:val="en-GB"/>
        </w:rPr>
        <w:t>d</w:t>
      </w:r>
      <w:r w:rsidRPr="006E2FCE">
        <w:rPr>
          <w:lang w:val="en-GB"/>
        </w:rPr>
        <w:t>nj</w:t>
      </w:r>
      <w:r w:rsidRPr="006E2FCE">
        <w:rPr>
          <w:spacing w:val="1"/>
          <w:lang w:val="en-GB"/>
        </w:rPr>
        <w:t>e</w:t>
      </w:r>
      <w:r w:rsidRPr="006E2FCE">
        <w:rPr>
          <w:lang w:val="en-GB"/>
        </w:rPr>
        <w:t>g</w:t>
      </w:r>
      <w:r w:rsidRPr="006E2FCE">
        <w:rPr>
          <w:spacing w:val="2"/>
          <w:lang w:val="en-GB"/>
        </w:rPr>
        <w:t xml:space="preserve"> </w:t>
      </w:r>
      <w:r w:rsidRPr="006E2FCE">
        <w:rPr>
          <w:lang w:val="en-GB"/>
        </w:rPr>
        <w:t>p</w:t>
      </w:r>
      <w:r w:rsidRPr="006E2FCE">
        <w:rPr>
          <w:spacing w:val="1"/>
          <w:lang w:val="en-GB"/>
        </w:rPr>
        <w:t>o</w:t>
      </w:r>
      <w:r w:rsidRPr="006E2FCE">
        <w:rPr>
          <w:lang w:val="en-GB"/>
        </w:rPr>
        <w:t>pisa</w:t>
      </w:r>
      <w:r w:rsidRPr="006E2FCE">
        <w:rPr>
          <w:spacing w:val="4"/>
          <w:lang w:val="en-GB"/>
        </w:rPr>
        <w:t xml:space="preserve"> </w:t>
      </w:r>
      <w:r w:rsidRPr="006E2FCE">
        <w:rPr>
          <w:spacing w:val="1"/>
          <w:lang w:val="en-GB"/>
        </w:rPr>
        <w:t>20</w:t>
      </w:r>
      <w:r w:rsidRPr="006E2FCE">
        <w:rPr>
          <w:spacing w:val="-1"/>
          <w:lang w:val="en-GB"/>
        </w:rPr>
        <w:t>0</w:t>
      </w:r>
      <w:r w:rsidRPr="006E2FCE">
        <w:rPr>
          <w:spacing w:val="1"/>
          <w:lang w:val="en-GB"/>
        </w:rPr>
        <w:t>2</w:t>
      </w:r>
      <w:r w:rsidRPr="006E2FCE">
        <w:rPr>
          <w:lang w:val="en-GB"/>
        </w:rPr>
        <w:t xml:space="preserve">. </w:t>
      </w:r>
      <w:r w:rsidRPr="006E2FCE">
        <w:rPr>
          <w:spacing w:val="-1"/>
          <w:lang w:val="en-GB"/>
        </w:rPr>
        <w:t>g</w:t>
      </w:r>
      <w:r w:rsidRPr="006E2FCE">
        <w:rPr>
          <w:spacing w:val="1"/>
          <w:lang w:val="en-GB"/>
        </w:rPr>
        <w:t>o</w:t>
      </w:r>
      <w:r w:rsidRPr="006E2FCE">
        <w:rPr>
          <w:spacing w:val="-1"/>
          <w:lang w:val="en-GB"/>
        </w:rPr>
        <w:t>d</w:t>
      </w:r>
      <w:r w:rsidR="005E7E3A" w:rsidRPr="006E2FCE">
        <w:rPr>
          <w:spacing w:val="-1"/>
          <w:lang w:val="en-GB"/>
        </w:rPr>
        <w:t>ine</w:t>
      </w:r>
      <w:r w:rsidRPr="006E2FCE">
        <w:rPr>
          <w:lang w:val="en-GB"/>
        </w:rPr>
        <w:t xml:space="preserve"> iz</w:t>
      </w:r>
      <w:r w:rsidRPr="006E2FCE">
        <w:rPr>
          <w:spacing w:val="-1"/>
          <w:lang w:val="en-GB"/>
        </w:rPr>
        <w:t>n</w:t>
      </w:r>
      <w:r w:rsidRPr="006E2FCE">
        <w:rPr>
          <w:spacing w:val="1"/>
          <w:lang w:val="en-GB"/>
        </w:rPr>
        <w:t>o</w:t>
      </w:r>
      <w:r w:rsidRPr="006E2FCE">
        <w:rPr>
          <w:lang w:val="en-GB"/>
        </w:rPr>
        <w:t>si</w:t>
      </w:r>
      <w:r w:rsidRPr="006E2FCE">
        <w:rPr>
          <w:spacing w:val="4"/>
          <w:lang w:val="en-GB"/>
        </w:rPr>
        <w:t xml:space="preserve"> </w:t>
      </w:r>
      <w:r w:rsidR="004F7517" w:rsidRPr="006E2FCE">
        <w:rPr>
          <w:spacing w:val="4"/>
          <w:lang w:val="en-GB"/>
        </w:rPr>
        <w:t xml:space="preserve">oko </w:t>
      </w:r>
      <w:r w:rsidR="003D2CD6" w:rsidRPr="006E2FCE">
        <w:rPr>
          <w:spacing w:val="1"/>
          <w:lang w:val="en-GB"/>
        </w:rPr>
        <w:t>21</w:t>
      </w:r>
      <w:r w:rsidR="004F7517" w:rsidRPr="006E2FCE">
        <w:rPr>
          <w:spacing w:val="1"/>
          <w:lang w:val="en-GB"/>
        </w:rPr>
        <w:t>.</w:t>
      </w:r>
      <w:r w:rsidR="003D2CD6" w:rsidRPr="006E2FCE">
        <w:rPr>
          <w:spacing w:val="1"/>
          <w:lang w:val="en-GB"/>
        </w:rPr>
        <w:t>260</w:t>
      </w:r>
      <w:r w:rsidRPr="006E2FCE">
        <w:rPr>
          <w:spacing w:val="3"/>
          <w:lang w:val="en-GB"/>
        </w:rPr>
        <w:t xml:space="preserve"> </w:t>
      </w:r>
      <w:r w:rsidRPr="006E2FCE">
        <w:rPr>
          <w:lang w:val="en-GB"/>
        </w:rPr>
        <w:t>s</w:t>
      </w:r>
      <w:r w:rsidRPr="006E2FCE">
        <w:rPr>
          <w:spacing w:val="-2"/>
          <w:lang w:val="en-GB"/>
        </w:rPr>
        <w:t>t</w:t>
      </w:r>
      <w:r w:rsidRPr="006E2FCE">
        <w:rPr>
          <w:spacing w:val="1"/>
          <w:lang w:val="en-GB"/>
        </w:rPr>
        <w:t>a</w:t>
      </w:r>
      <w:r w:rsidRPr="006E2FCE">
        <w:rPr>
          <w:spacing w:val="-1"/>
          <w:lang w:val="en-GB"/>
        </w:rPr>
        <w:t>n</w:t>
      </w:r>
      <w:r w:rsidRPr="006E2FCE">
        <w:rPr>
          <w:spacing w:val="1"/>
          <w:lang w:val="en-GB"/>
        </w:rPr>
        <w:t>o</w:t>
      </w:r>
      <w:r w:rsidRPr="006E2FCE">
        <w:rPr>
          <w:lang w:val="en-GB"/>
        </w:rPr>
        <w:t>v</w:t>
      </w:r>
      <w:r w:rsidRPr="006E2FCE">
        <w:rPr>
          <w:spacing w:val="-1"/>
          <w:lang w:val="en-GB"/>
        </w:rPr>
        <w:t>n</w:t>
      </w:r>
      <w:r w:rsidRPr="006E2FCE">
        <w:rPr>
          <w:lang w:val="en-GB"/>
        </w:rPr>
        <w:t>i</w:t>
      </w:r>
      <w:r w:rsidRPr="006E2FCE">
        <w:rPr>
          <w:spacing w:val="1"/>
          <w:lang w:val="en-GB"/>
        </w:rPr>
        <w:t>ka</w:t>
      </w:r>
      <w:r w:rsidRPr="006E2FCE">
        <w:rPr>
          <w:lang w:val="en-GB"/>
        </w:rPr>
        <w:t xml:space="preserve">. </w:t>
      </w:r>
      <w:r w:rsidR="0057072B" w:rsidRPr="006E2FCE">
        <w:rPr>
          <w:lang w:val="en-GB"/>
        </w:rPr>
        <w:t>D</w:t>
      </w:r>
      <w:r w:rsidR="004F7517" w:rsidRPr="006E2FCE">
        <w:rPr>
          <w:lang w:val="en-GB"/>
        </w:rPr>
        <w:t>ominant</w:t>
      </w:r>
      <w:r w:rsidR="0057072B" w:rsidRPr="006E2FCE">
        <w:rPr>
          <w:lang w:val="en-GB"/>
        </w:rPr>
        <w:t>na etnička većina su Srbi</w:t>
      </w:r>
      <w:r w:rsidR="00587EF5" w:rsidRPr="006E2FCE">
        <w:rPr>
          <w:lang w:val="en-GB"/>
        </w:rPr>
        <w:t>,</w:t>
      </w:r>
      <w:r w:rsidR="004F7517" w:rsidRPr="006E2FCE">
        <w:rPr>
          <w:lang w:val="en-GB"/>
        </w:rPr>
        <w:t xml:space="preserve"> </w:t>
      </w:r>
      <w:r w:rsidR="0057072B" w:rsidRPr="006E2FCE">
        <w:rPr>
          <w:lang w:val="en-GB"/>
        </w:rPr>
        <w:t>dok etničke manjine čine uglavnom a</w:t>
      </w:r>
      <w:r w:rsidR="004F7517" w:rsidRPr="006E2FCE">
        <w:rPr>
          <w:lang w:val="en-GB"/>
        </w:rPr>
        <w:t>lban</w:t>
      </w:r>
      <w:r w:rsidR="0057072B" w:rsidRPr="006E2FCE">
        <w:rPr>
          <w:lang w:val="en-GB"/>
        </w:rPr>
        <w:t>sko i romsko stanovništvo</w:t>
      </w:r>
      <w:r w:rsidR="004F7517" w:rsidRPr="006E2FCE">
        <w:rPr>
          <w:lang w:val="en-GB"/>
        </w:rPr>
        <w:t xml:space="preserve">. </w:t>
      </w:r>
    </w:p>
    <w:p w:rsidR="004F7517" w:rsidRPr="00B345E6" w:rsidRDefault="0057072B" w:rsidP="00F24747">
      <w:pPr>
        <w:rPr>
          <w:lang w:val="es-ES"/>
        </w:rPr>
      </w:pPr>
      <w:r w:rsidRPr="00B345E6">
        <w:rPr>
          <w:lang w:val="es-ES"/>
        </w:rPr>
        <w:t xml:space="preserve">U regionu je prisutan trend negativnog </w:t>
      </w:r>
      <w:r w:rsidR="00484748" w:rsidRPr="00B345E6">
        <w:rPr>
          <w:lang w:val="es-ES"/>
        </w:rPr>
        <w:t>razvoja broja</w:t>
      </w:r>
      <w:r w:rsidRPr="00B345E6">
        <w:rPr>
          <w:lang w:val="es-ES"/>
        </w:rPr>
        <w:t xml:space="preserve"> stanovni</w:t>
      </w:r>
      <w:r w:rsidR="00484748" w:rsidRPr="00B345E6">
        <w:rPr>
          <w:lang w:val="es-ES"/>
        </w:rPr>
        <w:t>ka</w:t>
      </w:r>
      <w:r w:rsidR="004F7517" w:rsidRPr="00B345E6">
        <w:rPr>
          <w:lang w:val="es-ES"/>
        </w:rPr>
        <w:t xml:space="preserve">. </w:t>
      </w:r>
      <w:r w:rsidRPr="00B345E6">
        <w:rPr>
          <w:lang w:val="es-ES"/>
        </w:rPr>
        <w:t xml:space="preserve">Gustina naseljenosti je </w:t>
      </w:r>
      <w:r w:rsidR="004F7517" w:rsidRPr="00B345E6">
        <w:rPr>
          <w:lang w:val="es-ES"/>
        </w:rPr>
        <w:t xml:space="preserve">118 </w:t>
      </w:r>
      <w:r w:rsidRPr="00B345E6">
        <w:rPr>
          <w:lang w:val="es-ES"/>
        </w:rPr>
        <w:t>stanovnika</w:t>
      </w:r>
      <w:r w:rsidR="004F7517" w:rsidRPr="00B345E6">
        <w:rPr>
          <w:lang w:val="es-ES"/>
        </w:rPr>
        <w:t>/km</w:t>
      </w:r>
      <w:r w:rsidR="004F7517" w:rsidRPr="00B345E6">
        <w:rPr>
          <w:vertAlign w:val="superscript"/>
          <w:lang w:val="es-ES"/>
        </w:rPr>
        <w:t>2</w:t>
      </w:r>
      <w:r w:rsidR="004F7517" w:rsidRPr="00B345E6">
        <w:rPr>
          <w:lang w:val="es-ES"/>
        </w:rPr>
        <w:t xml:space="preserve"> </w:t>
      </w:r>
      <w:r w:rsidRPr="00B345E6">
        <w:rPr>
          <w:lang w:val="es-ES"/>
        </w:rPr>
        <w:t>što je više od srpskog proseka</w:t>
      </w:r>
      <w:r w:rsidR="004F7517" w:rsidRPr="00B345E6">
        <w:rPr>
          <w:lang w:val="es-ES"/>
        </w:rPr>
        <w:t xml:space="preserve">. </w:t>
      </w:r>
      <w:r w:rsidRPr="00B345E6">
        <w:rPr>
          <w:lang w:val="es-ES"/>
        </w:rPr>
        <w:t xml:space="preserve">Ekonomski aktivno stanovništvo </w:t>
      </w:r>
      <w:r w:rsidR="004F7517" w:rsidRPr="00B345E6">
        <w:rPr>
          <w:lang w:val="es-ES"/>
        </w:rPr>
        <w:t>pre</w:t>
      </w:r>
      <w:r w:rsidRPr="00B345E6">
        <w:rPr>
          <w:lang w:val="es-ES"/>
        </w:rPr>
        <w:t>dstavlja 65,4% od ukupnog stanovništva</w:t>
      </w:r>
      <w:r w:rsidR="004F7517" w:rsidRPr="00B345E6">
        <w:rPr>
          <w:lang w:val="es-ES"/>
        </w:rPr>
        <w:t>. P</w:t>
      </w:r>
      <w:r w:rsidR="004F7517" w:rsidRPr="00B345E6">
        <w:rPr>
          <w:spacing w:val="1"/>
          <w:lang w:val="es-ES"/>
        </w:rPr>
        <w:t>r</w:t>
      </w:r>
      <w:r w:rsidR="004F7517" w:rsidRPr="00B345E6">
        <w:rPr>
          <w:lang w:val="es-ES"/>
        </w:rPr>
        <w:t>i</w:t>
      </w:r>
      <w:r w:rsidR="004F7517" w:rsidRPr="00B345E6">
        <w:rPr>
          <w:spacing w:val="1"/>
          <w:lang w:val="es-ES"/>
        </w:rPr>
        <w:t>ro</w:t>
      </w:r>
      <w:r w:rsidR="004F7517" w:rsidRPr="00B345E6">
        <w:rPr>
          <w:spacing w:val="-1"/>
          <w:lang w:val="es-ES"/>
        </w:rPr>
        <w:t>dn</w:t>
      </w:r>
      <w:r w:rsidR="004F7517" w:rsidRPr="00B345E6">
        <w:rPr>
          <w:lang w:val="es-ES"/>
        </w:rPr>
        <w:t>i</w:t>
      </w:r>
      <w:r w:rsidR="004F7517" w:rsidRPr="00B345E6">
        <w:rPr>
          <w:spacing w:val="4"/>
          <w:lang w:val="es-ES"/>
        </w:rPr>
        <w:t xml:space="preserve"> </w:t>
      </w:r>
      <w:r w:rsidR="004F7517" w:rsidRPr="00B345E6">
        <w:rPr>
          <w:spacing w:val="-2"/>
          <w:lang w:val="es-ES"/>
        </w:rPr>
        <w:t>u</w:t>
      </w:r>
      <w:r w:rsidR="004F7517" w:rsidRPr="00B345E6">
        <w:rPr>
          <w:lang w:val="es-ES"/>
        </w:rPr>
        <w:t>s</w:t>
      </w:r>
      <w:r w:rsidR="004F7517" w:rsidRPr="00B345E6">
        <w:rPr>
          <w:spacing w:val="-1"/>
          <w:lang w:val="es-ES"/>
        </w:rPr>
        <w:t>l</w:t>
      </w:r>
      <w:r w:rsidR="004F7517" w:rsidRPr="00B345E6">
        <w:rPr>
          <w:spacing w:val="1"/>
          <w:lang w:val="es-ES"/>
        </w:rPr>
        <w:t>o</w:t>
      </w:r>
      <w:r w:rsidR="004F7517" w:rsidRPr="00B345E6">
        <w:rPr>
          <w:lang w:val="es-ES"/>
        </w:rPr>
        <w:t>vi</w:t>
      </w:r>
      <w:r w:rsidR="004F7517" w:rsidRPr="00B345E6">
        <w:rPr>
          <w:spacing w:val="6"/>
          <w:lang w:val="es-ES"/>
        </w:rPr>
        <w:t xml:space="preserve"> </w:t>
      </w:r>
      <w:r w:rsidR="004F7517" w:rsidRPr="00B345E6">
        <w:rPr>
          <w:lang w:val="es-ES"/>
        </w:rPr>
        <w:t>za</w:t>
      </w:r>
      <w:r w:rsidR="004F7517" w:rsidRPr="00B345E6">
        <w:rPr>
          <w:spacing w:val="7"/>
          <w:lang w:val="es-ES"/>
        </w:rPr>
        <w:t xml:space="preserve"> </w:t>
      </w:r>
      <w:r w:rsidR="004F7517" w:rsidRPr="00B345E6">
        <w:rPr>
          <w:lang w:val="es-ES"/>
        </w:rPr>
        <w:t>p</w:t>
      </w:r>
      <w:r w:rsidR="004F7517" w:rsidRPr="00B345E6">
        <w:rPr>
          <w:spacing w:val="1"/>
          <w:lang w:val="es-ES"/>
        </w:rPr>
        <w:t>oljo</w:t>
      </w:r>
      <w:r w:rsidR="004F7517" w:rsidRPr="00B345E6">
        <w:rPr>
          <w:lang w:val="es-ES"/>
        </w:rPr>
        <w:t>p</w:t>
      </w:r>
      <w:r w:rsidR="004F7517" w:rsidRPr="00B345E6">
        <w:rPr>
          <w:spacing w:val="1"/>
          <w:lang w:val="es-ES"/>
        </w:rPr>
        <w:t>r</w:t>
      </w:r>
      <w:r w:rsidR="004F7517" w:rsidRPr="00B345E6">
        <w:rPr>
          <w:lang w:val="es-ES"/>
        </w:rPr>
        <w:t>i</w:t>
      </w:r>
      <w:r w:rsidR="004F7517" w:rsidRPr="00B345E6">
        <w:rPr>
          <w:spacing w:val="-3"/>
          <w:lang w:val="es-ES"/>
        </w:rPr>
        <w:t>v</w:t>
      </w:r>
      <w:r w:rsidR="004F7517" w:rsidRPr="00B345E6">
        <w:rPr>
          <w:spacing w:val="1"/>
          <w:lang w:val="es-ES"/>
        </w:rPr>
        <w:t>re</w:t>
      </w:r>
      <w:r w:rsidR="004F7517" w:rsidRPr="00B345E6">
        <w:rPr>
          <w:spacing w:val="-1"/>
          <w:lang w:val="es-ES"/>
        </w:rPr>
        <w:t>dn</w:t>
      </w:r>
      <w:r w:rsidR="004F7517" w:rsidRPr="00B345E6">
        <w:rPr>
          <w:lang w:val="es-ES"/>
        </w:rPr>
        <w:t>u</w:t>
      </w:r>
      <w:r w:rsidR="004F7517" w:rsidRPr="00B345E6">
        <w:rPr>
          <w:spacing w:val="1"/>
          <w:lang w:val="es-ES"/>
        </w:rPr>
        <w:t xml:space="preserve"> </w:t>
      </w:r>
      <w:r w:rsidR="004F7517" w:rsidRPr="00B345E6">
        <w:rPr>
          <w:lang w:val="es-ES"/>
        </w:rPr>
        <w:t>p</w:t>
      </w:r>
      <w:r w:rsidR="004F7517" w:rsidRPr="00B345E6">
        <w:rPr>
          <w:spacing w:val="1"/>
          <w:lang w:val="es-ES"/>
        </w:rPr>
        <w:t>ro</w:t>
      </w:r>
      <w:r w:rsidR="004F7517" w:rsidRPr="00B345E6">
        <w:rPr>
          <w:lang w:val="es-ES"/>
        </w:rPr>
        <w:t>izv</w:t>
      </w:r>
      <w:r w:rsidR="004F7517" w:rsidRPr="00B345E6">
        <w:rPr>
          <w:spacing w:val="1"/>
          <w:lang w:val="es-ES"/>
        </w:rPr>
        <w:t>o</w:t>
      </w:r>
      <w:r w:rsidR="004F7517" w:rsidRPr="00B345E6">
        <w:rPr>
          <w:spacing w:val="-1"/>
          <w:lang w:val="es-ES"/>
        </w:rPr>
        <w:t>d</w:t>
      </w:r>
      <w:r w:rsidR="004F7517" w:rsidRPr="00B345E6">
        <w:rPr>
          <w:lang w:val="es-ES"/>
        </w:rPr>
        <w:t xml:space="preserve">nju </w:t>
      </w:r>
      <w:r w:rsidR="004F7517" w:rsidRPr="00B345E6">
        <w:rPr>
          <w:spacing w:val="2"/>
          <w:lang w:val="es-ES"/>
        </w:rPr>
        <w:t>s</w:t>
      </w:r>
      <w:r w:rsidR="004F7517" w:rsidRPr="00B345E6">
        <w:rPr>
          <w:lang w:val="es-ES"/>
        </w:rPr>
        <w:t>u</w:t>
      </w:r>
      <w:r w:rsidR="004F7517" w:rsidRPr="00B345E6">
        <w:rPr>
          <w:spacing w:val="3"/>
          <w:lang w:val="es-ES"/>
        </w:rPr>
        <w:t xml:space="preserve"> </w:t>
      </w:r>
      <w:r w:rsidR="004F7517" w:rsidRPr="00B345E6">
        <w:rPr>
          <w:lang w:val="es-ES"/>
        </w:rPr>
        <w:t>v</w:t>
      </w:r>
      <w:r w:rsidR="004F7517" w:rsidRPr="00B345E6">
        <w:rPr>
          <w:spacing w:val="1"/>
          <w:lang w:val="es-ES"/>
        </w:rPr>
        <w:t>eom</w:t>
      </w:r>
      <w:r w:rsidR="004F7517" w:rsidRPr="00B345E6">
        <w:rPr>
          <w:lang w:val="es-ES"/>
        </w:rPr>
        <w:t>a</w:t>
      </w:r>
      <w:r w:rsidR="004F7517" w:rsidRPr="00B345E6">
        <w:rPr>
          <w:spacing w:val="7"/>
          <w:lang w:val="es-ES"/>
        </w:rPr>
        <w:t xml:space="preserve"> </w:t>
      </w:r>
      <w:r w:rsidR="004F7517" w:rsidRPr="00B345E6">
        <w:rPr>
          <w:lang w:val="es-ES"/>
        </w:rPr>
        <w:t>p</w:t>
      </w:r>
      <w:r w:rsidR="004F7517" w:rsidRPr="00B345E6">
        <w:rPr>
          <w:spacing w:val="1"/>
          <w:lang w:val="es-ES"/>
        </w:rPr>
        <w:t>o</w:t>
      </w:r>
      <w:r w:rsidR="004F7517" w:rsidRPr="00B345E6">
        <w:rPr>
          <w:spacing w:val="-3"/>
          <w:lang w:val="es-ES"/>
        </w:rPr>
        <w:t>v</w:t>
      </w:r>
      <w:r w:rsidR="004F7517" w:rsidRPr="00B345E6">
        <w:rPr>
          <w:spacing w:val="1"/>
          <w:lang w:val="es-ES"/>
        </w:rPr>
        <w:t>olj</w:t>
      </w:r>
      <w:r w:rsidR="004F7517" w:rsidRPr="00B345E6">
        <w:rPr>
          <w:spacing w:val="-1"/>
          <w:lang w:val="es-ES"/>
        </w:rPr>
        <w:t>n</w:t>
      </w:r>
      <w:r w:rsidR="004F7517" w:rsidRPr="00B345E6">
        <w:rPr>
          <w:lang w:val="es-ES"/>
        </w:rPr>
        <w:t>i</w:t>
      </w:r>
      <w:r w:rsidR="004F7517" w:rsidRPr="00B345E6">
        <w:rPr>
          <w:spacing w:val="6"/>
          <w:lang w:val="es-ES"/>
        </w:rPr>
        <w:t xml:space="preserve"> </w:t>
      </w:r>
      <w:r w:rsidR="004F7517" w:rsidRPr="00B345E6">
        <w:rPr>
          <w:spacing w:val="-1"/>
          <w:lang w:val="es-ES"/>
        </w:rPr>
        <w:t>(d</w:t>
      </w:r>
      <w:r w:rsidR="004F7517" w:rsidRPr="00B345E6">
        <w:rPr>
          <w:spacing w:val="1"/>
          <w:lang w:val="es-ES"/>
        </w:rPr>
        <w:t>o</w:t>
      </w:r>
      <w:r w:rsidR="004F7517" w:rsidRPr="00B345E6">
        <w:rPr>
          <w:spacing w:val="-1"/>
          <w:lang w:val="es-ES"/>
        </w:rPr>
        <w:t>l</w:t>
      </w:r>
      <w:r w:rsidR="004F7517" w:rsidRPr="00B345E6">
        <w:rPr>
          <w:lang w:val="es-ES"/>
        </w:rPr>
        <w:t>i</w:t>
      </w:r>
      <w:r w:rsidR="004F7517" w:rsidRPr="00B345E6">
        <w:rPr>
          <w:spacing w:val="-1"/>
          <w:lang w:val="es-ES"/>
        </w:rPr>
        <w:t>n</w:t>
      </w:r>
      <w:r w:rsidR="004F7517" w:rsidRPr="00B345E6">
        <w:rPr>
          <w:lang w:val="es-ES"/>
        </w:rPr>
        <w:t>a</w:t>
      </w:r>
      <w:r w:rsidR="004F7517" w:rsidRPr="00B345E6">
        <w:rPr>
          <w:spacing w:val="7"/>
          <w:lang w:val="es-ES"/>
        </w:rPr>
        <w:t xml:space="preserve"> </w:t>
      </w:r>
      <w:r w:rsidR="004F7517" w:rsidRPr="00B345E6">
        <w:rPr>
          <w:spacing w:val="-2"/>
          <w:lang w:val="es-ES"/>
        </w:rPr>
        <w:t>r</w:t>
      </w:r>
      <w:r w:rsidR="004F7517" w:rsidRPr="00B345E6">
        <w:rPr>
          <w:spacing w:val="1"/>
          <w:lang w:val="es-ES"/>
        </w:rPr>
        <w:t>eke</w:t>
      </w:r>
      <w:r w:rsidR="004F7517" w:rsidRPr="00B345E6">
        <w:rPr>
          <w:spacing w:val="-3"/>
          <w:lang w:val="es-ES"/>
        </w:rPr>
        <w:t>)</w:t>
      </w:r>
      <w:r w:rsidR="004F7517" w:rsidRPr="00B345E6">
        <w:rPr>
          <w:lang w:val="es-ES"/>
        </w:rPr>
        <w:t xml:space="preserve">, </w:t>
      </w:r>
      <w:r w:rsidR="004F7517" w:rsidRPr="00B345E6">
        <w:rPr>
          <w:spacing w:val="1"/>
          <w:lang w:val="es-ES"/>
        </w:rPr>
        <w:t>a</w:t>
      </w:r>
      <w:r w:rsidR="004F7517" w:rsidRPr="00B345E6">
        <w:rPr>
          <w:spacing w:val="-1"/>
          <w:lang w:val="es-ES"/>
        </w:rPr>
        <w:t>l</w:t>
      </w:r>
      <w:r w:rsidR="004F7517" w:rsidRPr="00B345E6">
        <w:rPr>
          <w:lang w:val="es-ES"/>
        </w:rPr>
        <w:t>i</w:t>
      </w:r>
      <w:r w:rsidR="004F7517" w:rsidRPr="00B345E6">
        <w:rPr>
          <w:spacing w:val="5"/>
          <w:lang w:val="es-ES"/>
        </w:rPr>
        <w:t xml:space="preserve"> </w:t>
      </w:r>
      <w:r w:rsidR="004F7517" w:rsidRPr="00B345E6">
        <w:rPr>
          <w:lang w:val="es-ES"/>
        </w:rPr>
        <w:t>se</w:t>
      </w:r>
      <w:r w:rsidR="004F7517" w:rsidRPr="00B345E6">
        <w:rPr>
          <w:spacing w:val="6"/>
          <w:lang w:val="es-ES"/>
        </w:rPr>
        <w:t xml:space="preserve"> </w:t>
      </w:r>
      <w:r w:rsidR="004F7517" w:rsidRPr="00B345E6">
        <w:rPr>
          <w:spacing w:val="-2"/>
          <w:lang w:val="es-ES"/>
        </w:rPr>
        <w:t>u</w:t>
      </w:r>
      <w:r w:rsidR="004F7517" w:rsidRPr="00B345E6">
        <w:rPr>
          <w:lang w:val="es-ES"/>
        </w:rPr>
        <w:t>č</w:t>
      </w:r>
      <w:r w:rsidR="004F7517" w:rsidRPr="00B345E6">
        <w:rPr>
          <w:spacing w:val="1"/>
          <w:lang w:val="es-ES"/>
        </w:rPr>
        <w:t>e</w:t>
      </w:r>
      <w:r w:rsidR="004F7517" w:rsidRPr="00B345E6">
        <w:rPr>
          <w:spacing w:val="-1"/>
          <w:lang w:val="es-ES"/>
        </w:rPr>
        <w:t>š</w:t>
      </w:r>
      <w:r w:rsidR="004F7517" w:rsidRPr="00B345E6">
        <w:rPr>
          <w:spacing w:val="1"/>
          <w:lang w:val="es-ES"/>
        </w:rPr>
        <w:t>ć</w:t>
      </w:r>
      <w:r w:rsidR="004F7517" w:rsidRPr="00B345E6">
        <w:rPr>
          <w:lang w:val="es-ES"/>
        </w:rPr>
        <w:t>e</w:t>
      </w:r>
      <w:r w:rsidR="004F7517" w:rsidRPr="00B345E6">
        <w:rPr>
          <w:spacing w:val="4"/>
          <w:lang w:val="es-ES"/>
        </w:rPr>
        <w:t xml:space="preserve"> </w:t>
      </w:r>
      <w:r w:rsidR="004F7517" w:rsidRPr="00B345E6">
        <w:rPr>
          <w:spacing w:val="1"/>
          <w:lang w:val="es-ES"/>
        </w:rPr>
        <w:t>o</w:t>
      </w:r>
      <w:r w:rsidR="004F7517" w:rsidRPr="00B345E6">
        <w:rPr>
          <w:spacing w:val="-1"/>
          <w:lang w:val="es-ES"/>
        </w:rPr>
        <w:t>b</w:t>
      </w:r>
      <w:r w:rsidR="004F7517" w:rsidRPr="00B345E6">
        <w:rPr>
          <w:spacing w:val="1"/>
          <w:lang w:val="es-ES"/>
        </w:rPr>
        <w:t>r</w:t>
      </w:r>
      <w:r w:rsidR="004F7517" w:rsidRPr="00B345E6">
        <w:rPr>
          <w:spacing w:val="-2"/>
          <w:lang w:val="es-ES"/>
        </w:rPr>
        <w:t>a</w:t>
      </w:r>
      <w:r w:rsidR="004F7517" w:rsidRPr="00B345E6">
        <w:rPr>
          <w:spacing w:val="-1"/>
          <w:lang w:val="es-ES"/>
        </w:rPr>
        <w:t>d</w:t>
      </w:r>
      <w:r w:rsidR="004F7517" w:rsidRPr="00B345E6">
        <w:rPr>
          <w:lang w:val="es-ES"/>
        </w:rPr>
        <w:t>ive</w:t>
      </w:r>
      <w:r w:rsidR="004F7517" w:rsidRPr="00B345E6">
        <w:rPr>
          <w:spacing w:val="3"/>
          <w:lang w:val="es-ES"/>
        </w:rPr>
        <w:t xml:space="preserve"> </w:t>
      </w:r>
      <w:r w:rsidR="004F7517" w:rsidRPr="00B345E6">
        <w:rPr>
          <w:lang w:val="es-ES"/>
        </w:rPr>
        <w:t>u</w:t>
      </w:r>
      <w:r w:rsidR="004F7517" w:rsidRPr="00B345E6">
        <w:rPr>
          <w:spacing w:val="4"/>
          <w:lang w:val="es-ES"/>
        </w:rPr>
        <w:t xml:space="preserve"> </w:t>
      </w:r>
      <w:r w:rsidR="004F7517" w:rsidRPr="00B345E6">
        <w:rPr>
          <w:spacing w:val="-2"/>
          <w:lang w:val="es-ES"/>
        </w:rPr>
        <w:t>u</w:t>
      </w:r>
      <w:r w:rsidR="004F7517" w:rsidRPr="00B345E6">
        <w:rPr>
          <w:spacing w:val="3"/>
          <w:lang w:val="es-ES"/>
        </w:rPr>
        <w:t>k</w:t>
      </w:r>
      <w:r w:rsidR="004F7517" w:rsidRPr="00B345E6">
        <w:rPr>
          <w:spacing w:val="-2"/>
          <w:lang w:val="es-ES"/>
        </w:rPr>
        <w:t>u</w:t>
      </w:r>
      <w:r w:rsidR="004F7517" w:rsidRPr="00B345E6">
        <w:rPr>
          <w:lang w:val="es-ES"/>
        </w:rPr>
        <w:t>p</w:t>
      </w:r>
      <w:r w:rsidR="004F7517" w:rsidRPr="00B345E6">
        <w:rPr>
          <w:spacing w:val="-1"/>
          <w:lang w:val="es-ES"/>
        </w:rPr>
        <w:t>n</w:t>
      </w:r>
      <w:r w:rsidR="004F7517" w:rsidRPr="00B345E6">
        <w:rPr>
          <w:spacing w:val="1"/>
          <w:lang w:val="es-ES"/>
        </w:rPr>
        <w:t>o</w:t>
      </w:r>
      <w:r w:rsidR="004F7517" w:rsidRPr="00B345E6">
        <w:rPr>
          <w:lang w:val="es-ES"/>
        </w:rPr>
        <w:t xml:space="preserve">j </w:t>
      </w:r>
      <w:r w:rsidR="004F7517" w:rsidRPr="00B345E6">
        <w:rPr>
          <w:spacing w:val="1"/>
          <w:lang w:val="es-ES"/>
        </w:rPr>
        <w:t>kor</w:t>
      </w:r>
      <w:r w:rsidR="004F7517" w:rsidRPr="00B345E6">
        <w:rPr>
          <w:lang w:val="es-ES"/>
        </w:rPr>
        <w:t>i</w:t>
      </w:r>
      <w:r w:rsidR="004F7517" w:rsidRPr="00B345E6">
        <w:rPr>
          <w:spacing w:val="-1"/>
          <w:lang w:val="es-ES"/>
        </w:rPr>
        <w:t>š</w:t>
      </w:r>
      <w:r w:rsidR="004F7517" w:rsidRPr="00B345E6">
        <w:rPr>
          <w:spacing w:val="1"/>
          <w:lang w:val="es-ES"/>
        </w:rPr>
        <w:t>će</w:t>
      </w:r>
      <w:r w:rsidR="004F7517" w:rsidRPr="00B345E6">
        <w:rPr>
          <w:spacing w:val="-1"/>
          <w:lang w:val="es-ES"/>
        </w:rPr>
        <w:t>n</w:t>
      </w:r>
      <w:r w:rsidR="004F7517" w:rsidRPr="00B345E6">
        <w:rPr>
          <w:spacing w:val="1"/>
          <w:lang w:val="es-ES"/>
        </w:rPr>
        <w:t>o</w:t>
      </w:r>
      <w:r w:rsidR="004F7517" w:rsidRPr="00B345E6">
        <w:rPr>
          <w:lang w:val="es-ES"/>
        </w:rPr>
        <w:t>j</w:t>
      </w:r>
      <w:r w:rsidR="004F7517" w:rsidRPr="00B345E6">
        <w:rPr>
          <w:spacing w:val="3"/>
          <w:lang w:val="es-ES"/>
        </w:rPr>
        <w:t xml:space="preserve"> </w:t>
      </w:r>
      <w:r w:rsidR="004F7517" w:rsidRPr="00B345E6">
        <w:rPr>
          <w:lang w:val="es-ES"/>
        </w:rPr>
        <w:t>p</w:t>
      </w:r>
      <w:r w:rsidR="004F7517" w:rsidRPr="00B345E6">
        <w:rPr>
          <w:spacing w:val="1"/>
          <w:lang w:val="es-ES"/>
        </w:rPr>
        <w:t>o</w:t>
      </w:r>
      <w:r w:rsidR="004F7517" w:rsidRPr="00B345E6">
        <w:rPr>
          <w:lang w:val="es-ES"/>
        </w:rPr>
        <w:t>v</w:t>
      </w:r>
      <w:r w:rsidR="004F7517" w:rsidRPr="00B345E6">
        <w:rPr>
          <w:spacing w:val="1"/>
          <w:lang w:val="es-ES"/>
        </w:rPr>
        <w:t>r</w:t>
      </w:r>
      <w:r w:rsidR="004F7517" w:rsidRPr="00B345E6">
        <w:rPr>
          <w:spacing w:val="-1"/>
          <w:lang w:val="es-ES"/>
        </w:rPr>
        <w:t>š</w:t>
      </w:r>
      <w:r w:rsidR="004F7517" w:rsidRPr="00B345E6">
        <w:rPr>
          <w:lang w:val="es-ES"/>
        </w:rPr>
        <w:t>i</w:t>
      </w:r>
      <w:r w:rsidR="004F7517" w:rsidRPr="00B345E6">
        <w:rPr>
          <w:spacing w:val="-1"/>
          <w:lang w:val="es-ES"/>
        </w:rPr>
        <w:t>n</w:t>
      </w:r>
      <w:r w:rsidR="004F7517" w:rsidRPr="00B345E6">
        <w:rPr>
          <w:lang w:val="es-ES"/>
        </w:rPr>
        <w:t>i</w:t>
      </w:r>
      <w:r w:rsidR="004F7517" w:rsidRPr="00B345E6">
        <w:rPr>
          <w:spacing w:val="2"/>
          <w:lang w:val="es-ES"/>
        </w:rPr>
        <w:t xml:space="preserve"> </w:t>
      </w:r>
      <w:r w:rsidR="004F7517" w:rsidRPr="00B345E6">
        <w:rPr>
          <w:lang w:val="es-ES"/>
        </w:rPr>
        <w:t>s</w:t>
      </w:r>
      <w:r w:rsidR="004F7517" w:rsidRPr="00B345E6">
        <w:rPr>
          <w:spacing w:val="-2"/>
          <w:lang w:val="es-ES"/>
        </w:rPr>
        <w:t>m</w:t>
      </w:r>
      <w:r w:rsidR="004F7517" w:rsidRPr="00B345E6">
        <w:rPr>
          <w:spacing w:val="1"/>
          <w:lang w:val="es-ES"/>
        </w:rPr>
        <w:t>a</w:t>
      </w:r>
      <w:r w:rsidR="004F7517" w:rsidRPr="00B345E6">
        <w:rPr>
          <w:lang w:val="es-ES"/>
        </w:rPr>
        <w:t>nj</w:t>
      </w:r>
      <w:r w:rsidR="004F7517" w:rsidRPr="00B345E6">
        <w:rPr>
          <w:spacing w:val="-3"/>
          <w:lang w:val="es-ES"/>
        </w:rPr>
        <w:t>u</w:t>
      </w:r>
      <w:r w:rsidR="004F7517" w:rsidRPr="00B345E6">
        <w:rPr>
          <w:lang w:val="es-ES"/>
        </w:rPr>
        <w:t xml:space="preserve">je </w:t>
      </w:r>
      <w:r w:rsidR="004F7517" w:rsidRPr="00B345E6">
        <w:rPr>
          <w:spacing w:val="-1"/>
          <w:lang w:val="es-ES"/>
        </w:rPr>
        <w:t>š</w:t>
      </w:r>
      <w:r w:rsidR="004F7517" w:rsidRPr="00B345E6">
        <w:rPr>
          <w:lang w:val="es-ES"/>
        </w:rPr>
        <w:t>to</w:t>
      </w:r>
      <w:r w:rsidR="004F7517" w:rsidRPr="00B345E6">
        <w:rPr>
          <w:spacing w:val="5"/>
          <w:lang w:val="es-ES"/>
        </w:rPr>
        <w:t xml:space="preserve"> </w:t>
      </w:r>
      <w:r w:rsidR="004F7517" w:rsidRPr="00B345E6">
        <w:rPr>
          <w:spacing w:val="-2"/>
          <w:lang w:val="es-ES"/>
        </w:rPr>
        <w:t>u</w:t>
      </w:r>
      <w:r w:rsidR="004F7517" w:rsidRPr="00B345E6">
        <w:rPr>
          <w:spacing w:val="1"/>
          <w:lang w:val="es-ES"/>
        </w:rPr>
        <w:t>ka</w:t>
      </w:r>
      <w:r w:rsidR="004F7517" w:rsidRPr="00B345E6">
        <w:rPr>
          <w:lang w:val="es-ES"/>
        </w:rPr>
        <w:t>zuje</w:t>
      </w:r>
      <w:r w:rsidR="004F7517" w:rsidRPr="00B345E6">
        <w:rPr>
          <w:spacing w:val="3"/>
          <w:lang w:val="es-ES"/>
        </w:rPr>
        <w:t xml:space="preserve"> </w:t>
      </w:r>
      <w:r w:rsidR="004F7517" w:rsidRPr="00B345E6">
        <w:rPr>
          <w:lang w:val="es-ES"/>
        </w:rPr>
        <w:t>i činj</w:t>
      </w:r>
      <w:r w:rsidR="004F7517" w:rsidRPr="00B345E6">
        <w:rPr>
          <w:spacing w:val="1"/>
          <w:lang w:val="es-ES"/>
        </w:rPr>
        <w:t>e</w:t>
      </w:r>
      <w:r w:rsidR="004F7517" w:rsidRPr="00B345E6">
        <w:rPr>
          <w:spacing w:val="-1"/>
          <w:lang w:val="es-ES"/>
        </w:rPr>
        <w:t>n</w:t>
      </w:r>
      <w:r w:rsidR="004F7517" w:rsidRPr="00B345E6">
        <w:rPr>
          <w:lang w:val="es-ES"/>
        </w:rPr>
        <w:t>i</w:t>
      </w:r>
      <w:r w:rsidR="004F7517" w:rsidRPr="00B345E6">
        <w:rPr>
          <w:spacing w:val="-1"/>
          <w:lang w:val="es-ES"/>
        </w:rPr>
        <w:t>c</w:t>
      </w:r>
      <w:r w:rsidR="004F7517" w:rsidRPr="00B345E6">
        <w:rPr>
          <w:lang w:val="es-ES"/>
        </w:rPr>
        <w:t xml:space="preserve">a </w:t>
      </w:r>
      <w:r w:rsidR="004F7517" w:rsidRPr="00B345E6">
        <w:rPr>
          <w:spacing w:val="-1"/>
          <w:lang w:val="es-ES"/>
        </w:rPr>
        <w:t>d</w:t>
      </w:r>
      <w:r w:rsidR="004F7517" w:rsidRPr="00B345E6">
        <w:rPr>
          <w:lang w:val="es-ES"/>
        </w:rPr>
        <w:t xml:space="preserve">a je </w:t>
      </w:r>
      <w:r w:rsidR="004F7517" w:rsidRPr="00B345E6">
        <w:rPr>
          <w:spacing w:val="-1"/>
          <w:lang w:val="es-ES"/>
        </w:rPr>
        <w:t>b</w:t>
      </w:r>
      <w:r w:rsidR="004F7517" w:rsidRPr="00B345E6">
        <w:rPr>
          <w:spacing w:val="-2"/>
          <w:lang w:val="es-ES"/>
        </w:rPr>
        <w:t>r</w:t>
      </w:r>
      <w:r w:rsidR="004F7517" w:rsidRPr="00B345E6">
        <w:rPr>
          <w:spacing w:val="1"/>
          <w:lang w:val="es-ES"/>
        </w:rPr>
        <w:t>o</w:t>
      </w:r>
      <w:r w:rsidR="004F7517" w:rsidRPr="00B345E6">
        <w:rPr>
          <w:lang w:val="es-ES"/>
        </w:rPr>
        <w:t>j st</w:t>
      </w:r>
      <w:r w:rsidR="004F7517" w:rsidRPr="00B345E6">
        <w:rPr>
          <w:spacing w:val="1"/>
          <w:lang w:val="es-ES"/>
        </w:rPr>
        <w:t>a</w:t>
      </w:r>
      <w:r w:rsidR="004F7517" w:rsidRPr="00B345E6">
        <w:rPr>
          <w:spacing w:val="-1"/>
          <w:lang w:val="es-ES"/>
        </w:rPr>
        <w:t>n</w:t>
      </w:r>
      <w:r w:rsidR="004F7517" w:rsidRPr="00B345E6">
        <w:rPr>
          <w:spacing w:val="1"/>
          <w:lang w:val="es-ES"/>
        </w:rPr>
        <w:t>o</w:t>
      </w:r>
      <w:r w:rsidR="004F7517" w:rsidRPr="00B345E6">
        <w:rPr>
          <w:lang w:val="es-ES"/>
        </w:rPr>
        <w:t>v</w:t>
      </w:r>
      <w:r w:rsidR="004F7517" w:rsidRPr="00B345E6">
        <w:rPr>
          <w:spacing w:val="-1"/>
          <w:lang w:val="es-ES"/>
        </w:rPr>
        <w:t>n</w:t>
      </w:r>
      <w:r w:rsidR="004F7517" w:rsidRPr="00B345E6">
        <w:rPr>
          <w:lang w:val="es-ES"/>
        </w:rPr>
        <w:t>i</w:t>
      </w:r>
      <w:r w:rsidR="004F7517" w:rsidRPr="00B345E6">
        <w:rPr>
          <w:spacing w:val="1"/>
          <w:lang w:val="es-ES"/>
        </w:rPr>
        <w:t>k</w:t>
      </w:r>
      <w:r w:rsidR="004F7517" w:rsidRPr="00B345E6">
        <w:rPr>
          <w:lang w:val="es-ES"/>
        </w:rPr>
        <w:t xml:space="preserve">a </w:t>
      </w:r>
      <w:r w:rsidR="004F7517" w:rsidRPr="00B345E6">
        <w:rPr>
          <w:spacing w:val="1"/>
          <w:lang w:val="es-ES"/>
        </w:rPr>
        <w:t>ko</w:t>
      </w:r>
      <w:r w:rsidR="004F7517" w:rsidRPr="00B345E6">
        <w:rPr>
          <w:lang w:val="es-ES"/>
        </w:rPr>
        <w:t xml:space="preserve">ji se </w:t>
      </w:r>
      <w:r w:rsidR="004F7517" w:rsidRPr="00B345E6">
        <w:rPr>
          <w:spacing w:val="-1"/>
          <w:lang w:val="es-ES"/>
        </w:rPr>
        <w:t>b</w:t>
      </w:r>
      <w:r w:rsidR="004F7517" w:rsidRPr="00B345E6">
        <w:rPr>
          <w:spacing w:val="1"/>
          <w:lang w:val="es-ES"/>
        </w:rPr>
        <w:t>a</w:t>
      </w:r>
      <w:r w:rsidR="004F7517" w:rsidRPr="00B345E6">
        <w:rPr>
          <w:lang w:val="es-ES"/>
        </w:rPr>
        <w:t>vi p</w:t>
      </w:r>
      <w:r w:rsidR="004F7517" w:rsidRPr="00B345E6">
        <w:rPr>
          <w:spacing w:val="1"/>
          <w:lang w:val="es-ES"/>
        </w:rPr>
        <w:t>o</w:t>
      </w:r>
      <w:r w:rsidR="004F7517" w:rsidRPr="00B345E6">
        <w:rPr>
          <w:spacing w:val="-2"/>
          <w:lang w:val="es-ES"/>
        </w:rPr>
        <w:t>lj</w:t>
      </w:r>
      <w:r w:rsidR="004F7517" w:rsidRPr="00B345E6">
        <w:rPr>
          <w:spacing w:val="1"/>
          <w:lang w:val="es-ES"/>
        </w:rPr>
        <w:t>o</w:t>
      </w:r>
      <w:r w:rsidR="004F7517" w:rsidRPr="00B345E6">
        <w:rPr>
          <w:lang w:val="es-ES"/>
        </w:rPr>
        <w:t>p</w:t>
      </w:r>
      <w:r w:rsidR="004F7517" w:rsidRPr="00B345E6">
        <w:rPr>
          <w:spacing w:val="1"/>
          <w:lang w:val="es-ES"/>
        </w:rPr>
        <w:t>r</w:t>
      </w:r>
      <w:r w:rsidR="004F7517" w:rsidRPr="00B345E6">
        <w:rPr>
          <w:lang w:val="es-ES"/>
        </w:rPr>
        <w:t>iv</w:t>
      </w:r>
      <w:r w:rsidR="004F7517" w:rsidRPr="00B345E6">
        <w:rPr>
          <w:spacing w:val="-2"/>
          <w:lang w:val="es-ES"/>
        </w:rPr>
        <w:t>r</w:t>
      </w:r>
      <w:r w:rsidR="004F7517" w:rsidRPr="00B345E6">
        <w:rPr>
          <w:spacing w:val="1"/>
          <w:lang w:val="es-ES"/>
        </w:rPr>
        <w:t>e</w:t>
      </w:r>
      <w:r w:rsidR="004F7517" w:rsidRPr="00B345E6">
        <w:rPr>
          <w:spacing w:val="-1"/>
          <w:lang w:val="es-ES"/>
        </w:rPr>
        <w:t>d</w:t>
      </w:r>
      <w:r w:rsidR="004F7517" w:rsidRPr="00B345E6">
        <w:rPr>
          <w:spacing w:val="1"/>
          <w:lang w:val="es-ES"/>
        </w:rPr>
        <w:t>o</w:t>
      </w:r>
      <w:r w:rsidR="004F7517" w:rsidRPr="00B345E6">
        <w:rPr>
          <w:lang w:val="es-ES"/>
        </w:rPr>
        <w:t xml:space="preserve">m u </w:t>
      </w:r>
      <w:r w:rsidR="004F7517" w:rsidRPr="00B345E6">
        <w:rPr>
          <w:spacing w:val="1"/>
          <w:lang w:val="es-ES"/>
        </w:rPr>
        <w:t>o</w:t>
      </w:r>
      <w:r w:rsidR="004F7517" w:rsidRPr="00B345E6">
        <w:rPr>
          <w:lang w:val="es-ES"/>
        </w:rPr>
        <w:t>p</w:t>
      </w:r>
      <w:r w:rsidR="004F7517" w:rsidRPr="00B345E6">
        <w:rPr>
          <w:spacing w:val="1"/>
          <w:lang w:val="es-ES"/>
        </w:rPr>
        <w:t>a</w:t>
      </w:r>
      <w:r w:rsidR="004F7517" w:rsidRPr="00B345E6">
        <w:rPr>
          <w:spacing w:val="-1"/>
          <w:lang w:val="es-ES"/>
        </w:rPr>
        <w:t>d</w:t>
      </w:r>
      <w:r w:rsidR="004F7517" w:rsidRPr="00B345E6">
        <w:rPr>
          <w:spacing w:val="1"/>
          <w:lang w:val="es-ES"/>
        </w:rPr>
        <w:t>a</w:t>
      </w:r>
      <w:r w:rsidR="004F7517" w:rsidRPr="00B345E6">
        <w:rPr>
          <w:lang w:val="es-ES"/>
        </w:rPr>
        <w:t>nju i s</w:t>
      </w:r>
      <w:r w:rsidR="004F7517" w:rsidRPr="00B345E6">
        <w:rPr>
          <w:spacing w:val="1"/>
          <w:lang w:val="es-ES"/>
        </w:rPr>
        <w:t>a</w:t>
      </w:r>
      <w:r w:rsidR="004F7517" w:rsidRPr="00B345E6">
        <w:rPr>
          <w:spacing w:val="-1"/>
          <w:lang w:val="es-ES"/>
        </w:rPr>
        <w:t>d</w:t>
      </w:r>
      <w:r w:rsidR="004F7517" w:rsidRPr="00B345E6">
        <w:rPr>
          <w:spacing w:val="1"/>
          <w:lang w:val="es-ES"/>
        </w:rPr>
        <w:t>a</w:t>
      </w:r>
      <w:r w:rsidR="004F7517" w:rsidRPr="00B345E6">
        <w:rPr>
          <w:spacing w:val="-1"/>
          <w:lang w:val="es-ES"/>
        </w:rPr>
        <w:t>š</w:t>
      </w:r>
      <w:r w:rsidR="004F7517" w:rsidRPr="00B345E6">
        <w:rPr>
          <w:lang w:val="es-ES"/>
        </w:rPr>
        <w:t>nj</w:t>
      </w:r>
      <w:r w:rsidR="004F7517" w:rsidRPr="00B345E6">
        <w:rPr>
          <w:spacing w:val="1"/>
          <w:lang w:val="es-ES"/>
        </w:rPr>
        <w:t>e</w:t>
      </w:r>
      <w:r w:rsidR="004F7517" w:rsidRPr="00B345E6">
        <w:rPr>
          <w:lang w:val="es-ES"/>
        </w:rPr>
        <w:t>m</w:t>
      </w:r>
      <w:r w:rsidR="004F7517" w:rsidRPr="00B345E6">
        <w:rPr>
          <w:spacing w:val="-3"/>
          <w:lang w:val="es-ES"/>
        </w:rPr>
        <w:t xml:space="preserve"> </w:t>
      </w:r>
      <w:r w:rsidR="004F7517" w:rsidRPr="00B345E6">
        <w:rPr>
          <w:lang w:val="es-ES"/>
        </w:rPr>
        <w:t>p</w:t>
      </w:r>
      <w:r w:rsidR="004F7517" w:rsidRPr="00B345E6">
        <w:rPr>
          <w:spacing w:val="1"/>
          <w:lang w:val="es-ES"/>
        </w:rPr>
        <w:t>er</w:t>
      </w:r>
      <w:r w:rsidR="004F7517" w:rsidRPr="00B345E6">
        <w:rPr>
          <w:spacing w:val="-2"/>
          <w:lang w:val="es-ES"/>
        </w:rPr>
        <w:t>i</w:t>
      </w:r>
      <w:r w:rsidR="004F7517" w:rsidRPr="00B345E6">
        <w:rPr>
          <w:spacing w:val="1"/>
          <w:lang w:val="es-ES"/>
        </w:rPr>
        <w:t>o</w:t>
      </w:r>
      <w:r w:rsidR="004F7517" w:rsidRPr="00B345E6">
        <w:rPr>
          <w:spacing w:val="-1"/>
          <w:lang w:val="es-ES"/>
        </w:rPr>
        <w:t>d</w:t>
      </w:r>
      <w:r w:rsidR="004F7517" w:rsidRPr="00B345E6">
        <w:rPr>
          <w:lang w:val="es-ES"/>
        </w:rPr>
        <w:t>u</w:t>
      </w:r>
      <w:r w:rsidR="004F7517" w:rsidRPr="00B345E6">
        <w:rPr>
          <w:spacing w:val="-6"/>
          <w:lang w:val="es-ES"/>
        </w:rPr>
        <w:t xml:space="preserve"> </w:t>
      </w:r>
      <w:r w:rsidR="004F7517" w:rsidRPr="00B345E6">
        <w:rPr>
          <w:lang w:val="es-ES"/>
        </w:rPr>
        <w:t>iz</w:t>
      </w:r>
      <w:r w:rsidR="004F7517" w:rsidRPr="00B345E6">
        <w:rPr>
          <w:spacing w:val="-1"/>
          <w:lang w:val="es-ES"/>
        </w:rPr>
        <w:t>n</w:t>
      </w:r>
      <w:r w:rsidR="004F7517" w:rsidRPr="00B345E6">
        <w:rPr>
          <w:spacing w:val="1"/>
          <w:lang w:val="es-ES"/>
        </w:rPr>
        <w:t>o</w:t>
      </w:r>
      <w:r w:rsidR="004F7517" w:rsidRPr="00B345E6">
        <w:rPr>
          <w:lang w:val="es-ES"/>
        </w:rPr>
        <w:t>si</w:t>
      </w:r>
      <w:r w:rsidR="004F7517" w:rsidRPr="00B345E6">
        <w:rPr>
          <w:spacing w:val="-3"/>
          <w:lang w:val="es-ES"/>
        </w:rPr>
        <w:t xml:space="preserve"> </w:t>
      </w:r>
      <w:r w:rsidR="004F7517" w:rsidRPr="00B345E6">
        <w:rPr>
          <w:spacing w:val="1"/>
          <w:lang w:val="es-ES"/>
        </w:rPr>
        <w:t>o</w:t>
      </w:r>
      <w:r w:rsidR="004F7517" w:rsidRPr="00B345E6">
        <w:rPr>
          <w:spacing w:val="-2"/>
          <w:lang w:val="es-ES"/>
        </w:rPr>
        <w:t>k</w:t>
      </w:r>
      <w:r w:rsidR="004F7517" w:rsidRPr="00B345E6">
        <w:rPr>
          <w:lang w:val="es-ES"/>
        </w:rPr>
        <w:t xml:space="preserve">o </w:t>
      </w:r>
      <w:r w:rsidR="004F7517" w:rsidRPr="00B345E6">
        <w:rPr>
          <w:spacing w:val="-1"/>
          <w:lang w:val="es-ES"/>
        </w:rPr>
        <w:t>2</w:t>
      </w:r>
      <w:r w:rsidR="004F7517" w:rsidRPr="00B345E6">
        <w:rPr>
          <w:spacing w:val="1"/>
          <w:lang w:val="es-ES"/>
        </w:rPr>
        <w:t xml:space="preserve">0 </w:t>
      </w:r>
      <w:r w:rsidR="004F7517" w:rsidRPr="00B345E6">
        <w:rPr>
          <w:lang w:val="es-ES"/>
        </w:rPr>
        <w:t>%.</w:t>
      </w:r>
    </w:p>
    <w:tbl>
      <w:tblPr>
        <w:tblStyle w:val="TableGrid"/>
        <w:tblW w:w="5000" w:type="pct"/>
        <w:tblLook w:val="04A0"/>
      </w:tblPr>
      <w:tblGrid>
        <w:gridCol w:w="807"/>
        <w:gridCol w:w="2524"/>
        <w:gridCol w:w="3032"/>
        <w:gridCol w:w="1442"/>
        <w:gridCol w:w="1440"/>
      </w:tblGrid>
      <w:tr w:rsidR="00855D67" w:rsidRPr="00CB21DF" w:rsidTr="00BD748C">
        <w:trPr>
          <w:trHeight w:val="394"/>
        </w:trPr>
        <w:tc>
          <w:tcPr>
            <w:tcW w:w="436" w:type="pct"/>
            <w:vMerge w:val="restart"/>
          </w:tcPr>
          <w:p w:rsidR="00855D67" w:rsidRPr="00B345E6" w:rsidRDefault="00855D67" w:rsidP="00204F54">
            <w:pPr>
              <w:spacing w:before="120" w:after="120" w:line="240" w:lineRule="auto"/>
              <w:rPr>
                <w:rFonts w:cs="Arial"/>
                <w:lang w:val="es-ES"/>
              </w:rPr>
            </w:pPr>
          </w:p>
        </w:tc>
        <w:tc>
          <w:tcPr>
            <w:tcW w:w="1365" w:type="pct"/>
            <w:vMerge w:val="restart"/>
            <w:vAlign w:val="center"/>
          </w:tcPr>
          <w:p w:rsidR="00855D67" w:rsidRPr="00CB21DF" w:rsidRDefault="00855D67" w:rsidP="00204F54">
            <w:pPr>
              <w:spacing w:before="120" w:after="120" w:line="240" w:lineRule="auto"/>
              <w:jc w:val="center"/>
              <w:rPr>
                <w:rFonts w:cs="Arial"/>
                <w:b/>
              </w:rPr>
            </w:pPr>
            <w:r w:rsidRPr="00CB21DF">
              <w:rPr>
                <w:rFonts w:cs="Arial"/>
                <w:b/>
              </w:rPr>
              <w:t>Naziv opštine</w:t>
            </w:r>
          </w:p>
        </w:tc>
        <w:tc>
          <w:tcPr>
            <w:tcW w:w="1640" w:type="pct"/>
            <w:vMerge w:val="restart"/>
            <w:vAlign w:val="center"/>
          </w:tcPr>
          <w:p w:rsidR="00855D67" w:rsidRPr="00CB21DF" w:rsidRDefault="00855D67" w:rsidP="00204F54">
            <w:pPr>
              <w:spacing w:before="120" w:after="120" w:line="240" w:lineRule="auto"/>
              <w:jc w:val="center"/>
              <w:rPr>
                <w:rFonts w:cs="Arial"/>
                <w:b/>
              </w:rPr>
            </w:pPr>
            <w:r w:rsidRPr="00CB21DF">
              <w:rPr>
                <w:rFonts w:cs="Arial"/>
                <w:b/>
              </w:rPr>
              <w:t>Naselja</w:t>
            </w:r>
          </w:p>
        </w:tc>
        <w:tc>
          <w:tcPr>
            <w:tcW w:w="1559" w:type="pct"/>
            <w:gridSpan w:val="2"/>
            <w:vAlign w:val="center"/>
          </w:tcPr>
          <w:p w:rsidR="00855D67" w:rsidRPr="00CB21DF" w:rsidRDefault="00855D67" w:rsidP="00204F54">
            <w:pPr>
              <w:spacing w:before="120" w:after="120" w:line="240" w:lineRule="auto"/>
              <w:jc w:val="center"/>
              <w:rPr>
                <w:rFonts w:cs="Arial"/>
                <w:b/>
              </w:rPr>
            </w:pPr>
            <w:r w:rsidRPr="00CB21DF">
              <w:rPr>
                <w:rFonts w:cs="Arial"/>
                <w:b/>
              </w:rPr>
              <w:t>Broj stanovnika</w:t>
            </w:r>
          </w:p>
        </w:tc>
      </w:tr>
      <w:tr w:rsidR="00F62CA1" w:rsidRPr="00CB21DF" w:rsidTr="00E1777B">
        <w:trPr>
          <w:trHeight w:val="197"/>
        </w:trPr>
        <w:tc>
          <w:tcPr>
            <w:tcW w:w="436" w:type="pct"/>
            <w:vMerge/>
          </w:tcPr>
          <w:p w:rsidR="00F62CA1" w:rsidRPr="00CB21DF" w:rsidRDefault="00F62CA1" w:rsidP="00204F54">
            <w:pPr>
              <w:spacing w:before="120" w:after="120" w:line="240" w:lineRule="auto"/>
              <w:rPr>
                <w:rFonts w:cs="Arial"/>
              </w:rPr>
            </w:pPr>
          </w:p>
        </w:tc>
        <w:tc>
          <w:tcPr>
            <w:tcW w:w="1365" w:type="pct"/>
            <w:vMerge/>
          </w:tcPr>
          <w:p w:rsidR="00F62CA1" w:rsidRPr="00CB21DF" w:rsidRDefault="00F62CA1" w:rsidP="00204F54">
            <w:pPr>
              <w:spacing w:before="120" w:after="120" w:line="240" w:lineRule="auto"/>
              <w:rPr>
                <w:rFonts w:cs="Arial"/>
                <w:b/>
              </w:rPr>
            </w:pPr>
          </w:p>
        </w:tc>
        <w:tc>
          <w:tcPr>
            <w:tcW w:w="1640" w:type="pct"/>
            <w:vMerge/>
          </w:tcPr>
          <w:p w:rsidR="00F62CA1" w:rsidRPr="00CB21DF" w:rsidRDefault="00F62CA1" w:rsidP="00204F54">
            <w:pPr>
              <w:spacing w:before="120" w:after="120" w:line="240" w:lineRule="auto"/>
              <w:rPr>
                <w:rFonts w:cs="Arial"/>
                <w:b/>
              </w:rPr>
            </w:pPr>
          </w:p>
        </w:tc>
        <w:tc>
          <w:tcPr>
            <w:tcW w:w="780" w:type="pct"/>
          </w:tcPr>
          <w:p w:rsidR="00F62CA1" w:rsidRPr="00CB21DF" w:rsidRDefault="00F62CA1" w:rsidP="00790ED4">
            <w:pPr>
              <w:spacing w:before="120" w:after="120" w:line="240" w:lineRule="auto"/>
              <w:jc w:val="center"/>
              <w:rPr>
                <w:rFonts w:cs="Arial"/>
                <w:b/>
              </w:rPr>
            </w:pPr>
            <w:r w:rsidRPr="00CB21DF">
              <w:rPr>
                <w:rFonts w:cs="Arial"/>
                <w:b/>
              </w:rPr>
              <w:t>2002.</w:t>
            </w:r>
          </w:p>
        </w:tc>
        <w:tc>
          <w:tcPr>
            <w:tcW w:w="779" w:type="pct"/>
            <w:shd w:val="clear" w:color="auto" w:fill="auto"/>
          </w:tcPr>
          <w:p w:rsidR="00F62CA1" w:rsidRPr="00E1777B" w:rsidRDefault="00F62CA1" w:rsidP="00204F54">
            <w:pPr>
              <w:spacing w:before="120" w:after="120" w:line="240" w:lineRule="auto"/>
              <w:jc w:val="center"/>
              <w:rPr>
                <w:rFonts w:cs="Arial"/>
                <w:b/>
              </w:rPr>
            </w:pPr>
            <w:r w:rsidRPr="00E1777B">
              <w:rPr>
                <w:rFonts w:cs="Arial"/>
                <w:b/>
              </w:rPr>
              <w:t>2011.</w:t>
            </w:r>
          </w:p>
        </w:tc>
      </w:tr>
      <w:tr w:rsidR="00F62CA1" w:rsidRPr="00CB21DF" w:rsidTr="000B753B">
        <w:trPr>
          <w:trHeight w:val="70"/>
        </w:trPr>
        <w:tc>
          <w:tcPr>
            <w:tcW w:w="436" w:type="pct"/>
          </w:tcPr>
          <w:p w:rsidR="00F62CA1" w:rsidRPr="00CB21DF" w:rsidRDefault="00F62CA1" w:rsidP="00204F54">
            <w:pPr>
              <w:spacing w:before="120" w:after="120" w:line="240" w:lineRule="auto"/>
              <w:jc w:val="center"/>
              <w:rPr>
                <w:rFonts w:cs="Arial"/>
              </w:rPr>
            </w:pPr>
            <w:r w:rsidRPr="00CB21DF">
              <w:rPr>
                <w:rFonts w:cs="Arial"/>
              </w:rPr>
              <w:t>1.</w:t>
            </w:r>
          </w:p>
        </w:tc>
        <w:tc>
          <w:tcPr>
            <w:tcW w:w="1365" w:type="pct"/>
            <w:vMerge w:val="restart"/>
            <w:vAlign w:val="center"/>
          </w:tcPr>
          <w:p w:rsidR="00F62CA1" w:rsidRPr="00CB21DF" w:rsidRDefault="00F62CA1" w:rsidP="00204F54">
            <w:pPr>
              <w:spacing w:before="120" w:after="120" w:line="240" w:lineRule="auto"/>
              <w:jc w:val="center"/>
              <w:rPr>
                <w:rFonts w:cs="Arial"/>
              </w:rPr>
            </w:pPr>
            <w:r w:rsidRPr="00CB21DF">
              <w:rPr>
                <w:rFonts w:cs="Arial"/>
              </w:rPr>
              <w:t>Niš</w:t>
            </w:r>
          </w:p>
        </w:tc>
        <w:tc>
          <w:tcPr>
            <w:tcW w:w="1640" w:type="pct"/>
          </w:tcPr>
          <w:p w:rsidR="00F62CA1" w:rsidRPr="00CB21DF" w:rsidRDefault="000B753B" w:rsidP="00204F54">
            <w:pPr>
              <w:spacing w:before="120" w:after="120" w:line="240" w:lineRule="auto"/>
              <w:rPr>
                <w:rFonts w:cs="Arial"/>
              </w:rPr>
            </w:pPr>
            <w:r>
              <w:rPr>
                <w:rFonts w:cs="Arial"/>
              </w:rPr>
              <w:t>Deveti maj (</w:t>
            </w:r>
            <w:r w:rsidR="00F62CA1" w:rsidRPr="00CB21DF">
              <w:rPr>
                <w:rFonts w:cs="Arial"/>
              </w:rPr>
              <w:t>Novo Selo</w:t>
            </w:r>
            <w:r>
              <w:rPr>
                <w:rFonts w:cs="Arial"/>
              </w:rPr>
              <w:t>)</w:t>
            </w:r>
          </w:p>
        </w:tc>
        <w:tc>
          <w:tcPr>
            <w:tcW w:w="780" w:type="pct"/>
          </w:tcPr>
          <w:p w:rsidR="00F62CA1" w:rsidRPr="00CB21DF" w:rsidRDefault="00F62CA1" w:rsidP="00790ED4">
            <w:pPr>
              <w:spacing w:before="120" w:after="120" w:line="240" w:lineRule="auto"/>
              <w:jc w:val="center"/>
              <w:rPr>
                <w:rFonts w:cs="Arial"/>
              </w:rPr>
            </w:pPr>
            <w:r w:rsidRPr="00CB21DF">
              <w:rPr>
                <w:rFonts w:cs="Arial"/>
              </w:rPr>
              <w:t>4.305</w:t>
            </w:r>
          </w:p>
        </w:tc>
        <w:tc>
          <w:tcPr>
            <w:tcW w:w="779" w:type="pct"/>
            <w:shd w:val="clear" w:color="auto" w:fill="auto"/>
          </w:tcPr>
          <w:p w:rsidR="00F62CA1" w:rsidRPr="000B753B" w:rsidRDefault="000B753B" w:rsidP="00204F54">
            <w:pPr>
              <w:spacing w:before="120" w:after="120" w:line="240" w:lineRule="auto"/>
              <w:jc w:val="center"/>
              <w:rPr>
                <w:rFonts w:cs="Arial"/>
              </w:rPr>
            </w:pPr>
            <w:r w:rsidRPr="000B753B">
              <w:rPr>
                <w:rFonts w:cs="Arial"/>
              </w:rPr>
              <w:t>4.863</w:t>
            </w:r>
          </w:p>
        </w:tc>
      </w:tr>
      <w:tr w:rsidR="00F62CA1" w:rsidRPr="00CB21DF" w:rsidTr="000B753B">
        <w:trPr>
          <w:trHeight w:val="267"/>
        </w:trPr>
        <w:tc>
          <w:tcPr>
            <w:tcW w:w="436" w:type="pct"/>
          </w:tcPr>
          <w:p w:rsidR="00F62CA1" w:rsidRPr="00CB21DF" w:rsidRDefault="00F62CA1" w:rsidP="00204F54">
            <w:pPr>
              <w:spacing w:before="120" w:after="120" w:line="240" w:lineRule="auto"/>
              <w:jc w:val="center"/>
              <w:rPr>
                <w:rFonts w:cs="Arial"/>
              </w:rPr>
            </w:pPr>
            <w:r w:rsidRPr="00CB21DF">
              <w:rPr>
                <w:rFonts w:cs="Arial"/>
              </w:rPr>
              <w:t>2.</w:t>
            </w:r>
          </w:p>
        </w:tc>
        <w:tc>
          <w:tcPr>
            <w:tcW w:w="1365" w:type="pct"/>
            <w:vMerge/>
            <w:vAlign w:val="center"/>
          </w:tcPr>
          <w:p w:rsidR="00F62CA1" w:rsidRPr="00CB21DF" w:rsidRDefault="00F62CA1" w:rsidP="00204F54">
            <w:pPr>
              <w:spacing w:before="120" w:after="120" w:line="240" w:lineRule="auto"/>
              <w:jc w:val="center"/>
              <w:rPr>
                <w:rFonts w:cs="Arial"/>
              </w:rPr>
            </w:pPr>
          </w:p>
        </w:tc>
        <w:tc>
          <w:tcPr>
            <w:tcW w:w="1640" w:type="pct"/>
          </w:tcPr>
          <w:p w:rsidR="00F62CA1" w:rsidRPr="00CB21DF" w:rsidRDefault="00F62CA1" w:rsidP="00204F54">
            <w:pPr>
              <w:spacing w:before="120" w:after="120" w:line="240" w:lineRule="auto"/>
              <w:rPr>
                <w:rFonts w:cs="Arial"/>
              </w:rPr>
            </w:pPr>
            <w:r w:rsidRPr="00CB21DF">
              <w:rPr>
                <w:rFonts w:cs="Arial"/>
              </w:rPr>
              <w:t>Donje Me</w:t>
            </w:r>
            <w:r>
              <w:rPr>
                <w:rFonts w:cs="Arial"/>
              </w:rPr>
              <w:t>đ</w:t>
            </w:r>
            <w:r w:rsidRPr="00CB21DF">
              <w:rPr>
                <w:rFonts w:cs="Arial"/>
              </w:rPr>
              <w:t>urovo</w:t>
            </w:r>
          </w:p>
        </w:tc>
        <w:tc>
          <w:tcPr>
            <w:tcW w:w="780" w:type="pct"/>
          </w:tcPr>
          <w:p w:rsidR="00F62CA1" w:rsidRPr="00CB21DF" w:rsidRDefault="00F62CA1" w:rsidP="00790ED4">
            <w:pPr>
              <w:spacing w:before="120" w:after="120" w:line="240" w:lineRule="auto"/>
              <w:jc w:val="center"/>
              <w:rPr>
                <w:rFonts w:cs="Arial"/>
              </w:rPr>
            </w:pPr>
            <w:r w:rsidRPr="00CB21DF">
              <w:rPr>
                <w:rFonts w:cs="Arial"/>
              </w:rPr>
              <w:t>1.414</w:t>
            </w:r>
          </w:p>
        </w:tc>
        <w:tc>
          <w:tcPr>
            <w:tcW w:w="779" w:type="pct"/>
            <w:shd w:val="clear" w:color="auto" w:fill="auto"/>
          </w:tcPr>
          <w:p w:rsidR="00F62CA1" w:rsidRPr="000B753B" w:rsidRDefault="000B753B" w:rsidP="00204F54">
            <w:pPr>
              <w:spacing w:before="120" w:after="120" w:line="240" w:lineRule="auto"/>
              <w:jc w:val="center"/>
              <w:rPr>
                <w:rFonts w:cs="Arial"/>
              </w:rPr>
            </w:pPr>
            <w:r w:rsidRPr="000B753B">
              <w:rPr>
                <w:rFonts w:cs="Arial"/>
              </w:rPr>
              <w:t>1.722</w:t>
            </w:r>
          </w:p>
        </w:tc>
      </w:tr>
      <w:tr w:rsidR="00F62CA1" w:rsidRPr="00CB21DF" w:rsidTr="000B753B">
        <w:trPr>
          <w:trHeight w:val="267"/>
        </w:trPr>
        <w:tc>
          <w:tcPr>
            <w:tcW w:w="436" w:type="pct"/>
          </w:tcPr>
          <w:p w:rsidR="00F62CA1" w:rsidRPr="00CB21DF" w:rsidRDefault="00F62CA1" w:rsidP="00204F54">
            <w:pPr>
              <w:spacing w:before="120" w:after="120" w:line="240" w:lineRule="auto"/>
              <w:jc w:val="center"/>
              <w:rPr>
                <w:rFonts w:cs="Arial"/>
              </w:rPr>
            </w:pPr>
            <w:r w:rsidRPr="00CB21DF">
              <w:rPr>
                <w:rFonts w:cs="Arial"/>
              </w:rPr>
              <w:t>3.</w:t>
            </w:r>
          </w:p>
        </w:tc>
        <w:tc>
          <w:tcPr>
            <w:tcW w:w="1365" w:type="pct"/>
            <w:vMerge/>
            <w:vAlign w:val="center"/>
          </w:tcPr>
          <w:p w:rsidR="00F62CA1" w:rsidRPr="00CB21DF" w:rsidRDefault="00F62CA1" w:rsidP="00204F54">
            <w:pPr>
              <w:spacing w:before="120" w:after="120" w:line="240" w:lineRule="auto"/>
              <w:jc w:val="center"/>
              <w:rPr>
                <w:rFonts w:cs="Arial"/>
              </w:rPr>
            </w:pPr>
          </w:p>
        </w:tc>
        <w:tc>
          <w:tcPr>
            <w:tcW w:w="1640" w:type="pct"/>
          </w:tcPr>
          <w:p w:rsidR="00F62CA1" w:rsidRPr="00CB21DF" w:rsidRDefault="00F62CA1" w:rsidP="00204F54">
            <w:pPr>
              <w:spacing w:before="120" w:after="120" w:line="240" w:lineRule="auto"/>
              <w:rPr>
                <w:rFonts w:cs="Arial"/>
              </w:rPr>
            </w:pPr>
            <w:r w:rsidRPr="00CB21DF">
              <w:rPr>
                <w:rFonts w:cs="Arial"/>
              </w:rPr>
              <w:t>Gornje Me</w:t>
            </w:r>
            <w:r>
              <w:rPr>
                <w:rFonts w:cs="Arial"/>
              </w:rPr>
              <w:t>đ</w:t>
            </w:r>
            <w:r w:rsidRPr="00CB21DF">
              <w:rPr>
                <w:rFonts w:cs="Arial"/>
              </w:rPr>
              <w:t>urovo</w:t>
            </w:r>
          </w:p>
        </w:tc>
        <w:tc>
          <w:tcPr>
            <w:tcW w:w="780" w:type="pct"/>
          </w:tcPr>
          <w:p w:rsidR="00F62CA1" w:rsidRPr="00CB21DF" w:rsidRDefault="00F62CA1" w:rsidP="00790ED4">
            <w:pPr>
              <w:spacing w:before="120" w:after="120" w:line="240" w:lineRule="auto"/>
              <w:jc w:val="center"/>
              <w:rPr>
                <w:rFonts w:cs="Arial"/>
              </w:rPr>
            </w:pPr>
            <w:r w:rsidRPr="00CB21DF">
              <w:rPr>
                <w:rFonts w:cs="Arial"/>
              </w:rPr>
              <w:t>1.021</w:t>
            </w:r>
          </w:p>
        </w:tc>
        <w:tc>
          <w:tcPr>
            <w:tcW w:w="779" w:type="pct"/>
            <w:shd w:val="clear" w:color="auto" w:fill="auto"/>
          </w:tcPr>
          <w:p w:rsidR="00F62CA1" w:rsidRPr="000B753B" w:rsidRDefault="000B753B" w:rsidP="00204F54">
            <w:pPr>
              <w:spacing w:before="120" w:after="120" w:line="240" w:lineRule="auto"/>
              <w:jc w:val="center"/>
              <w:rPr>
                <w:rFonts w:cs="Arial"/>
              </w:rPr>
            </w:pPr>
            <w:r w:rsidRPr="000B753B">
              <w:rPr>
                <w:rFonts w:cs="Arial"/>
              </w:rPr>
              <w:t>1.011</w:t>
            </w:r>
          </w:p>
        </w:tc>
      </w:tr>
      <w:tr w:rsidR="00F62CA1" w:rsidRPr="00CB21DF" w:rsidTr="00E1777B">
        <w:trPr>
          <w:trHeight w:val="252"/>
        </w:trPr>
        <w:tc>
          <w:tcPr>
            <w:tcW w:w="436" w:type="pct"/>
          </w:tcPr>
          <w:p w:rsidR="00F62CA1" w:rsidRPr="00CB21DF" w:rsidRDefault="00F62CA1" w:rsidP="00204F54">
            <w:pPr>
              <w:spacing w:before="120" w:after="120" w:line="240" w:lineRule="auto"/>
              <w:jc w:val="center"/>
              <w:rPr>
                <w:rFonts w:cs="Arial"/>
              </w:rPr>
            </w:pPr>
            <w:r w:rsidRPr="00CB21DF">
              <w:rPr>
                <w:rFonts w:cs="Arial"/>
              </w:rPr>
              <w:t>4.</w:t>
            </w:r>
          </w:p>
        </w:tc>
        <w:tc>
          <w:tcPr>
            <w:tcW w:w="1365" w:type="pct"/>
            <w:vMerge w:val="restart"/>
            <w:vAlign w:val="center"/>
          </w:tcPr>
          <w:p w:rsidR="00F62CA1" w:rsidRPr="00CB21DF" w:rsidRDefault="00F62CA1" w:rsidP="00204F54">
            <w:pPr>
              <w:spacing w:before="120" w:after="120" w:line="240" w:lineRule="auto"/>
              <w:jc w:val="center"/>
              <w:rPr>
                <w:rFonts w:cs="Arial"/>
              </w:rPr>
            </w:pPr>
            <w:r w:rsidRPr="00CB21DF">
              <w:rPr>
                <w:rFonts w:cs="Arial"/>
              </w:rPr>
              <w:t>Doljevac</w:t>
            </w:r>
          </w:p>
        </w:tc>
        <w:tc>
          <w:tcPr>
            <w:tcW w:w="1640" w:type="pct"/>
          </w:tcPr>
          <w:p w:rsidR="00F62CA1" w:rsidRPr="00CB21DF" w:rsidRDefault="00F62CA1" w:rsidP="00204F54">
            <w:pPr>
              <w:spacing w:before="120" w:after="120" w:line="240" w:lineRule="auto"/>
              <w:rPr>
                <w:rFonts w:cs="Arial"/>
              </w:rPr>
            </w:pPr>
            <w:r w:rsidRPr="00CB21DF">
              <w:rPr>
                <w:rFonts w:cs="Arial"/>
              </w:rPr>
              <w:t>Belotinac</w:t>
            </w:r>
          </w:p>
        </w:tc>
        <w:tc>
          <w:tcPr>
            <w:tcW w:w="780" w:type="pct"/>
          </w:tcPr>
          <w:p w:rsidR="00F62CA1" w:rsidRPr="00CB21DF" w:rsidRDefault="00F62CA1" w:rsidP="00790ED4">
            <w:pPr>
              <w:spacing w:before="120" w:after="120" w:line="240" w:lineRule="auto"/>
              <w:jc w:val="center"/>
              <w:rPr>
                <w:rFonts w:cs="Arial"/>
              </w:rPr>
            </w:pPr>
            <w:r w:rsidRPr="00CB21DF">
              <w:rPr>
                <w:rFonts w:cs="Arial"/>
              </w:rPr>
              <w:t>1.321</w:t>
            </w:r>
          </w:p>
        </w:tc>
        <w:tc>
          <w:tcPr>
            <w:tcW w:w="779" w:type="pct"/>
            <w:shd w:val="clear" w:color="auto" w:fill="auto"/>
          </w:tcPr>
          <w:p w:rsidR="00F62CA1" w:rsidRPr="00E1777B" w:rsidRDefault="005D4F43" w:rsidP="00204F54">
            <w:pPr>
              <w:spacing w:before="120" w:after="120" w:line="240" w:lineRule="auto"/>
              <w:jc w:val="center"/>
              <w:rPr>
                <w:rFonts w:cs="Arial"/>
              </w:rPr>
            </w:pPr>
            <w:r>
              <w:rPr>
                <w:rFonts w:cs="Arial"/>
              </w:rPr>
              <w:t>1.254</w:t>
            </w:r>
          </w:p>
        </w:tc>
      </w:tr>
      <w:tr w:rsidR="00F62CA1" w:rsidRPr="00CB21DF" w:rsidTr="00E1777B">
        <w:trPr>
          <w:trHeight w:val="267"/>
        </w:trPr>
        <w:tc>
          <w:tcPr>
            <w:tcW w:w="436" w:type="pct"/>
          </w:tcPr>
          <w:p w:rsidR="00F62CA1" w:rsidRPr="00CB21DF" w:rsidRDefault="00F62CA1" w:rsidP="00204F54">
            <w:pPr>
              <w:spacing w:before="120" w:after="120" w:line="240" w:lineRule="auto"/>
              <w:jc w:val="center"/>
              <w:rPr>
                <w:rFonts w:cs="Arial"/>
              </w:rPr>
            </w:pPr>
            <w:r w:rsidRPr="00CB21DF">
              <w:rPr>
                <w:rFonts w:cs="Arial"/>
              </w:rPr>
              <w:t>5.</w:t>
            </w:r>
          </w:p>
        </w:tc>
        <w:tc>
          <w:tcPr>
            <w:tcW w:w="1365" w:type="pct"/>
            <w:vMerge/>
            <w:vAlign w:val="center"/>
          </w:tcPr>
          <w:p w:rsidR="00F62CA1" w:rsidRPr="00CB21DF" w:rsidRDefault="00F62CA1" w:rsidP="00204F54">
            <w:pPr>
              <w:spacing w:before="120" w:after="120" w:line="240" w:lineRule="auto"/>
              <w:jc w:val="center"/>
              <w:rPr>
                <w:rFonts w:cs="Arial"/>
              </w:rPr>
            </w:pPr>
          </w:p>
        </w:tc>
        <w:tc>
          <w:tcPr>
            <w:tcW w:w="1640" w:type="pct"/>
          </w:tcPr>
          <w:p w:rsidR="00F62CA1" w:rsidRPr="00CB21DF" w:rsidRDefault="00F62CA1" w:rsidP="00204F54">
            <w:pPr>
              <w:spacing w:before="120" w:after="120" w:line="240" w:lineRule="auto"/>
              <w:rPr>
                <w:rFonts w:cs="Arial"/>
              </w:rPr>
            </w:pPr>
            <w:r w:rsidRPr="00CB21DF">
              <w:rPr>
                <w:rFonts w:cs="Arial"/>
              </w:rPr>
              <w:t>Čapljinac</w:t>
            </w:r>
          </w:p>
        </w:tc>
        <w:tc>
          <w:tcPr>
            <w:tcW w:w="780" w:type="pct"/>
          </w:tcPr>
          <w:p w:rsidR="00F62CA1" w:rsidRPr="00CB21DF" w:rsidRDefault="00F62CA1" w:rsidP="00790ED4">
            <w:pPr>
              <w:spacing w:before="120" w:after="120" w:line="240" w:lineRule="auto"/>
              <w:jc w:val="center"/>
              <w:rPr>
                <w:rFonts w:cs="Arial"/>
              </w:rPr>
            </w:pPr>
            <w:r w:rsidRPr="00CB21DF">
              <w:rPr>
                <w:rFonts w:cs="Arial"/>
              </w:rPr>
              <w:t>1.008</w:t>
            </w:r>
          </w:p>
        </w:tc>
        <w:tc>
          <w:tcPr>
            <w:tcW w:w="779" w:type="pct"/>
            <w:shd w:val="clear" w:color="auto" w:fill="auto"/>
          </w:tcPr>
          <w:p w:rsidR="00F62CA1" w:rsidRPr="00E1777B" w:rsidRDefault="005D4F43" w:rsidP="00204F54">
            <w:pPr>
              <w:spacing w:before="120" w:after="120" w:line="240" w:lineRule="auto"/>
              <w:jc w:val="center"/>
              <w:rPr>
                <w:rFonts w:cs="Arial"/>
              </w:rPr>
            </w:pPr>
            <w:r>
              <w:rPr>
                <w:rFonts w:cs="Arial"/>
              </w:rPr>
              <w:t>918</w:t>
            </w:r>
          </w:p>
        </w:tc>
      </w:tr>
      <w:tr w:rsidR="00F62CA1" w:rsidRPr="00CB21DF" w:rsidTr="00E1777B">
        <w:trPr>
          <w:trHeight w:val="252"/>
        </w:trPr>
        <w:tc>
          <w:tcPr>
            <w:tcW w:w="436" w:type="pct"/>
          </w:tcPr>
          <w:p w:rsidR="00F62CA1" w:rsidRPr="00CB21DF" w:rsidRDefault="00F62CA1" w:rsidP="00204F54">
            <w:pPr>
              <w:spacing w:before="120" w:after="120" w:line="240" w:lineRule="auto"/>
              <w:jc w:val="center"/>
              <w:rPr>
                <w:rFonts w:cs="Arial"/>
              </w:rPr>
            </w:pPr>
            <w:r w:rsidRPr="00CB21DF">
              <w:rPr>
                <w:rFonts w:cs="Arial"/>
              </w:rPr>
              <w:t>6.</w:t>
            </w:r>
          </w:p>
        </w:tc>
        <w:tc>
          <w:tcPr>
            <w:tcW w:w="1365" w:type="pct"/>
            <w:vMerge/>
            <w:vAlign w:val="center"/>
          </w:tcPr>
          <w:p w:rsidR="00F62CA1" w:rsidRPr="00CB21DF" w:rsidRDefault="00F62CA1" w:rsidP="00204F54">
            <w:pPr>
              <w:spacing w:before="120" w:after="120" w:line="240" w:lineRule="auto"/>
              <w:jc w:val="center"/>
              <w:rPr>
                <w:rFonts w:cs="Arial"/>
              </w:rPr>
            </w:pPr>
          </w:p>
        </w:tc>
        <w:tc>
          <w:tcPr>
            <w:tcW w:w="1640" w:type="pct"/>
          </w:tcPr>
          <w:p w:rsidR="00F62CA1" w:rsidRPr="00CB21DF" w:rsidRDefault="00F62CA1" w:rsidP="00204F54">
            <w:pPr>
              <w:spacing w:before="120" w:after="120" w:line="240" w:lineRule="auto"/>
              <w:rPr>
                <w:rFonts w:cs="Arial"/>
              </w:rPr>
            </w:pPr>
            <w:r w:rsidRPr="00CB21DF">
              <w:rPr>
                <w:rFonts w:cs="Arial"/>
              </w:rPr>
              <w:t>Malošište</w:t>
            </w:r>
          </w:p>
        </w:tc>
        <w:tc>
          <w:tcPr>
            <w:tcW w:w="780" w:type="pct"/>
          </w:tcPr>
          <w:p w:rsidR="00F62CA1" w:rsidRPr="00CB21DF" w:rsidRDefault="00F62CA1" w:rsidP="00790ED4">
            <w:pPr>
              <w:spacing w:before="120" w:after="120" w:line="240" w:lineRule="auto"/>
              <w:jc w:val="center"/>
              <w:rPr>
                <w:rFonts w:cs="Arial"/>
              </w:rPr>
            </w:pPr>
            <w:r w:rsidRPr="00CB21DF">
              <w:rPr>
                <w:rFonts w:cs="Arial"/>
              </w:rPr>
              <w:t>2.933</w:t>
            </w:r>
          </w:p>
        </w:tc>
        <w:tc>
          <w:tcPr>
            <w:tcW w:w="779" w:type="pct"/>
            <w:shd w:val="clear" w:color="auto" w:fill="auto"/>
          </w:tcPr>
          <w:p w:rsidR="00F62CA1" w:rsidRPr="00E1777B" w:rsidRDefault="005D4F43" w:rsidP="00204F54">
            <w:pPr>
              <w:spacing w:before="120" w:after="120" w:line="240" w:lineRule="auto"/>
              <w:jc w:val="center"/>
              <w:rPr>
                <w:rFonts w:cs="Arial"/>
              </w:rPr>
            </w:pPr>
            <w:r>
              <w:rPr>
                <w:rFonts w:cs="Arial"/>
              </w:rPr>
              <w:t>2.386</w:t>
            </w:r>
          </w:p>
        </w:tc>
      </w:tr>
      <w:tr w:rsidR="00F62CA1" w:rsidRPr="00CB21DF" w:rsidTr="00E1777B">
        <w:trPr>
          <w:trHeight w:val="267"/>
        </w:trPr>
        <w:tc>
          <w:tcPr>
            <w:tcW w:w="436" w:type="pct"/>
          </w:tcPr>
          <w:p w:rsidR="00F62CA1" w:rsidRPr="00CB21DF" w:rsidRDefault="00F62CA1" w:rsidP="00204F54">
            <w:pPr>
              <w:spacing w:before="120" w:after="120" w:line="240" w:lineRule="auto"/>
              <w:jc w:val="center"/>
              <w:rPr>
                <w:rFonts w:cs="Arial"/>
              </w:rPr>
            </w:pPr>
            <w:r w:rsidRPr="00CB21DF">
              <w:rPr>
                <w:rFonts w:cs="Arial"/>
              </w:rPr>
              <w:t>7.</w:t>
            </w:r>
          </w:p>
        </w:tc>
        <w:tc>
          <w:tcPr>
            <w:tcW w:w="1365" w:type="pct"/>
            <w:vMerge/>
            <w:vAlign w:val="center"/>
          </w:tcPr>
          <w:p w:rsidR="00F62CA1" w:rsidRPr="00CB21DF" w:rsidRDefault="00F62CA1" w:rsidP="00204F54">
            <w:pPr>
              <w:spacing w:before="120" w:after="120" w:line="240" w:lineRule="auto"/>
              <w:jc w:val="center"/>
              <w:rPr>
                <w:rFonts w:cs="Arial"/>
              </w:rPr>
            </w:pPr>
          </w:p>
        </w:tc>
        <w:tc>
          <w:tcPr>
            <w:tcW w:w="1640" w:type="pct"/>
          </w:tcPr>
          <w:p w:rsidR="00F62CA1" w:rsidRPr="00CB21DF" w:rsidRDefault="00F62CA1" w:rsidP="00204F54">
            <w:pPr>
              <w:spacing w:before="120" w:after="120" w:line="240" w:lineRule="auto"/>
              <w:rPr>
                <w:rFonts w:cs="Arial"/>
              </w:rPr>
            </w:pPr>
            <w:r w:rsidRPr="00CB21DF">
              <w:rPr>
                <w:rFonts w:cs="Arial"/>
              </w:rPr>
              <w:t>Doljevac</w:t>
            </w:r>
          </w:p>
        </w:tc>
        <w:tc>
          <w:tcPr>
            <w:tcW w:w="780" w:type="pct"/>
          </w:tcPr>
          <w:p w:rsidR="00F62CA1" w:rsidRPr="00CB21DF" w:rsidRDefault="00F62CA1" w:rsidP="00790ED4">
            <w:pPr>
              <w:spacing w:before="120" w:after="120" w:line="240" w:lineRule="auto"/>
              <w:jc w:val="center"/>
              <w:rPr>
                <w:rFonts w:cs="Arial"/>
              </w:rPr>
            </w:pPr>
            <w:r w:rsidRPr="00CB21DF">
              <w:rPr>
                <w:rFonts w:cs="Arial"/>
              </w:rPr>
              <w:t>1.625</w:t>
            </w:r>
          </w:p>
        </w:tc>
        <w:tc>
          <w:tcPr>
            <w:tcW w:w="779" w:type="pct"/>
            <w:shd w:val="clear" w:color="auto" w:fill="auto"/>
          </w:tcPr>
          <w:p w:rsidR="00F62CA1" w:rsidRPr="00E1777B" w:rsidRDefault="005D4F43" w:rsidP="00204F54">
            <w:pPr>
              <w:spacing w:before="120" w:after="120" w:line="240" w:lineRule="auto"/>
              <w:jc w:val="center"/>
              <w:rPr>
                <w:rFonts w:cs="Arial"/>
              </w:rPr>
            </w:pPr>
            <w:r>
              <w:rPr>
                <w:rFonts w:cs="Arial"/>
              </w:rPr>
              <w:t>1.657</w:t>
            </w:r>
          </w:p>
        </w:tc>
      </w:tr>
      <w:tr w:rsidR="00F62CA1" w:rsidRPr="00CB21DF" w:rsidTr="00E1777B">
        <w:trPr>
          <w:trHeight w:val="252"/>
        </w:trPr>
        <w:tc>
          <w:tcPr>
            <w:tcW w:w="436" w:type="pct"/>
          </w:tcPr>
          <w:p w:rsidR="00F62CA1" w:rsidRPr="00CB21DF" w:rsidRDefault="00F62CA1" w:rsidP="00204F54">
            <w:pPr>
              <w:spacing w:before="120" w:after="120" w:line="240" w:lineRule="auto"/>
              <w:jc w:val="center"/>
              <w:rPr>
                <w:rFonts w:cs="Arial"/>
              </w:rPr>
            </w:pPr>
            <w:r w:rsidRPr="00CB21DF">
              <w:rPr>
                <w:rFonts w:cs="Arial"/>
              </w:rPr>
              <w:t>8.</w:t>
            </w:r>
          </w:p>
        </w:tc>
        <w:tc>
          <w:tcPr>
            <w:tcW w:w="1365" w:type="pct"/>
            <w:vMerge/>
            <w:vAlign w:val="center"/>
          </w:tcPr>
          <w:p w:rsidR="00F62CA1" w:rsidRPr="00CB21DF" w:rsidRDefault="00F62CA1" w:rsidP="00204F54">
            <w:pPr>
              <w:spacing w:before="120" w:after="120" w:line="240" w:lineRule="auto"/>
              <w:jc w:val="center"/>
              <w:rPr>
                <w:rFonts w:cs="Arial"/>
              </w:rPr>
            </w:pPr>
          </w:p>
        </w:tc>
        <w:tc>
          <w:tcPr>
            <w:tcW w:w="1640" w:type="pct"/>
          </w:tcPr>
          <w:p w:rsidR="00F62CA1" w:rsidRPr="00CB21DF" w:rsidRDefault="00F62CA1" w:rsidP="00204F54">
            <w:pPr>
              <w:spacing w:before="120" w:after="120" w:line="240" w:lineRule="auto"/>
              <w:rPr>
                <w:rFonts w:cs="Arial"/>
              </w:rPr>
            </w:pPr>
            <w:r w:rsidRPr="00CB21DF">
              <w:rPr>
                <w:rFonts w:cs="Arial"/>
              </w:rPr>
              <w:t>Kočane</w:t>
            </w:r>
          </w:p>
        </w:tc>
        <w:tc>
          <w:tcPr>
            <w:tcW w:w="780" w:type="pct"/>
          </w:tcPr>
          <w:p w:rsidR="00F62CA1" w:rsidRPr="00CB21DF" w:rsidRDefault="00F62CA1" w:rsidP="00790ED4">
            <w:pPr>
              <w:spacing w:before="120" w:after="120" w:line="240" w:lineRule="auto"/>
              <w:jc w:val="center"/>
              <w:rPr>
                <w:rFonts w:cs="Arial"/>
              </w:rPr>
            </w:pPr>
            <w:r w:rsidRPr="00CB21DF">
              <w:rPr>
                <w:rFonts w:cs="Arial"/>
              </w:rPr>
              <w:t>1.591</w:t>
            </w:r>
          </w:p>
        </w:tc>
        <w:tc>
          <w:tcPr>
            <w:tcW w:w="779" w:type="pct"/>
            <w:shd w:val="clear" w:color="auto" w:fill="auto"/>
          </w:tcPr>
          <w:p w:rsidR="00F62CA1" w:rsidRPr="00E1777B" w:rsidRDefault="005D4F43" w:rsidP="00204F54">
            <w:pPr>
              <w:spacing w:before="120" w:after="120" w:line="240" w:lineRule="auto"/>
              <w:jc w:val="center"/>
              <w:rPr>
                <w:rFonts w:cs="Arial"/>
              </w:rPr>
            </w:pPr>
            <w:r>
              <w:rPr>
                <w:rFonts w:cs="Arial"/>
              </w:rPr>
              <w:t>1.455</w:t>
            </w:r>
          </w:p>
        </w:tc>
      </w:tr>
      <w:tr w:rsidR="00F62CA1" w:rsidRPr="00CB21DF" w:rsidTr="00E1777B">
        <w:trPr>
          <w:trHeight w:val="267"/>
        </w:trPr>
        <w:tc>
          <w:tcPr>
            <w:tcW w:w="436" w:type="pct"/>
          </w:tcPr>
          <w:p w:rsidR="00F62CA1" w:rsidRPr="00CB21DF" w:rsidRDefault="00F62CA1" w:rsidP="00204F54">
            <w:pPr>
              <w:spacing w:before="120" w:after="120" w:line="240" w:lineRule="auto"/>
              <w:jc w:val="center"/>
              <w:rPr>
                <w:rFonts w:cs="Arial"/>
              </w:rPr>
            </w:pPr>
            <w:r w:rsidRPr="00CB21DF">
              <w:rPr>
                <w:rFonts w:cs="Arial"/>
              </w:rPr>
              <w:lastRenderedPageBreak/>
              <w:t>9.</w:t>
            </w:r>
          </w:p>
        </w:tc>
        <w:tc>
          <w:tcPr>
            <w:tcW w:w="1365" w:type="pct"/>
            <w:vMerge/>
            <w:vAlign w:val="center"/>
          </w:tcPr>
          <w:p w:rsidR="00F62CA1" w:rsidRPr="00CB21DF" w:rsidRDefault="00F62CA1" w:rsidP="00204F54">
            <w:pPr>
              <w:spacing w:before="120" w:after="120" w:line="240" w:lineRule="auto"/>
              <w:jc w:val="center"/>
              <w:rPr>
                <w:rFonts w:cs="Arial"/>
              </w:rPr>
            </w:pPr>
          </w:p>
        </w:tc>
        <w:tc>
          <w:tcPr>
            <w:tcW w:w="1640" w:type="pct"/>
          </w:tcPr>
          <w:p w:rsidR="00F62CA1" w:rsidRPr="00CB21DF" w:rsidRDefault="00F62CA1" w:rsidP="00204F54">
            <w:pPr>
              <w:spacing w:before="120" w:after="120" w:line="240" w:lineRule="auto"/>
              <w:rPr>
                <w:rFonts w:cs="Arial"/>
              </w:rPr>
            </w:pPr>
            <w:r w:rsidRPr="00CB21DF">
              <w:rPr>
                <w:rFonts w:cs="Arial"/>
              </w:rPr>
              <w:t>Pukovac</w:t>
            </w:r>
          </w:p>
        </w:tc>
        <w:tc>
          <w:tcPr>
            <w:tcW w:w="780" w:type="pct"/>
          </w:tcPr>
          <w:p w:rsidR="00F62CA1" w:rsidRPr="00CB21DF" w:rsidRDefault="00F62CA1" w:rsidP="00790ED4">
            <w:pPr>
              <w:spacing w:before="120" w:after="120" w:line="240" w:lineRule="auto"/>
              <w:jc w:val="center"/>
              <w:rPr>
                <w:rFonts w:cs="Arial"/>
              </w:rPr>
            </w:pPr>
            <w:r w:rsidRPr="00CB21DF">
              <w:rPr>
                <w:rFonts w:cs="Arial"/>
              </w:rPr>
              <w:t>3.956</w:t>
            </w:r>
          </w:p>
        </w:tc>
        <w:tc>
          <w:tcPr>
            <w:tcW w:w="779" w:type="pct"/>
            <w:shd w:val="clear" w:color="auto" w:fill="auto"/>
          </w:tcPr>
          <w:p w:rsidR="00F62CA1" w:rsidRPr="00E1777B" w:rsidRDefault="005D4F43" w:rsidP="00204F54">
            <w:pPr>
              <w:spacing w:before="120" w:after="120" w:line="240" w:lineRule="auto"/>
              <w:jc w:val="center"/>
              <w:rPr>
                <w:rFonts w:cs="Arial"/>
              </w:rPr>
            </w:pPr>
            <w:r>
              <w:rPr>
                <w:rFonts w:cs="Arial"/>
              </w:rPr>
              <w:t>3.852</w:t>
            </w:r>
          </w:p>
        </w:tc>
      </w:tr>
      <w:tr w:rsidR="00F62CA1" w:rsidRPr="00CB21DF" w:rsidTr="005D4F43">
        <w:trPr>
          <w:trHeight w:val="284"/>
        </w:trPr>
        <w:tc>
          <w:tcPr>
            <w:tcW w:w="436" w:type="pct"/>
          </w:tcPr>
          <w:p w:rsidR="00F62CA1" w:rsidRPr="00CB21DF" w:rsidRDefault="00F62CA1" w:rsidP="00204F54">
            <w:pPr>
              <w:spacing w:before="120" w:after="120" w:line="240" w:lineRule="auto"/>
              <w:jc w:val="center"/>
              <w:rPr>
                <w:rFonts w:cs="Arial"/>
              </w:rPr>
            </w:pPr>
            <w:r w:rsidRPr="00CB21DF">
              <w:rPr>
                <w:rFonts w:cs="Arial"/>
              </w:rPr>
              <w:t>10.</w:t>
            </w:r>
          </w:p>
        </w:tc>
        <w:tc>
          <w:tcPr>
            <w:tcW w:w="1365" w:type="pct"/>
            <w:vAlign w:val="center"/>
          </w:tcPr>
          <w:p w:rsidR="00F62CA1" w:rsidRPr="00CB21DF" w:rsidRDefault="00F62CA1" w:rsidP="00204F54">
            <w:pPr>
              <w:spacing w:before="120" w:after="120" w:line="240" w:lineRule="auto"/>
              <w:jc w:val="center"/>
              <w:rPr>
                <w:rFonts w:cs="Arial"/>
              </w:rPr>
            </w:pPr>
            <w:r w:rsidRPr="00CB21DF">
              <w:rPr>
                <w:rFonts w:cs="Arial"/>
              </w:rPr>
              <w:t>Leskovac</w:t>
            </w:r>
          </w:p>
        </w:tc>
        <w:tc>
          <w:tcPr>
            <w:tcW w:w="1640" w:type="pct"/>
          </w:tcPr>
          <w:p w:rsidR="00F62CA1" w:rsidRPr="00CB21DF" w:rsidRDefault="00F62CA1" w:rsidP="00204F54">
            <w:pPr>
              <w:spacing w:before="120" w:after="120" w:line="240" w:lineRule="auto"/>
              <w:rPr>
                <w:rFonts w:cs="Arial"/>
              </w:rPr>
            </w:pPr>
            <w:r w:rsidRPr="00CB21DF">
              <w:rPr>
                <w:rFonts w:cs="Arial"/>
              </w:rPr>
              <w:t xml:space="preserve">Brestovac </w:t>
            </w:r>
          </w:p>
        </w:tc>
        <w:tc>
          <w:tcPr>
            <w:tcW w:w="780" w:type="pct"/>
          </w:tcPr>
          <w:p w:rsidR="00F62CA1" w:rsidRPr="00CB21DF" w:rsidRDefault="00F62CA1" w:rsidP="00790ED4">
            <w:pPr>
              <w:spacing w:before="120" w:after="120" w:line="240" w:lineRule="auto"/>
              <w:jc w:val="center"/>
              <w:rPr>
                <w:rFonts w:cs="Arial"/>
              </w:rPr>
            </w:pPr>
            <w:r w:rsidRPr="00CB21DF">
              <w:rPr>
                <w:rFonts w:cs="Arial"/>
              </w:rPr>
              <w:t>2.086</w:t>
            </w:r>
          </w:p>
        </w:tc>
        <w:tc>
          <w:tcPr>
            <w:tcW w:w="779" w:type="pct"/>
            <w:shd w:val="clear" w:color="auto" w:fill="auto"/>
          </w:tcPr>
          <w:p w:rsidR="00F62CA1" w:rsidRPr="00E1777B" w:rsidRDefault="005D4F43" w:rsidP="00204F54">
            <w:pPr>
              <w:spacing w:before="120" w:after="120" w:line="240" w:lineRule="auto"/>
              <w:jc w:val="center"/>
              <w:rPr>
                <w:rFonts w:cs="Arial"/>
              </w:rPr>
            </w:pPr>
            <w:r>
              <w:rPr>
                <w:rFonts w:cs="Arial"/>
              </w:rPr>
              <w:t>2.063</w:t>
            </w:r>
          </w:p>
        </w:tc>
      </w:tr>
      <w:tr w:rsidR="00F62CA1" w:rsidRPr="00CB21DF" w:rsidTr="00E1777B">
        <w:trPr>
          <w:trHeight w:val="284"/>
        </w:trPr>
        <w:tc>
          <w:tcPr>
            <w:tcW w:w="436" w:type="pct"/>
          </w:tcPr>
          <w:p w:rsidR="00F62CA1" w:rsidRPr="00CB21DF" w:rsidRDefault="00F62CA1" w:rsidP="00204F54">
            <w:pPr>
              <w:spacing w:before="120" w:after="120" w:line="240" w:lineRule="auto"/>
              <w:rPr>
                <w:rFonts w:cs="Arial"/>
                <w:b/>
              </w:rPr>
            </w:pPr>
          </w:p>
        </w:tc>
        <w:tc>
          <w:tcPr>
            <w:tcW w:w="1365" w:type="pct"/>
          </w:tcPr>
          <w:p w:rsidR="00F62CA1" w:rsidRPr="00CB21DF" w:rsidRDefault="00F62CA1" w:rsidP="00204F54">
            <w:pPr>
              <w:spacing w:before="120" w:after="120" w:line="240" w:lineRule="auto"/>
              <w:rPr>
                <w:rFonts w:cs="Arial"/>
                <w:b/>
              </w:rPr>
            </w:pPr>
          </w:p>
        </w:tc>
        <w:tc>
          <w:tcPr>
            <w:tcW w:w="1640" w:type="pct"/>
          </w:tcPr>
          <w:p w:rsidR="00F62CA1" w:rsidRPr="00CB21DF" w:rsidRDefault="00F62CA1" w:rsidP="00204F54">
            <w:pPr>
              <w:spacing w:before="120" w:after="120" w:line="240" w:lineRule="auto"/>
              <w:jc w:val="right"/>
              <w:rPr>
                <w:rFonts w:cs="Arial"/>
                <w:b/>
              </w:rPr>
            </w:pPr>
            <w:r w:rsidRPr="00CB21DF">
              <w:rPr>
                <w:rFonts w:cs="Arial"/>
                <w:b/>
              </w:rPr>
              <w:t>UKUPNO</w:t>
            </w:r>
          </w:p>
        </w:tc>
        <w:tc>
          <w:tcPr>
            <w:tcW w:w="780" w:type="pct"/>
          </w:tcPr>
          <w:p w:rsidR="00F62CA1" w:rsidRPr="00CB21DF" w:rsidRDefault="00F62CA1" w:rsidP="00790ED4">
            <w:pPr>
              <w:spacing w:before="120" w:after="120" w:line="240" w:lineRule="auto"/>
              <w:jc w:val="center"/>
              <w:rPr>
                <w:rFonts w:cs="Arial"/>
                <w:b/>
              </w:rPr>
            </w:pPr>
            <w:r w:rsidRPr="00CB21DF">
              <w:rPr>
                <w:rFonts w:cs="Arial"/>
                <w:b/>
              </w:rPr>
              <w:t>21.260</w:t>
            </w:r>
          </w:p>
        </w:tc>
        <w:tc>
          <w:tcPr>
            <w:tcW w:w="779" w:type="pct"/>
            <w:shd w:val="clear" w:color="auto" w:fill="auto"/>
          </w:tcPr>
          <w:p w:rsidR="00F62CA1" w:rsidRPr="00E1777B" w:rsidRDefault="000B753B" w:rsidP="00204F54">
            <w:pPr>
              <w:spacing w:before="120" w:after="120" w:line="240" w:lineRule="auto"/>
              <w:jc w:val="center"/>
              <w:rPr>
                <w:rFonts w:cs="Arial"/>
                <w:b/>
              </w:rPr>
            </w:pPr>
            <w:r>
              <w:rPr>
                <w:rFonts w:cs="Arial"/>
                <w:b/>
              </w:rPr>
              <w:t>21.181</w:t>
            </w:r>
          </w:p>
        </w:tc>
      </w:tr>
    </w:tbl>
    <w:p w:rsidR="00B1764A" w:rsidRDefault="00B1764A" w:rsidP="00F24747">
      <w:pPr>
        <w:pStyle w:val="NoSpacing"/>
      </w:pPr>
      <w:r w:rsidRPr="00BD748C">
        <w:t>Tabela 4.2</w:t>
      </w:r>
      <w:r w:rsidR="00950943">
        <w:t>2</w:t>
      </w:r>
      <w:r w:rsidRPr="00BD748C">
        <w:t>.</w:t>
      </w:r>
      <w:r w:rsidRPr="00CB21DF">
        <w:t xml:space="preserve"> Uporedni pregled broja stanovnika i domaćinstava</w:t>
      </w:r>
    </w:p>
    <w:p w:rsidR="00214018" w:rsidRPr="005D4F43" w:rsidRDefault="00705BB8" w:rsidP="00F24747">
      <w:r w:rsidRPr="005D4F43">
        <w:t xml:space="preserve">Prema podacima iz tabele može se zaključiti da ukupan </w:t>
      </w:r>
      <w:r w:rsidRPr="000B753B">
        <w:t>broj stanovnika 20</w:t>
      </w:r>
      <w:r w:rsidR="005D4F43" w:rsidRPr="000B753B">
        <w:t>11</w:t>
      </w:r>
      <w:r w:rsidRPr="000B753B">
        <w:t xml:space="preserve">. godine iznosi 21.260 što znači </w:t>
      </w:r>
      <w:r w:rsidR="00031147" w:rsidRPr="000B753B">
        <w:t>d</w:t>
      </w:r>
      <w:r w:rsidRPr="000B753B">
        <w:t xml:space="preserve">a </w:t>
      </w:r>
      <w:r w:rsidR="005D4F43" w:rsidRPr="000B753B">
        <w:t>se broj stanovnika u odnosu na 2002</w:t>
      </w:r>
      <w:r w:rsidRPr="000B753B">
        <w:t xml:space="preserve">. </w:t>
      </w:r>
      <w:r w:rsidR="000B753B" w:rsidRPr="000B753B">
        <w:t>smanjio</w:t>
      </w:r>
      <w:r w:rsidRPr="000B753B">
        <w:t xml:space="preserve"> za </w:t>
      </w:r>
      <w:r w:rsidR="000B753B" w:rsidRPr="000B753B">
        <w:t>79</w:t>
      </w:r>
      <w:r w:rsidRPr="000B753B">
        <w:t xml:space="preserve"> odnosno za </w:t>
      </w:r>
      <w:r w:rsidR="000B753B" w:rsidRPr="000B753B">
        <w:t>0,4</w:t>
      </w:r>
      <w:r w:rsidRPr="000B753B">
        <w:t xml:space="preserve"> %, što ukazu</w:t>
      </w:r>
      <w:r w:rsidR="00973D30" w:rsidRPr="000B753B">
        <w:t>j</w:t>
      </w:r>
      <w:r w:rsidRPr="000B753B">
        <w:t xml:space="preserve">e na migraciona kretanja i nešto </w:t>
      </w:r>
      <w:r w:rsidR="000B753B" w:rsidRPr="000B753B">
        <w:t>manji</w:t>
      </w:r>
      <w:r w:rsidRPr="000B753B">
        <w:t xml:space="preserve"> prirodni priraštaj.</w:t>
      </w:r>
      <w:r w:rsidR="00214018" w:rsidRPr="000B753B">
        <w:t xml:space="preserve"> </w:t>
      </w:r>
      <w:r w:rsidR="00855D67" w:rsidRPr="000B753B">
        <w:t>Može se primetiti opadanje broj stanovnika u svim ruralnim naseljima</w:t>
      </w:r>
      <w:r w:rsidR="00031147" w:rsidRPr="000B753B">
        <w:t>, dok je p</w:t>
      </w:r>
      <w:r w:rsidR="00855D67" w:rsidRPr="000B753B">
        <w:t>ovećanje broja stanovnika zabeležen</w:t>
      </w:r>
      <w:r w:rsidR="00855D67" w:rsidRPr="005D4F43">
        <w:t>o samo u urbanim centrima Niša (Novo Selo) i Doljevca (Doljevac).</w:t>
      </w:r>
    </w:p>
    <w:p w:rsidR="00AB2DBE" w:rsidRPr="005D4F43" w:rsidRDefault="00AB2DBE" w:rsidP="00F24747">
      <w:r w:rsidRPr="005D4F43">
        <w:t>Stanovništvo opštine Doljevac karakteriše povećanje broja stanovnika u periodu posle drugog svetskog rata do 1991. godine. Na porast broja stanovnika pretežno su uticali visoka stopa nataliteta u posleratnom peridu, kao i doseljavanje stanovništva iz drugih manje razvijenih krajeva, kao i migraciona kretanja unutar opštinskih naselja, pre svega u opštinski centar Doljevac</w:t>
      </w:r>
      <w:r w:rsidR="003A7768" w:rsidRPr="005D4F43">
        <w:t>,</w:t>
      </w:r>
      <w:r w:rsidRPr="005D4F43">
        <w:t xml:space="preserve"> a u manjem obimu u Kočanu, Pukovcu i Malošištu. U periodu od 1991. god. do danas broj stanovnika se smanjio pre sve</w:t>
      </w:r>
      <w:r w:rsidR="0072777B" w:rsidRPr="005D4F43">
        <w:t>ga zbog male stope nataliteta</w:t>
      </w:r>
      <w:r w:rsidRPr="005D4F43">
        <w:t>, kao i iseljavanja stanovništva u ekonomski razvijenije krajeve, tj. gradove.</w:t>
      </w:r>
    </w:p>
    <w:p w:rsidR="00537026" w:rsidRPr="00CB21DF" w:rsidRDefault="00B85253" w:rsidP="00F24747">
      <w:r w:rsidRPr="00CB21DF">
        <w:t>Brestovac u opštini Leskovac više nema status gradske opštine, beleži sve manji broj stanovnika, jer se mladi iseljavaju i odlaze</w:t>
      </w:r>
      <w:r w:rsidR="00F64993" w:rsidRPr="00CB21DF">
        <w:t xml:space="preserve">, prema popisu 2011. </w:t>
      </w:r>
      <w:r w:rsidR="0072777B" w:rsidRPr="00CB21DF">
        <w:t>g</w:t>
      </w:r>
      <w:r w:rsidR="00F64993" w:rsidRPr="00CB21DF">
        <w:t>odine u Brestovcu živi 2</w:t>
      </w:r>
      <w:r w:rsidR="00587EF5" w:rsidRPr="00CB21DF">
        <w:t>.</w:t>
      </w:r>
      <w:r w:rsidR="00F64993" w:rsidRPr="00CB21DF">
        <w:t>063 stanovnika.</w:t>
      </w:r>
    </w:p>
    <w:p w:rsidR="004C7BD1" w:rsidRPr="00EF3F19" w:rsidRDefault="00D7356A" w:rsidP="000F3C03">
      <w:pPr>
        <w:pStyle w:val="Heading2"/>
      </w:pPr>
      <w:bookmarkStart w:id="31" w:name="_Toc2779301"/>
      <w:r w:rsidRPr="00EF3F19">
        <w:t>Privreda i infrastruktura</w:t>
      </w:r>
      <w:bookmarkEnd w:id="31"/>
    </w:p>
    <w:p w:rsidR="00FB23E7" w:rsidRPr="00CB21DF" w:rsidRDefault="00FB23E7" w:rsidP="00F24747">
      <w:r w:rsidRPr="00CB21DF">
        <w:t>Prema pokazatelju zaposlenosti prerađivačka industrija je vodeća delatnost u Gradu Nišu. Zaposlenost u javnom sektoru u zdravstvu, socijalnom radu i obrazovanju dominira u Doljevcu.</w:t>
      </w:r>
    </w:p>
    <w:p w:rsidR="00031147" w:rsidRDefault="00FB23E7" w:rsidP="00F24747">
      <w:r w:rsidRPr="00CB21DF">
        <w:t>Industrijsku strukturu ovog područja karakteriše dominacija sektora mašinogradnje i prerade metala, elektronska, prehrambena, duvanska, gumarska, proizvodnja građevinskih materijala, hemijskih proizvoda, plastike, tekstilna, drvna, i dr. Na ovom području u 2007. godini bilo je 11 velikih proizvodnih preduzeća (preko 250 zaposlenih). Od toga 4 preduzeća je u kompleksu mašinogradnje i metaloprerade (Kopeks MIN, Niš, „Nissal“ Niš, „Lokomotiva“ ad Niš, „Jastrebac“ Niš), 2 u proizvodnji prehrambenih proizvoda (DIN Niš, „Žitopek“ Niš), 3 u proizvodnji elektro proizvoda („Pakom“ Niš, „Pakom Distribution System“ Niš, „Jugorendgen“ Niš), 1 u proizvodnji gume i plastike („Vulkan“ Niš), 1 u proizvodnji tekstila („Niteks</w:t>
      </w:r>
      <w:r w:rsidR="00BF26D1" w:rsidRPr="00CB21DF">
        <w:t xml:space="preserve">“ </w:t>
      </w:r>
      <w:r w:rsidRPr="00CB21DF">
        <w:t xml:space="preserve">Niš). </w:t>
      </w:r>
    </w:p>
    <w:p w:rsidR="00F62CA1" w:rsidRPr="00B345E6" w:rsidRDefault="00AA252A" w:rsidP="00F24747">
      <w:pPr>
        <w:rPr>
          <w:lang w:val="es-ES"/>
        </w:rPr>
      </w:pPr>
      <w:r w:rsidRPr="00B345E6">
        <w:rPr>
          <w:lang w:val="es-ES"/>
        </w:rPr>
        <w:t xml:space="preserve">Privreda je ušla u recesiju, realni BDP je opao za 3,5 </w:t>
      </w:r>
      <w:r w:rsidR="002511C9" w:rsidRPr="00B345E6">
        <w:rPr>
          <w:lang w:val="es-ES"/>
        </w:rPr>
        <w:t>%</w:t>
      </w:r>
      <w:r w:rsidRPr="00B345E6">
        <w:rPr>
          <w:lang w:val="es-ES"/>
        </w:rPr>
        <w:t>, a nezaposlenost je dostigla 22 procenta u 2009. godini. U 2010. i 2011. godini prosečna stopa privrednog rasta bila je oko 1,5 posto godišnje. Godišnji BDP je opao sa 32,67 milijardi EUR u 2008. godini na 28,00 milijardi EUR u 2010. godini kao i BDP po glavi stanovnika SA 4.445 EUR na 3.841 EUR u tekućim cenama.</w:t>
      </w:r>
    </w:p>
    <w:p w:rsidR="00CA1C7E" w:rsidRPr="00B345E6" w:rsidRDefault="00201274" w:rsidP="00F24747">
      <w:pPr>
        <w:rPr>
          <w:lang w:val="es-ES"/>
        </w:rPr>
      </w:pPr>
      <w:r w:rsidRPr="00B345E6">
        <w:rPr>
          <w:lang w:val="es-ES"/>
        </w:rPr>
        <w:lastRenderedPageBreak/>
        <w:t xml:space="preserve">Opština </w:t>
      </w:r>
      <w:r w:rsidR="00CA1C7E" w:rsidRPr="00B345E6">
        <w:rPr>
          <w:lang w:val="es-ES"/>
        </w:rPr>
        <w:t>Doljevac</w:t>
      </w:r>
      <w:r w:rsidRPr="00B345E6">
        <w:rPr>
          <w:lang w:val="es-ES"/>
        </w:rPr>
        <w:t xml:space="preserve"> spad</w:t>
      </w:r>
      <w:r w:rsidR="00AA252A" w:rsidRPr="00B345E6">
        <w:rPr>
          <w:lang w:val="es-ES"/>
        </w:rPr>
        <w:t>a</w:t>
      </w:r>
      <w:r w:rsidRPr="00B345E6">
        <w:rPr>
          <w:lang w:val="es-ES"/>
        </w:rPr>
        <w:t xml:space="preserve"> u red najnerazvijenijih opština u Srbiji, a privredni rast ovog područja u posleratnom period karakerište nedovoljena definisanost osnovnih pravac i razvoja. U privrednoj strukturi opštine, pored poljoprivrede kao vodeće grane, zastupljene sui</w:t>
      </w:r>
      <w:r w:rsidR="008B3AA2" w:rsidRPr="00B345E6">
        <w:rPr>
          <w:lang w:val="es-ES"/>
        </w:rPr>
        <w:t xml:space="preserve"> </w:t>
      </w:r>
      <w:r w:rsidRPr="00B345E6">
        <w:rPr>
          <w:lang w:val="es-ES"/>
        </w:rPr>
        <w:t>druge delatnosti</w:t>
      </w:r>
      <w:r w:rsidR="008B3AA2" w:rsidRPr="00B345E6">
        <w:rPr>
          <w:lang w:val="es-ES"/>
        </w:rPr>
        <w:t xml:space="preserve"> </w:t>
      </w:r>
      <w:r w:rsidRPr="00B345E6">
        <w:rPr>
          <w:lang w:val="es-ES"/>
        </w:rPr>
        <w:t xml:space="preserve">- industrija, zanatstvo trgovina i slično. </w:t>
      </w:r>
    </w:p>
    <w:p w:rsidR="00201274" w:rsidRPr="00B345E6" w:rsidRDefault="00201274" w:rsidP="00F24747">
      <w:pPr>
        <w:rPr>
          <w:lang w:val="es-ES"/>
        </w:rPr>
      </w:pPr>
      <w:r w:rsidRPr="00B345E6">
        <w:rPr>
          <w:lang w:val="es-ES"/>
        </w:rPr>
        <w:t>Po geografsko-klimatskim uslovima šira okolina Doljevca je izrazito poljoprivredni kraj tako da je poljoprivreda osnovna privredna delatnost u opštini. Od 12.126 hektara ukupne površine, pod poljoprivrednim površinama se nalazi blizu 9.300 hektara, ili 76,69 %, a njihovu strukturu čine oranice i bašte sa oko 7.700 hektara, voćn</w:t>
      </w:r>
      <w:r w:rsidR="00746EB8" w:rsidRPr="00B345E6">
        <w:rPr>
          <w:lang w:val="es-ES"/>
        </w:rPr>
        <w:t>j</w:t>
      </w:r>
      <w:r w:rsidRPr="00B345E6">
        <w:rPr>
          <w:lang w:val="es-ES"/>
        </w:rPr>
        <w:t>aci sa blizu 300, vinogradi sa oko 500 i livade sa 200 hektara, to znači da na obradive površine otpada oko 8.700 hektara, a ostatak od oko 570 hektara je pod pašnjacima.Obradive površine su sa oko 98 % u privatnom vlasništvu.</w:t>
      </w:r>
    </w:p>
    <w:p w:rsidR="001456DE" w:rsidRPr="00B345E6" w:rsidRDefault="001456DE" w:rsidP="00F24747">
      <w:pPr>
        <w:rPr>
          <w:lang w:val="es-ES"/>
        </w:rPr>
      </w:pPr>
      <w:r w:rsidRPr="00B345E6">
        <w:rPr>
          <w:lang w:val="es-ES"/>
        </w:rPr>
        <w:t>Već u prvim posleratnim godinama, tačnije 1948. godine, u Doljevcu su izgrađeni objekti i formirano preduzeće za preradu konoplja pod nazivom Kudeljarsko preduzeće "Tatko"- Doljevac, pri čemu se polazilo od toga da je ovaj kraj i šire područje južne Srbije bilo poznato po proizvodnji konoplje. Tih godina, takođe u Doljevcu, osnovano je i Mlinsko preduzeće "Crvena Zvezda", koje je obavljalo delatnost u objektima industrijskog mlina braće Dimitrijević. U Belotincu su, neposredno posle Drugog svetskog rata, izgrađeni objekti u kojima je radio Samostalni pogon "Hladnjača"- Belotinac, baveći se klanjem i preradom živine, a zatim sitne i krupne stoke. Tokom sedme i osme decenije prošlog veka, ova poznata klanica bila je u sastavu "Agroeksporta" iz Beograda i bila u funkciji izvozne klanice. Krajem šezdesetih godina XX veka, klanica je preseljena u Doljevac. Ona spada u red najstarijih organizacija u Opštini, koja je funkcionisala do privatizacije pre nekoliko godina i bavila se klanjem krupne i sitne stoke, kao i prodajom mesnih proizvoda i druge robe. U privrednoj strukturi Opštine, pored poljoprivrede kao vodeće grane, zastupljene su i druge delatnosti: industrija, zanatstvo, trgovina, i slično. Njihov razvoj počinje već u prvim godinama posle Drugog svetskog rata, izgradnjom jednog broja privrednih objekata i osnivanjem prvih preduzeća. Neka od njih su, iz raznih razloga, prestala sa radom, dok jedan broj i danas obavlja svoju delatnost, ali valja istaći da su sva na određeni način i u svoje vreme dala određeni doprinos bržem privrednom i društvenom razvoju sredine. Po geografsko - klimatskim uslovima šira okolina Doljevca je izrazito poljoprivredni kraj tako da je poljoprivreda osnovna privredna delatnost u Opštini.</w:t>
      </w:r>
    </w:p>
    <w:p w:rsidR="005D4F43" w:rsidRPr="00B345E6" w:rsidRDefault="005D4F43" w:rsidP="002E760D">
      <w:pPr>
        <w:spacing w:after="120" w:line="240" w:lineRule="auto"/>
        <w:rPr>
          <w:rFonts w:cs="Arial"/>
          <w:b/>
          <w:lang w:val="es-ES"/>
        </w:rPr>
      </w:pPr>
      <w:r w:rsidRPr="00B345E6">
        <w:rPr>
          <w:rFonts w:cs="Arial"/>
          <w:b/>
          <w:lang w:val="es-ES"/>
        </w:rPr>
        <w:t>Saobraćajna infrastruktura</w:t>
      </w:r>
    </w:p>
    <w:p w:rsidR="006C3009" w:rsidRPr="00B345E6" w:rsidRDefault="006C3009" w:rsidP="00F24747">
      <w:pPr>
        <w:rPr>
          <w:lang w:val="es-ES"/>
        </w:rPr>
      </w:pPr>
      <w:r w:rsidRPr="00B345E6">
        <w:rPr>
          <w:lang w:val="es-ES"/>
        </w:rPr>
        <w:t>Na području</w:t>
      </w:r>
      <w:r w:rsidR="003A3082" w:rsidRPr="00B345E6">
        <w:rPr>
          <w:lang w:val="es-ES"/>
        </w:rPr>
        <w:t xml:space="preserve"> su</w:t>
      </w:r>
      <w:r w:rsidRPr="00B345E6">
        <w:rPr>
          <w:lang w:val="es-ES"/>
        </w:rPr>
        <w:t xml:space="preserve"> zastupljeni putni, železnički, vodni, vazdušni i biciklistički saobraćaj.</w:t>
      </w:r>
    </w:p>
    <w:p w:rsidR="006C3009" w:rsidRPr="00B345E6" w:rsidRDefault="006C3009" w:rsidP="00F24747">
      <w:pPr>
        <w:rPr>
          <w:lang w:val="es-ES"/>
        </w:rPr>
      </w:pPr>
      <w:r w:rsidRPr="00B345E6">
        <w:rPr>
          <w:lang w:val="es-ES"/>
        </w:rPr>
        <w:t>Postojeća mreža putnog saobraćaja ima sledeće karakteristike:</w:t>
      </w:r>
    </w:p>
    <w:p w:rsidR="006C3009" w:rsidRPr="00B345E6" w:rsidRDefault="006C3009" w:rsidP="00F24747">
      <w:pPr>
        <w:pStyle w:val="ListParagraph2"/>
      </w:pPr>
      <w:r w:rsidRPr="00B345E6">
        <w:t>Ukupna dužina državnih puteva I i II reda i opštinskih puteva iznosi oko 3368 km, od čega na puteve I reda otpada 256 km (7,60%), na puteve II reda, 958 km (28,45%) i na opštinske puteve, 2154 km (63,95%): sa savremenim kolovozom su svi putevi I reda, 813 km puteva II reda i 1276 km opštinskih puteva;</w:t>
      </w:r>
    </w:p>
    <w:p w:rsidR="006C3009" w:rsidRPr="00B345E6" w:rsidRDefault="006C3009" w:rsidP="00F24747">
      <w:pPr>
        <w:pStyle w:val="ListParagraph2"/>
      </w:pPr>
      <w:r w:rsidRPr="00B345E6">
        <w:t>Razvijenost državnih puteva I i II reda iskazana gustinom putne mreže je malo iznad proseka, dok je gustina mreže opštinskih puteva ispod republičkog proseka;</w:t>
      </w:r>
    </w:p>
    <w:p w:rsidR="006C3009" w:rsidRPr="00B345E6" w:rsidRDefault="006C3009" w:rsidP="00F24747">
      <w:pPr>
        <w:pStyle w:val="ListParagraph2"/>
      </w:pPr>
      <w:r w:rsidRPr="00B345E6">
        <w:lastRenderedPageBreak/>
        <w:t>Saobraćajno opterećenje ima trend: blagog rasta na pojedinim deonicama, posebno u zonama gradova i većih naselja, kao i na putu I reda br. 1, po prosečnoj godišnjoj stopi od 1.8% (deonica Niš – Doljevac);</w:t>
      </w:r>
    </w:p>
    <w:p w:rsidR="006C3009" w:rsidRPr="00B345E6" w:rsidRDefault="006C3009" w:rsidP="00F24747">
      <w:pPr>
        <w:pStyle w:val="ListParagraph2"/>
      </w:pPr>
      <w:r w:rsidRPr="00B345E6">
        <w:t>U saobraćaju dominiraju putnički automobili sa više od 75% zastupljenosti, dok na sva teretna vozila otpada oko 16%;</w:t>
      </w:r>
    </w:p>
    <w:p w:rsidR="006C3009" w:rsidRPr="00B345E6" w:rsidRDefault="006C3009" w:rsidP="00F24747">
      <w:pPr>
        <w:pStyle w:val="ListParagraph2"/>
      </w:pPr>
      <w:r w:rsidRPr="00B345E6">
        <w:t xml:space="preserve">Dostupnost sistema javnog linijskog drumskog prevoza putnika je ispod republičkog proseka, i ne može oceniti kao zadovoljavajući, posebno kada je </w:t>
      </w:r>
      <w:r w:rsidR="00BA12C6" w:rsidRPr="00B345E6">
        <w:t>u pitanju mreža lokalnih linija.</w:t>
      </w:r>
    </w:p>
    <w:p w:rsidR="006C3009" w:rsidRPr="00B345E6" w:rsidRDefault="006C3009" w:rsidP="006C3009">
      <w:pPr>
        <w:spacing w:after="120" w:line="240" w:lineRule="auto"/>
        <w:rPr>
          <w:rFonts w:cs="Arial"/>
          <w:lang w:val="es-ES"/>
        </w:rPr>
      </w:pPr>
      <w:r w:rsidRPr="00B345E6">
        <w:rPr>
          <w:rFonts w:cs="Arial"/>
          <w:lang w:val="es-ES"/>
        </w:rPr>
        <w:t>Na području oko koridora pruge postoji i sledeća železnička pruga:</w:t>
      </w:r>
    </w:p>
    <w:p w:rsidR="006C3009" w:rsidRPr="00B345E6" w:rsidRDefault="006C3009" w:rsidP="00F24747">
      <w:pPr>
        <w:pStyle w:val="ListParagraph2"/>
      </w:pPr>
      <w:r w:rsidRPr="00B345E6">
        <w:t>jednokolosečna neelektrificirana železnička pruga broj 71: (Niš)-Doljevac- Kastrat-Kosovo polje sa dozvoljenom brzinom do 60km/h.</w:t>
      </w:r>
    </w:p>
    <w:p w:rsidR="006C3009" w:rsidRPr="00B345E6" w:rsidRDefault="006C3009" w:rsidP="00F24747">
      <w:pPr>
        <w:rPr>
          <w:lang w:val="es-ES"/>
        </w:rPr>
      </w:pPr>
      <w:r w:rsidRPr="00B345E6">
        <w:rPr>
          <w:lang w:val="es-ES"/>
        </w:rPr>
        <w:t>Vazdušni saobraćaj se odvija se preko aerodroma "Konstantin Veliki" u Nišu. Poletno-sletna staza ukupne dužine 2.500 m i širine 45 m, rutna staza dužine 290 m i širine 25 m, Platforma za parkiranje vazduhoplova dimenzija 275 - 100m sa 4 označene pozicije (ukupan kapacitet aerodroma u vanrednim situacijama je 20 vazduhoplova).</w:t>
      </w:r>
    </w:p>
    <w:p w:rsidR="006C3009" w:rsidRPr="00B345E6" w:rsidRDefault="006C3009" w:rsidP="00F24747">
      <w:pPr>
        <w:rPr>
          <w:lang w:val="es-ES"/>
        </w:rPr>
      </w:pPr>
      <w:r w:rsidRPr="00B345E6">
        <w:rPr>
          <w:lang w:val="es-ES"/>
        </w:rPr>
        <w:t>Aerodrom se koristi za redovne, čarter letove i alternativna sletanja. Nalazi se u zoni sa vrlo povoljnim vremenskim uslovima tokom cele godine, sa malim brojem maglovitih i snežnih dana.</w:t>
      </w:r>
    </w:p>
    <w:p w:rsidR="006C3009" w:rsidRPr="00B345E6" w:rsidRDefault="006C3009" w:rsidP="00F24747">
      <w:pPr>
        <w:rPr>
          <w:lang w:val="es-ES"/>
        </w:rPr>
      </w:pPr>
      <w:r w:rsidRPr="00B345E6">
        <w:rPr>
          <w:lang w:val="es-ES"/>
        </w:rPr>
        <w:t>Najveći potencijal razvoja saobraćaja predstavlja perspektiva intermodalnog koncipiranja infrastrukturnih sistema na bazi drumskog, železničkog i vazdušnog transporta.</w:t>
      </w:r>
    </w:p>
    <w:p w:rsidR="006C3009" w:rsidRPr="00B345E6" w:rsidRDefault="006C3009" w:rsidP="00F24747">
      <w:pPr>
        <w:rPr>
          <w:lang w:val="es-ES"/>
        </w:rPr>
      </w:pPr>
      <w:r w:rsidRPr="00B345E6">
        <w:rPr>
          <w:lang w:val="es-ES"/>
        </w:rPr>
        <w:t xml:space="preserve"> U odnosu na vidove saobraćaja mogu se izdvoji sledeći potencijali: dobar saobraćajno</w:t>
      </w:r>
      <w:r w:rsidR="00BA12C6" w:rsidRPr="00B345E6">
        <w:rPr>
          <w:lang w:val="es-ES"/>
        </w:rPr>
        <w:t xml:space="preserve"> </w:t>
      </w:r>
      <w:r w:rsidRPr="00B345E6">
        <w:rPr>
          <w:lang w:val="es-ES"/>
        </w:rPr>
        <w:t>- geografski položaj Regiona, lociranost na ukrštaju dva multimodalna infrastrukturna koridora (koridora X i Xc); koridor X(autoput E-75 Beograd - Niš - Makedonska granica); započeta izgradnja autoputa E-80 (koridor Xc), preko koga se ostvaruje dobra povezanost sa mrežom evropskih puteva; železnički koridor Xc (E-70) - međunarodna magistralna železničkih pruga za koju je započeta elektrifikacija kao i planirana pruga za vozove velikih brzina; železnički koridor X (E-85) - magistralna železnička pruga: Beograd- Mladenovac-Niš-Preševo-Državna granica sa Republikom Makedonijom koja može da se koristi za regionalni saobraćaj; dobra gustina mreže i pristupačnost naselja; modernizacija aerodroma "Konstantin Veliki" u Nišu kojim se može unaprediti saobraćajna dostupnost jugoistočne Srbije u celini, i realizovati turističke i sportsko-rekreativne potrebe.</w:t>
      </w:r>
    </w:p>
    <w:p w:rsidR="003A3082" w:rsidRPr="00B345E6" w:rsidRDefault="003A3082" w:rsidP="003A3082">
      <w:pPr>
        <w:spacing w:after="120" w:line="240" w:lineRule="auto"/>
        <w:rPr>
          <w:rFonts w:cs="Arial"/>
          <w:b/>
          <w:lang w:val="es-ES"/>
        </w:rPr>
      </w:pPr>
      <w:r w:rsidRPr="00B345E6">
        <w:rPr>
          <w:rFonts w:cs="Arial"/>
          <w:b/>
          <w:lang w:val="es-ES"/>
        </w:rPr>
        <w:t>Vodovodna i kanalizaciona infrastruktura</w:t>
      </w:r>
    </w:p>
    <w:p w:rsidR="006C3009" w:rsidRPr="00B345E6" w:rsidRDefault="006C3009" w:rsidP="00F24747">
      <w:pPr>
        <w:rPr>
          <w:lang w:val="es-ES"/>
        </w:rPr>
      </w:pPr>
      <w:r w:rsidRPr="00B345E6">
        <w:rPr>
          <w:lang w:val="es-ES"/>
        </w:rPr>
        <w:t>Većina naselja na području plana snabdeva se vodom iz javnih sistema, pri čemu sedišta opština imaju javni sistem kojim upravljaju komunalna preduzeća, dok ostala naselja koriste seoske sisteme kojima gazduju mesne zajednice. Pirotski i Nišavski okrug odlikuju se bogatstvom izvora kraškog porekla dok je Toplički okrug orijentisan na snabdevanje iz akumulacija i bunara u aluvionu reke Toplice i trenutno funkcioniše na granici postojećeg kapaciteta.</w:t>
      </w:r>
    </w:p>
    <w:p w:rsidR="006C3009" w:rsidRPr="00B345E6" w:rsidRDefault="006C3009" w:rsidP="00F24747">
      <w:pPr>
        <w:rPr>
          <w:lang w:val="es-ES"/>
        </w:rPr>
      </w:pPr>
      <w:r w:rsidRPr="00B345E6">
        <w:rPr>
          <w:lang w:val="es-ES"/>
        </w:rPr>
        <w:t xml:space="preserve">Globalno gledano pokrivenost kanalizacijom na prostoru prostornog plana nije zadovoljavajuća. Kanalizaciona mreža postoji samo u sedištima opština, nema dovoljno magistralnih sabirnih kolektora. </w:t>
      </w:r>
      <w:r w:rsidRPr="00B345E6">
        <w:rPr>
          <w:lang w:val="es-ES"/>
        </w:rPr>
        <w:lastRenderedPageBreak/>
        <w:t>koji bi sve otpadne vode sakupili i evakuisali nizvodno, do lokacija budućih postrojenja za prečišćavanje otpadnih voda (PPOV), već se pojedini kraci kanalizacionog sistema vode prema najbližoj obali i upuštaju u reke često i u zoni samih naselja. Postojeći kolektori se najčešće koriste i za evakuaciju atmosferskih voda što dovodi do preopterećenja sistema u periodu kiša i do izlivanja otpadnih voda.</w:t>
      </w:r>
    </w:p>
    <w:p w:rsidR="006C3009" w:rsidRPr="00B345E6" w:rsidRDefault="006C3009" w:rsidP="00F24747">
      <w:pPr>
        <w:rPr>
          <w:lang w:val="es-ES"/>
        </w:rPr>
      </w:pPr>
      <w:r w:rsidRPr="00B345E6">
        <w:rPr>
          <w:lang w:val="es-ES"/>
        </w:rPr>
        <w:t>Stanje sanitacije seoskih naselja je loše, bez kanalizacionih sistema i sanitarno bezbednih septičkih jama; otpadne vode iz domaćinstava i staja se upuštaju u provizorne septičke jame, preko kojih se uvode u podzemne vode ili usmeravaju prema najbližim vodotocima. U naseljima na planinskom području situacija je nešto bolja zbog malog broja stanovnika i male specifične potrošnje vode, tako da je efluentni pritisak na okolinu mali i ne prekoračuje potencijal samoprečišćavanja vodotoka.</w:t>
      </w:r>
    </w:p>
    <w:p w:rsidR="006C3009" w:rsidRPr="00B345E6" w:rsidRDefault="006C3009" w:rsidP="00F24747">
      <w:pPr>
        <w:rPr>
          <w:lang w:val="fr-FR"/>
        </w:rPr>
      </w:pPr>
      <w:r w:rsidRPr="00B345E6">
        <w:rPr>
          <w:lang w:val="es-ES"/>
        </w:rPr>
        <w:t xml:space="preserve">Industrija proizvodi i ispušta otpadne vode u reke. </w:t>
      </w:r>
      <w:r w:rsidRPr="00B345E6">
        <w:rPr>
          <w:lang w:val="fr-FR"/>
        </w:rPr>
        <w:t>U ovom trenutku mnogi industrijski pogoni ne rade ili rade sa smanjenim kapacitetom. Dakle, istorijski podaci ne odražavaju sadašnju situaciju i nisu reprezentativni za buduća očekivanja. Kad su u pitanju privredni/proizvodni pogoni, ne vrše se merenja količine i kvaliteta otpadnih voda i ne obavlja se predtretman otpadnih voda, pre upuštanja u kanalizacije naselja.</w:t>
      </w:r>
    </w:p>
    <w:p w:rsidR="006C3009" w:rsidRPr="00B345E6" w:rsidRDefault="006C3009" w:rsidP="00F24747">
      <w:pPr>
        <w:rPr>
          <w:lang w:val="fr-FR"/>
        </w:rPr>
      </w:pPr>
      <w:r w:rsidRPr="00B345E6">
        <w:rPr>
          <w:lang w:val="fr-FR"/>
        </w:rPr>
        <w:t>Ovakvo opterećenje zagađenjem vodnih resursa, na području prostornog plana, odražava se na izuzetnu ugroženost ambijentalne životne sredine, zemljišta i vode. Opterećenje vodotoka i postojećih i budućih akumulacija hranljivim materijama (azot i fosfor) može dovesti do niza negativnih efekata, pre svega do pojave eutrofikacije. Povećana koncentracija hranljivih materija takođe može dovesti do promene u vodenoj vegetaciji. Neuravnoteženi ekosistem i promena hemijskog sastava čine da voda sve više postaje neprihvatljiva za piće, a vodna tela nepodobna za rekreativne i druge koristi, kao što su ribarstvo i navodnjavanje poljoprivrednih površina. Glavni izvor azotnog zagađenja je oticanje sa poljoprivrednog zemljišta, dok većina fosfornog zagađenja dolazi iz domaćinstava i industrije.</w:t>
      </w:r>
    </w:p>
    <w:p w:rsidR="006C3009" w:rsidRPr="00B345E6" w:rsidRDefault="006C3009" w:rsidP="00F24747">
      <w:pPr>
        <w:rPr>
          <w:lang w:val="fr-FR"/>
        </w:rPr>
      </w:pPr>
      <w:r w:rsidRPr="00B345E6">
        <w:rPr>
          <w:lang w:val="fr-FR"/>
        </w:rPr>
        <w:t>Povećanje industrijske i poljoprivredne proizvodnje, zajedno sa povećanjem broja stanovnika, koji će se povezati na kanalizacione sisteme će rezultovati povećanim ispuštanjem organskog otpada i hranljivih materija u površinske vode.</w:t>
      </w:r>
    </w:p>
    <w:p w:rsidR="006C3009" w:rsidRDefault="006C3009" w:rsidP="00F24747">
      <w:pPr>
        <w:rPr>
          <w:lang w:val="fr-FR"/>
        </w:rPr>
      </w:pPr>
      <w:r w:rsidRPr="00B345E6">
        <w:rPr>
          <w:lang w:val="fr-FR"/>
        </w:rPr>
        <w:t>Na području Regiona, postoji više stotina vodotoka bujičnog karaktera, sa povremenim i stalnim proticajem i skoro svaki od njih je potencijali uzročnik poplava. Veliki i česti uzročnici poplava su reke: Južna Morava, Nišava, Toplica, koje u periodu velikih kiša ili topljenja snega, predstavljaju opasnost po obradive površine i okolna naselja i infrastrukturu.</w:t>
      </w:r>
    </w:p>
    <w:p w:rsidR="00612D12" w:rsidRPr="00B345E6" w:rsidRDefault="00612D12" w:rsidP="00F24747">
      <w:pPr>
        <w:rPr>
          <w:lang w:val="fr-FR"/>
        </w:rPr>
      </w:pPr>
    </w:p>
    <w:p w:rsidR="003A3082" w:rsidRPr="00B345E6" w:rsidRDefault="003A3082" w:rsidP="003A3082">
      <w:pPr>
        <w:spacing w:after="120" w:line="240" w:lineRule="auto"/>
        <w:rPr>
          <w:rFonts w:cs="Arial"/>
          <w:b/>
          <w:lang w:val="fr-FR"/>
        </w:rPr>
      </w:pPr>
      <w:r w:rsidRPr="00B345E6">
        <w:rPr>
          <w:rFonts w:cs="Arial"/>
          <w:b/>
          <w:lang w:val="fr-FR"/>
        </w:rPr>
        <w:t>Elektroenergetska infrastruktura</w:t>
      </w:r>
    </w:p>
    <w:p w:rsidR="006C3009" w:rsidRPr="00B345E6" w:rsidRDefault="006C3009" w:rsidP="00F24747">
      <w:pPr>
        <w:rPr>
          <w:lang w:val="fr-FR"/>
        </w:rPr>
      </w:pPr>
      <w:r w:rsidRPr="00B345E6">
        <w:rPr>
          <w:lang w:val="fr-FR"/>
        </w:rPr>
        <w:t xml:space="preserve">U zahvatu regionalnog prostornog plana nalazi se jedno od najvažnijih čvorišta 400kV mreže Srbije trafostanica 400/220/110 kV "Niš 2", koja je povezana sledećim dalekovodima 400kV: DV "Niš 2 - Bor" sa HE "Đerdap", DV "Niš 2 - Kosovo" sa TE Kosovo, DV "Niš 2 - Kragujevac" sa TE </w:t>
      </w:r>
      <w:r w:rsidRPr="00B345E6">
        <w:rPr>
          <w:lang w:val="fr-FR"/>
        </w:rPr>
        <w:lastRenderedPageBreak/>
        <w:t>"Obrenovac", DB "Niš 2 - Sofija" povezana je sa 400kV mrežom Bugarske. U ovoj trafostanici su istalirani transformatori sledeće snage: na transformaciji 400/220 kV - snage 1 h 400 MVA, na transformaciji 400/110 kV- snage 2 h 300 kV i na transformaciji 220/110 kV snage - 1 h 150 MVA.</w:t>
      </w:r>
    </w:p>
    <w:p w:rsidR="006C3009" w:rsidRPr="00B345E6" w:rsidRDefault="006C3009" w:rsidP="00F24747">
      <w:pPr>
        <w:rPr>
          <w:lang w:val="fr-FR"/>
        </w:rPr>
      </w:pPr>
      <w:r w:rsidRPr="00B345E6">
        <w:rPr>
          <w:lang w:val="fr-FR"/>
        </w:rPr>
        <w:t>Pored ove trafostanice u sistemu prenosne mreže je u pogonu još 13 trafostanica 110/h kV (110/35 i 110/10) sa instalisanom snagom od 725,5 MVA u transformatorima (koje su u vlasništvu "Elektromreža Srbije" i PD za distribuciju električne energije "JUGOISTOK" d.o.o. Niš): "Niš 1", "Niš 3", "Niš 13", "Niš 5", "Niš 10", "Niš 8". U delu distributivne mreže na naponskom nivou 35 kV u pogonu je 67 trafostanica 35/10 kV i 35/6 kV (industrijske) i dalekovodi 35 kV koji povezuju navedene trafostanice 110/35 kV sa trafostanicama 35/10 kV i 35/6 kV.</w:t>
      </w:r>
    </w:p>
    <w:p w:rsidR="006C3009" w:rsidRPr="00B345E6" w:rsidRDefault="006C3009" w:rsidP="00F24747">
      <w:pPr>
        <w:rPr>
          <w:lang w:val="fr-FR"/>
        </w:rPr>
      </w:pPr>
      <w:r w:rsidRPr="00B345E6">
        <w:rPr>
          <w:lang w:val="fr-FR"/>
        </w:rPr>
        <w:t>Područje Nišavskog okruga snabdeva se prirodnim gasom iz pravca severa, tj. Sa primopredajne stanice "Pojate". Od Pojata do Niša je izgrađen magistralni gasovod MG-09 ("Pojate - Niš") preko teritorija opštine Ražanj, opštine Aleksinac i na teritoriji grada Niša do glavnog razdelnog čvora (GRČ) "Niš". Na ovom gasovodu su izgrađene mernoregulacione stanice "Ražanj" (kapaciteta 3.000 Nm3/h) i "Aleksinac" (kapaciteta 10.000 Nm3/h), kao i glavna mernoregulaciona stanica (GMRS) "Niš - 1" kapaciteta 80.000 Nm3/h. Primarna gradska gasovodna mreža izvedena je u i Nišu, sa koje je izvršeno priključivanje pojedinih industrijskih potrošača i započeta izgradnja distributivnih mreža za široku potrošnju.</w:t>
      </w:r>
    </w:p>
    <w:p w:rsidR="006C3009" w:rsidRPr="00B345E6" w:rsidRDefault="006C3009" w:rsidP="00F24747">
      <w:pPr>
        <w:rPr>
          <w:lang w:val="es-ES"/>
        </w:rPr>
      </w:pPr>
      <w:r w:rsidRPr="00B345E6">
        <w:rPr>
          <w:lang w:val="es-ES"/>
        </w:rPr>
        <w:t>Na ovom području plana samo Niš ima centralizovan sistem grejanja. U ostalim opštinskim centrima i naseljima pojedini objekti se zagrevaju preko sopstvenih ili lokalnih kotlarnica, uz pomoć različitih energenata (ugalj, mazut, električna energija), a u najvećem broju preko individualnih ložišta.</w:t>
      </w:r>
    </w:p>
    <w:p w:rsidR="003A3082" w:rsidRPr="00B345E6" w:rsidRDefault="003A3082" w:rsidP="003A3082">
      <w:pPr>
        <w:spacing w:after="120" w:line="240" w:lineRule="auto"/>
        <w:rPr>
          <w:rFonts w:cs="Arial"/>
          <w:b/>
          <w:lang w:val="es-ES"/>
        </w:rPr>
      </w:pPr>
      <w:r w:rsidRPr="00B345E6">
        <w:rPr>
          <w:rFonts w:cs="Arial"/>
          <w:b/>
          <w:lang w:val="es-ES"/>
        </w:rPr>
        <w:t>Telekomunikaciona infrastruktura</w:t>
      </w:r>
    </w:p>
    <w:p w:rsidR="006C3009" w:rsidRPr="00B345E6" w:rsidRDefault="006C3009" w:rsidP="00F24747">
      <w:pPr>
        <w:rPr>
          <w:lang w:val="es-ES"/>
        </w:rPr>
      </w:pPr>
      <w:r w:rsidRPr="00B345E6">
        <w:rPr>
          <w:lang w:val="es-ES"/>
        </w:rPr>
        <w:t>Javna fiksna telekomunikaciona mreža obezbeđuje javne govorne usluge, usluge prenosa podataka i iznajmljenih kanala, usluge Interneta, širokopojasne usluge, usluge kablovske distribucije (KDS).</w:t>
      </w:r>
    </w:p>
    <w:p w:rsidR="006C3009" w:rsidRPr="00B345E6" w:rsidRDefault="006C3009" w:rsidP="00F24747">
      <w:pPr>
        <w:rPr>
          <w:lang w:val="es-ES"/>
        </w:rPr>
      </w:pPr>
      <w:r w:rsidRPr="00B345E6">
        <w:rPr>
          <w:lang w:val="es-ES"/>
        </w:rPr>
        <w:t>U Nišu u objektu Telekomunikacionog centra "Niš" i u objektu "Krive Livade" instalirane su komutacije ranga tranzitnih centrala koje su optičkim i koaksijalnim kablovima povezana sa međunarodnim centralama "Beograd", "Sofija", "Skoplje" i preko njih se obavlja međunarodni saobraćaj.</w:t>
      </w:r>
      <w:r w:rsidR="003A3082" w:rsidRPr="00B345E6">
        <w:rPr>
          <w:lang w:val="es-ES"/>
        </w:rPr>
        <w:t xml:space="preserve"> </w:t>
      </w:r>
      <w:r w:rsidRPr="00B345E6">
        <w:rPr>
          <w:lang w:val="es-ES"/>
        </w:rPr>
        <w:t>Pored ovih veza tranzitne centrale "Niš TN1" i "Niš TN2" su sistemima koaksijalnih i optičkih kablova povezane na regionalnom nivou transportnih veza sa centralama ranga glavnih centrala u Srbiji.</w:t>
      </w:r>
    </w:p>
    <w:p w:rsidR="006C3009" w:rsidRPr="00B345E6" w:rsidRDefault="006C3009" w:rsidP="00F24747">
      <w:pPr>
        <w:rPr>
          <w:lang w:val="es-ES"/>
        </w:rPr>
      </w:pPr>
      <w:r w:rsidRPr="00B345E6">
        <w:rPr>
          <w:lang w:val="es-ES"/>
        </w:rPr>
        <w:t xml:space="preserve">U MG "Niš" ima 273.959 telefonskih priključaka. </w:t>
      </w:r>
    </w:p>
    <w:p w:rsidR="006C3009" w:rsidRPr="00B345E6" w:rsidRDefault="006C3009" w:rsidP="00F24747">
      <w:pPr>
        <w:rPr>
          <w:lang w:val="es-ES"/>
        </w:rPr>
      </w:pPr>
      <w:r w:rsidRPr="00B345E6">
        <w:rPr>
          <w:lang w:val="es-ES"/>
        </w:rPr>
        <w:t>Opremljenost područja plana telefonskom mrežom iznosi u MG "Niš" -57,00 telefonskih priključaka na 100 stanovnika, što je znatno iznad proseka u Srbiji (oko 38 telefonskih priključaka na 100 stanovnika).</w:t>
      </w:r>
    </w:p>
    <w:p w:rsidR="006C3009" w:rsidRPr="00B345E6" w:rsidRDefault="006C3009" w:rsidP="00F24747">
      <w:pPr>
        <w:rPr>
          <w:lang w:val="es-ES"/>
        </w:rPr>
      </w:pPr>
      <w:r w:rsidRPr="00B345E6">
        <w:rPr>
          <w:lang w:val="es-ES"/>
        </w:rPr>
        <w:t>Na teritoriji izvršena je digitalizacija mreže u izuzetnoj meri, tako da je na nivou MG</w:t>
      </w:r>
      <w:r w:rsidR="003A3082" w:rsidRPr="00B345E6">
        <w:rPr>
          <w:lang w:val="es-ES"/>
        </w:rPr>
        <w:t xml:space="preserve"> </w:t>
      </w:r>
      <w:r w:rsidRPr="00B345E6">
        <w:rPr>
          <w:lang w:val="es-ES"/>
        </w:rPr>
        <w:t>"Niš" procenat digitalizacije je izuzetno veliki i kreće se 92,27 %.</w:t>
      </w:r>
    </w:p>
    <w:p w:rsidR="006C3009" w:rsidRPr="00B345E6" w:rsidRDefault="006C3009" w:rsidP="00F24747">
      <w:pPr>
        <w:rPr>
          <w:lang w:val="es-ES"/>
        </w:rPr>
      </w:pPr>
      <w:r w:rsidRPr="00B345E6">
        <w:rPr>
          <w:lang w:val="es-ES"/>
        </w:rPr>
        <w:lastRenderedPageBreak/>
        <w:t>Usluge mobilnih telekomunikacija već danas predstavljaju osnovne lične</w:t>
      </w:r>
      <w:r w:rsidR="00BA12C6" w:rsidRPr="00B345E6">
        <w:rPr>
          <w:lang w:val="es-ES"/>
        </w:rPr>
        <w:t xml:space="preserve"> </w:t>
      </w:r>
      <w:r w:rsidRPr="00B345E6">
        <w:rPr>
          <w:lang w:val="es-ES"/>
        </w:rPr>
        <w:t>(personalne) telekomunikacione usluge. Ovo se odnosi na sve širu dostupnost mobilnih usluga uopšte - na velikom delu teritorije, u svako vreme i skoro u svim uslovima.</w:t>
      </w:r>
      <w:r w:rsidR="00BA12C6" w:rsidRPr="00B345E6">
        <w:rPr>
          <w:lang w:val="es-ES"/>
        </w:rPr>
        <w:t xml:space="preserve"> </w:t>
      </w:r>
      <w:r w:rsidRPr="00B345E6">
        <w:rPr>
          <w:lang w:val="es-ES"/>
        </w:rPr>
        <w:t>Mobilne telekomunikacije pružaju pre svega govorne interaktivne međukorisničke usluge, kratke poruke, informacione usluge, usluge prenosa podataka, itd.</w:t>
      </w:r>
    </w:p>
    <w:p w:rsidR="00322609" w:rsidRPr="00B345E6" w:rsidRDefault="00322609" w:rsidP="002E760D">
      <w:pPr>
        <w:spacing w:after="120" w:line="240" w:lineRule="auto"/>
        <w:rPr>
          <w:rFonts w:cs="Arial"/>
          <w:b/>
          <w:lang w:val="es-ES"/>
        </w:rPr>
      </w:pPr>
      <w:r w:rsidRPr="00B345E6">
        <w:rPr>
          <w:rFonts w:cs="Arial"/>
          <w:b/>
          <w:lang w:val="es-ES"/>
        </w:rPr>
        <w:br w:type="page"/>
      </w:r>
    </w:p>
    <w:p w:rsidR="006D48DF" w:rsidRPr="00B345E6" w:rsidRDefault="00EA2D25" w:rsidP="00393DFE">
      <w:pPr>
        <w:pStyle w:val="Heading1"/>
        <w:rPr>
          <w:lang w:val="es-ES"/>
        </w:rPr>
      </w:pPr>
      <w:bookmarkStart w:id="32" w:name="_Toc2779302"/>
      <w:r w:rsidRPr="00B345E6">
        <w:rPr>
          <w:lang w:val="es-ES"/>
        </w:rPr>
        <w:lastRenderedPageBreak/>
        <w:t>OPIS PROJEKTA</w:t>
      </w:r>
      <w:bookmarkEnd w:id="32"/>
      <w:r w:rsidR="004C7BD1" w:rsidRPr="00B345E6">
        <w:rPr>
          <w:lang w:val="es-ES"/>
        </w:rPr>
        <w:t xml:space="preserve"> </w:t>
      </w:r>
    </w:p>
    <w:p w:rsidR="006D48DF" w:rsidRPr="00B345E6" w:rsidRDefault="006D48DF" w:rsidP="00F24747">
      <w:pPr>
        <w:rPr>
          <w:lang w:val="es-ES"/>
        </w:rPr>
      </w:pPr>
      <w:r w:rsidRPr="00B345E6">
        <w:rPr>
          <w:lang w:val="es-ES"/>
        </w:rPr>
        <w:t>Predmet</w:t>
      </w:r>
      <w:r w:rsidRPr="00B345E6">
        <w:rPr>
          <w:spacing w:val="3"/>
          <w:lang w:val="es-ES"/>
        </w:rPr>
        <w:t xml:space="preserve"> </w:t>
      </w:r>
      <w:r w:rsidRPr="00B345E6">
        <w:rPr>
          <w:lang w:val="es-ES"/>
        </w:rPr>
        <w:t>ovog</w:t>
      </w:r>
      <w:r w:rsidRPr="00B345E6">
        <w:rPr>
          <w:spacing w:val="8"/>
          <w:lang w:val="es-ES"/>
        </w:rPr>
        <w:t xml:space="preserve"> </w:t>
      </w:r>
      <w:r w:rsidRPr="00B345E6">
        <w:rPr>
          <w:lang w:val="es-ES"/>
        </w:rPr>
        <w:t>projekta</w:t>
      </w:r>
      <w:r w:rsidRPr="00B345E6">
        <w:rPr>
          <w:spacing w:val="5"/>
          <w:lang w:val="es-ES"/>
        </w:rPr>
        <w:t xml:space="preserve"> </w:t>
      </w:r>
      <w:r w:rsidRPr="00B345E6">
        <w:rPr>
          <w:spacing w:val="1"/>
          <w:lang w:val="es-ES"/>
        </w:rPr>
        <w:t>j</w:t>
      </w:r>
      <w:r w:rsidRPr="00B345E6">
        <w:rPr>
          <w:lang w:val="es-ES"/>
        </w:rPr>
        <w:t>e rekonstrukcija</w:t>
      </w:r>
      <w:r w:rsidRPr="00B345E6">
        <w:rPr>
          <w:spacing w:val="12"/>
          <w:lang w:val="es-ES"/>
        </w:rPr>
        <w:t xml:space="preserve"> i </w:t>
      </w:r>
      <w:r w:rsidRPr="00B345E6">
        <w:rPr>
          <w:lang w:val="es-ES"/>
        </w:rPr>
        <w:t>modernizacija deonice</w:t>
      </w:r>
      <w:r w:rsidRPr="00B345E6">
        <w:rPr>
          <w:spacing w:val="4"/>
          <w:lang w:val="es-ES"/>
        </w:rPr>
        <w:t xml:space="preserve"> </w:t>
      </w:r>
      <w:r w:rsidRPr="00B345E6">
        <w:rPr>
          <w:lang w:val="es-ES"/>
        </w:rPr>
        <w:t>pruge Niš-Brestovac, jednokolosečne pruge Niš - Preševo – državna granica.</w:t>
      </w:r>
    </w:p>
    <w:p w:rsidR="00584F92" w:rsidRPr="00B345E6" w:rsidRDefault="00A77CBD" w:rsidP="00F24747">
      <w:pPr>
        <w:rPr>
          <w:lang w:val="es-ES"/>
        </w:rPr>
      </w:pPr>
      <w:r w:rsidRPr="00B345E6">
        <w:rPr>
          <w:lang w:val="es-ES"/>
        </w:rPr>
        <w:t>Projekat modernizacije železnice obuhvata razvoj, modernizac</w:t>
      </w:r>
      <w:r w:rsidR="00584F92" w:rsidRPr="00B345E6">
        <w:rPr>
          <w:lang w:val="es-ES"/>
        </w:rPr>
        <w:t>i</w:t>
      </w:r>
      <w:r w:rsidRPr="00B345E6">
        <w:rPr>
          <w:lang w:val="es-ES"/>
        </w:rPr>
        <w:t>ju</w:t>
      </w:r>
      <w:r w:rsidR="00584F92" w:rsidRPr="00B345E6">
        <w:rPr>
          <w:lang w:val="es-ES"/>
        </w:rPr>
        <w:t xml:space="preserve">, </w:t>
      </w:r>
      <w:r w:rsidRPr="00B345E6">
        <w:rPr>
          <w:lang w:val="es-ES"/>
        </w:rPr>
        <w:t>uvođenje novih tehnologija</w:t>
      </w:r>
      <w:r w:rsidR="00584F92" w:rsidRPr="00B345E6">
        <w:rPr>
          <w:lang w:val="es-ES"/>
        </w:rPr>
        <w:t xml:space="preserve"> </w:t>
      </w:r>
      <w:r w:rsidR="00BB0525" w:rsidRPr="00B345E6">
        <w:rPr>
          <w:lang w:val="es-ES"/>
        </w:rPr>
        <w:t>u</w:t>
      </w:r>
      <w:r w:rsidRPr="00B345E6">
        <w:rPr>
          <w:lang w:val="es-ES"/>
        </w:rPr>
        <w:t xml:space="preserve"> postojeće ak</w:t>
      </w:r>
      <w:r w:rsidR="00584F92" w:rsidRPr="00B345E6">
        <w:rPr>
          <w:lang w:val="es-ES"/>
        </w:rPr>
        <w:t>tiv</w:t>
      </w:r>
      <w:r w:rsidRPr="00B345E6">
        <w:rPr>
          <w:lang w:val="es-ES"/>
        </w:rPr>
        <w:t>nosti</w:t>
      </w:r>
      <w:r w:rsidR="00584F92" w:rsidRPr="00B345E6">
        <w:rPr>
          <w:lang w:val="es-ES"/>
        </w:rPr>
        <w:t xml:space="preserve"> </w:t>
      </w:r>
      <w:r w:rsidR="00BB0525" w:rsidRPr="00B345E6">
        <w:rPr>
          <w:lang w:val="es-ES"/>
        </w:rPr>
        <w:t xml:space="preserve">koje </w:t>
      </w:r>
      <w:r w:rsidRPr="00B345E6">
        <w:rPr>
          <w:lang w:val="es-ES"/>
        </w:rPr>
        <w:t>već izaziva</w:t>
      </w:r>
      <w:r w:rsidR="00BB0525" w:rsidRPr="00B345E6">
        <w:rPr>
          <w:lang w:val="es-ES"/>
        </w:rPr>
        <w:t>ju</w:t>
      </w:r>
      <w:r w:rsidRPr="00B345E6">
        <w:rPr>
          <w:lang w:val="es-ES"/>
        </w:rPr>
        <w:t xml:space="preserve"> određene efekte na životnu sredinu </w:t>
      </w:r>
      <w:r w:rsidR="00584F92" w:rsidRPr="00B345E6">
        <w:rPr>
          <w:lang w:val="es-ES"/>
        </w:rPr>
        <w:t>(</w:t>
      </w:r>
      <w:r w:rsidRPr="00B345E6">
        <w:rPr>
          <w:lang w:val="es-ES"/>
        </w:rPr>
        <w:t>zagađivanje vaz</w:t>
      </w:r>
      <w:r w:rsidR="00BB0525" w:rsidRPr="00B345E6">
        <w:rPr>
          <w:lang w:val="es-ES"/>
        </w:rPr>
        <w:t>d</w:t>
      </w:r>
      <w:r w:rsidRPr="00B345E6">
        <w:rPr>
          <w:lang w:val="es-ES"/>
        </w:rPr>
        <w:t>uha, zemljišta</w:t>
      </w:r>
      <w:r w:rsidR="00584F92" w:rsidRPr="00B345E6">
        <w:rPr>
          <w:lang w:val="es-ES"/>
        </w:rPr>
        <w:t xml:space="preserve">, </w:t>
      </w:r>
      <w:r w:rsidRPr="00B345E6">
        <w:rPr>
          <w:lang w:val="es-ES"/>
        </w:rPr>
        <w:t>buka, vibrac</w:t>
      </w:r>
      <w:r w:rsidR="00584F92" w:rsidRPr="00B345E6">
        <w:rPr>
          <w:lang w:val="es-ES"/>
        </w:rPr>
        <w:t>i</w:t>
      </w:r>
      <w:r w:rsidRPr="00B345E6">
        <w:rPr>
          <w:lang w:val="es-ES"/>
        </w:rPr>
        <w:t>je itd</w:t>
      </w:r>
      <w:r w:rsidR="00584F92" w:rsidRPr="00B345E6">
        <w:rPr>
          <w:lang w:val="es-ES"/>
        </w:rPr>
        <w:t xml:space="preserve">.). </w:t>
      </w:r>
      <w:r w:rsidRPr="00B345E6">
        <w:rPr>
          <w:lang w:val="es-ES"/>
        </w:rPr>
        <w:t xml:space="preserve">Iz </w:t>
      </w:r>
      <w:r w:rsidR="00BB0525" w:rsidRPr="00B345E6">
        <w:rPr>
          <w:lang w:val="es-ES"/>
        </w:rPr>
        <w:t>perspek</w:t>
      </w:r>
      <w:r w:rsidR="00CC3176" w:rsidRPr="00B345E6">
        <w:rPr>
          <w:lang w:val="es-ES"/>
        </w:rPr>
        <w:t>tive životne sredine</w:t>
      </w:r>
      <w:r w:rsidR="00584F92" w:rsidRPr="00B345E6">
        <w:rPr>
          <w:lang w:val="es-ES"/>
        </w:rPr>
        <w:t xml:space="preserve">, </w:t>
      </w:r>
      <w:r w:rsidR="00CC3176" w:rsidRPr="00B345E6">
        <w:rPr>
          <w:lang w:val="es-ES"/>
        </w:rPr>
        <w:t xml:space="preserve">svaka opcija razvoja </w:t>
      </w:r>
      <w:r w:rsidR="00BB0525" w:rsidRPr="00B345E6">
        <w:rPr>
          <w:lang w:val="es-ES"/>
        </w:rPr>
        <w:t>infrastruk</w:t>
      </w:r>
      <w:r w:rsidR="00CC3176" w:rsidRPr="00B345E6">
        <w:rPr>
          <w:lang w:val="es-ES"/>
        </w:rPr>
        <w:t>ture</w:t>
      </w:r>
      <w:r w:rsidR="00584F92" w:rsidRPr="00B345E6">
        <w:rPr>
          <w:lang w:val="es-ES"/>
        </w:rPr>
        <w:t xml:space="preserve">, </w:t>
      </w:r>
      <w:r w:rsidR="00CC3176" w:rsidRPr="00B345E6">
        <w:rPr>
          <w:lang w:val="es-ES"/>
        </w:rPr>
        <w:t>koja uključuje kupovinu novog zemljišta</w:t>
      </w:r>
      <w:r w:rsidR="00584F92" w:rsidRPr="00B345E6">
        <w:rPr>
          <w:lang w:val="es-ES"/>
        </w:rPr>
        <w:t xml:space="preserve">, </w:t>
      </w:r>
      <w:r w:rsidR="00CC3176" w:rsidRPr="00B345E6">
        <w:rPr>
          <w:lang w:val="es-ES"/>
        </w:rPr>
        <w:t>može da ima uticaja na životnu sredinu</w:t>
      </w:r>
      <w:r w:rsidR="00584F92" w:rsidRPr="00B345E6">
        <w:rPr>
          <w:lang w:val="es-ES"/>
        </w:rPr>
        <w:t xml:space="preserve">, </w:t>
      </w:r>
      <w:r w:rsidR="00CC3176" w:rsidRPr="00B345E6">
        <w:rPr>
          <w:lang w:val="es-ES"/>
        </w:rPr>
        <w:t>međutim unapređenje postojeće železničke pruge je neophodna mera da bi se poboljšali ili u najboljem slučaju izbegli postojeći ekološki problemi</w:t>
      </w:r>
      <w:r w:rsidR="00584F92" w:rsidRPr="00B345E6">
        <w:rPr>
          <w:lang w:val="es-ES"/>
        </w:rPr>
        <w:t xml:space="preserve">. </w:t>
      </w:r>
    </w:p>
    <w:p w:rsidR="008252E4" w:rsidRPr="00F27B1F" w:rsidRDefault="008252E4" w:rsidP="00F24747">
      <w:pPr>
        <w:rPr>
          <w:lang w:val="sr-Cyrl-CS"/>
        </w:rPr>
      </w:pPr>
      <w:r w:rsidRPr="00F27B1F">
        <w:rPr>
          <w:lang w:val="sr-Cyrl-CS"/>
        </w:rPr>
        <w:t xml:space="preserve">Na osnovu očekivanog obima saobraćaja u periodu od 10 -15 godina, planova železnica Makedonije, kao i aktuelne izgradnje autoputa na ovom pravcu, potrebe saobraćaja u srednjoročnom periodu može zadovoljiti jednokolosečna pruga. Neophodno je izvršiti </w:t>
      </w:r>
      <w:r>
        <w:t>rekonstrukciju</w:t>
      </w:r>
      <w:r w:rsidRPr="00F27B1F">
        <w:rPr>
          <w:lang w:val="sr-Cyrl-CS"/>
        </w:rPr>
        <w:t xml:space="preserve"> postojeće pruge.</w:t>
      </w:r>
    </w:p>
    <w:p w:rsidR="008252E4" w:rsidRPr="00B345E6" w:rsidRDefault="008252E4" w:rsidP="00F24747">
      <w:pPr>
        <w:rPr>
          <w:lang w:val="sr-Cyrl-CS"/>
        </w:rPr>
      </w:pPr>
      <w:r w:rsidRPr="00F27B1F">
        <w:rPr>
          <w:lang w:val="sr-Cyrl-CS"/>
        </w:rPr>
        <w:t>Planiranim građevinskim i elektrotehničkim radovima na postojećoj pruzi Niš – Preševo - granica Makedonije, postižu se sledeći efekti:</w:t>
      </w:r>
    </w:p>
    <w:p w:rsidR="008252E4" w:rsidRPr="006E2FCE" w:rsidRDefault="008252E4" w:rsidP="00F24747">
      <w:pPr>
        <w:pStyle w:val="ListParagraph2"/>
        <w:rPr>
          <w:lang w:val="sr-Cyrl-CS"/>
        </w:rPr>
      </w:pPr>
      <w:r w:rsidRPr="00F27B1F">
        <w:rPr>
          <w:bCs/>
          <w:lang w:val="sr-Cyrl-CS"/>
        </w:rPr>
        <w:t xml:space="preserve">povećanje </w:t>
      </w:r>
      <w:r w:rsidRPr="00F27B1F">
        <w:t>bezbednost</w:t>
      </w:r>
      <w:r w:rsidRPr="00F27B1F">
        <w:rPr>
          <w:lang w:val="sr-Cyrl-CS"/>
        </w:rPr>
        <w:t xml:space="preserve">i i pouzdanosti </w:t>
      </w:r>
      <w:r w:rsidRPr="006E2FCE">
        <w:rPr>
          <w:lang w:val="sr-Cyrl-CS"/>
        </w:rPr>
        <w:t>ž</w:t>
      </w:r>
      <w:r w:rsidRPr="00F27B1F">
        <w:t>elezni</w:t>
      </w:r>
      <w:r w:rsidRPr="006E2FCE">
        <w:rPr>
          <w:lang w:val="sr-Cyrl-CS"/>
        </w:rPr>
        <w:t>č</w:t>
      </w:r>
      <w:r w:rsidRPr="00F27B1F">
        <w:t>kog</w:t>
      </w:r>
      <w:r w:rsidRPr="006E2FCE">
        <w:rPr>
          <w:lang w:val="sr-Cyrl-CS"/>
        </w:rPr>
        <w:t xml:space="preserve"> </w:t>
      </w:r>
      <w:r w:rsidRPr="00F27B1F">
        <w:t>saobra</w:t>
      </w:r>
      <w:r w:rsidRPr="006E2FCE">
        <w:rPr>
          <w:lang w:val="sr-Cyrl-CS"/>
        </w:rPr>
        <w:t>ć</w:t>
      </w:r>
      <w:r w:rsidRPr="00F27B1F">
        <w:t>aja</w:t>
      </w:r>
      <w:r w:rsidRPr="006E2FCE">
        <w:rPr>
          <w:lang w:val="sr-Cyrl-CS"/>
        </w:rPr>
        <w:t>,</w:t>
      </w:r>
    </w:p>
    <w:p w:rsidR="008252E4" w:rsidRPr="006E2FCE" w:rsidRDefault="008252E4" w:rsidP="00F24747">
      <w:pPr>
        <w:pStyle w:val="ListParagraph2"/>
        <w:rPr>
          <w:lang w:val="sr-Cyrl-CS"/>
        </w:rPr>
      </w:pPr>
      <w:r w:rsidRPr="00F27B1F">
        <w:rPr>
          <w:lang w:val="sr-Cyrl-CS"/>
        </w:rPr>
        <w:t xml:space="preserve">ujednačavanje i podizanje brzine vožnje na </w:t>
      </w:r>
      <w:r w:rsidRPr="006E2FCE">
        <w:rPr>
          <w:lang w:val="sr-Cyrl-CS"/>
        </w:rPr>
        <w:t>90</w:t>
      </w:r>
      <w:r w:rsidRPr="00F27B1F">
        <w:rPr>
          <w:lang w:val="sr-Cyrl-CS"/>
        </w:rPr>
        <w:t>-120 km/h</w:t>
      </w:r>
      <w:r w:rsidRPr="006E2FCE">
        <w:rPr>
          <w:lang w:val="sr-Cyrl-CS"/>
        </w:rPr>
        <w:t xml:space="preserve"> </w:t>
      </w:r>
    </w:p>
    <w:p w:rsidR="008252E4" w:rsidRPr="00F27B1F" w:rsidRDefault="008252E4" w:rsidP="00F24747">
      <w:pPr>
        <w:pStyle w:val="ListParagraph2"/>
      </w:pPr>
      <w:r w:rsidRPr="00F27B1F">
        <w:rPr>
          <w:bCs/>
          <w:lang w:val="sr-Cyrl-CS"/>
        </w:rPr>
        <w:t xml:space="preserve">skraćenje </w:t>
      </w:r>
      <w:r w:rsidRPr="00F27B1F">
        <w:t>vreme</w:t>
      </w:r>
      <w:r w:rsidRPr="00F27B1F">
        <w:rPr>
          <w:lang w:val="sr-Cyrl-CS"/>
        </w:rPr>
        <w:t>na</w:t>
      </w:r>
      <w:r w:rsidRPr="00F27B1F">
        <w:t xml:space="preserve"> putovanja,</w:t>
      </w:r>
    </w:p>
    <w:p w:rsidR="008252E4" w:rsidRPr="00F27B1F" w:rsidRDefault="008252E4" w:rsidP="00F24747">
      <w:pPr>
        <w:pStyle w:val="ListParagraph2"/>
      </w:pPr>
      <w:r w:rsidRPr="00F27B1F">
        <w:rPr>
          <w:bCs/>
          <w:lang w:val="sr-Cyrl-CS"/>
        </w:rPr>
        <w:t>povećanje</w:t>
      </w:r>
      <w:r w:rsidRPr="00F27B1F">
        <w:t xml:space="preserve"> propusn</w:t>
      </w:r>
      <w:r w:rsidRPr="00F27B1F">
        <w:rPr>
          <w:lang w:val="sr-Cyrl-CS"/>
        </w:rPr>
        <w:t>e</w:t>
      </w:r>
      <w:r w:rsidRPr="00F27B1F">
        <w:t xml:space="preserve"> moć</w:t>
      </w:r>
      <w:r w:rsidRPr="00F27B1F">
        <w:rPr>
          <w:lang w:val="sr-Cyrl-CS"/>
        </w:rPr>
        <w:t>i</w:t>
      </w:r>
      <w:r w:rsidRPr="00F27B1F">
        <w:t xml:space="preserve"> pruge, </w:t>
      </w:r>
    </w:p>
    <w:p w:rsidR="008252E4" w:rsidRPr="00F27B1F" w:rsidRDefault="008252E4" w:rsidP="00F24747">
      <w:pPr>
        <w:pStyle w:val="ListParagraph2"/>
      </w:pPr>
      <w:r w:rsidRPr="00F27B1F">
        <w:rPr>
          <w:bCs/>
          <w:lang w:val="sr-Cyrl-CS"/>
        </w:rPr>
        <w:t xml:space="preserve">stvaranje </w:t>
      </w:r>
      <w:r w:rsidRPr="00F27B1F">
        <w:rPr>
          <w:lang w:val="sr-Cyrl-CS"/>
        </w:rPr>
        <w:t>uslova za</w:t>
      </w:r>
      <w:r w:rsidRPr="00F27B1F">
        <w:t xml:space="preserve"> </w:t>
      </w:r>
      <w:r w:rsidRPr="00F27B1F">
        <w:rPr>
          <w:lang w:val="sr-Cyrl-CS"/>
        </w:rPr>
        <w:t>odvijanje</w:t>
      </w:r>
      <w:r w:rsidRPr="00F27B1F">
        <w:t xml:space="preserve"> kombinovanog prevoza,</w:t>
      </w:r>
    </w:p>
    <w:p w:rsidR="008252E4" w:rsidRPr="00F27B1F" w:rsidRDefault="008252E4" w:rsidP="00F24747">
      <w:pPr>
        <w:pStyle w:val="ListParagraph2"/>
        <w:rPr>
          <w:lang w:val="sr-Cyrl-CS"/>
        </w:rPr>
      </w:pPr>
      <w:r w:rsidRPr="006E2FCE">
        <w:rPr>
          <w:lang w:val="en-US"/>
        </w:rPr>
        <w:t>smanj</w:t>
      </w:r>
      <w:r w:rsidRPr="00F27B1F">
        <w:rPr>
          <w:lang w:val="sr-Cyrl-CS"/>
        </w:rPr>
        <w:t>enje</w:t>
      </w:r>
      <w:r w:rsidRPr="006E2FCE">
        <w:rPr>
          <w:lang w:val="en-US"/>
        </w:rPr>
        <w:t xml:space="preserve"> nivo</w:t>
      </w:r>
      <w:r w:rsidRPr="00F27B1F">
        <w:rPr>
          <w:lang w:val="sr-Cyrl-CS"/>
        </w:rPr>
        <w:t>a</w:t>
      </w:r>
      <w:r w:rsidRPr="006E2FCE">
        <w:rPr>
          <w:lang w:val="en-US"/>
        </w:rPr>
        <w:t xml:space="preserve"> buke i vibracija.</w:t>
      </w:r>
    </w:p>
    <w:p w:rsidR="00584F92" w:rsidRPr="00B345E6" w:rsidRDefault="00A27B45" w:rsidP="00F24747">
      <w:pPr>
        <w:rPr>
          <w:lang w:val="sr-Cyrl-CS"/>
        </w:rPr>
      </w:pPr>
      <w:r w:rsidRPr="00CB21DF">
        <w:t>Dodatno</w:t>
      </w:r>
      <w:r w:rsidRPr="00B345E6">
        <w:rPr>
          <w:lang w:val="sr-Cyrl-CS"/>
        </w:rPr>
        <w:t xml:space="preserve"> </w:t>
      </w:r>
      <w:r w:rsidRPr="00CB21DF">
        <w:t>se</w:t>
      </w:r>
      <w:r w:rsidRPr="00B345E6">
        <w:rPr>
          <w:lang w:val="sr-Cyrl-CS"/>
        </w:rPr>
        <w:t xml:space="preserve"> </w:t>
      </w:r>
      <w:r w:rsidRPr="00CB21DF">
        <w:t>mora</w:t>
      </w:r>
      <w:r w:rsidRPr="00B345E6">
        <w:rPr>
          <w:lang w:val="sr-Cyrl-CS"/>
        </w:rPr>
        <w:t xml:space="preserve"> </w:t>
      </w:r>
      <w:r w:rsidRPr="00CB21DF">
        <w:t>ispitati</w:t>
      </w:r>
      <w:r w:rsidRPr="00B345E6">
        <w:rPr>
          <w:lang w:val="sr-Cyrl-CS"/>
        </w:rPr>
        <w:t xml:space="preserve"> </w:t>
      </w:r>
      <w:r w:rsidRPr="00CB21DF">
        <w:t>pitanje</w:t>
      </w:r>
      <w:r w:rsidRPr="00B345E6">
        <w:rPr>
          <w:lang w:val="sr-Cyrl-CS"/>
        </w:rPr>
        <w:t xml:space="preserve"> </w:t>
      </w:r>
      <w:r w:rsidRPr="00CB21DF">
        <w:t>buke</w:t>
      </w:r>
      <w:r w:rsidRPr="00B345E6">
        <w:rPr>
          <w:lang w:val="sr-Cyrl-CS"/>
        </w:rPr>
        <w:t xml:space="preserve">, </w:t>
      </w:r>
      <w:r w:rsidRPr="00CB21DF">
        <w:t>a</w:t>
      </w:r>
      <w:r w:rsidRPr="00B345E6">
        <w:rPr>
          <w:lang w:val="sr-Cyrl-CS"/>
        </w:rPr>
        <w:t xml:space="preserve"> </w:t>
      </w:r>
      <w:r w:rsidRPr="00CB21DF">
        <w:t>tako</w:t>
      </w:r>
      <w:r w:rsidRPr="00B345E6">
        <w:rPr>
          <w:lang w:val="sr-Cyrl-CS"/>
        </w:rPr>
        <w:t>đ</w:t>
      </w:r>
      <w:r w:rsidRPr="00CB21DF">
        <w:t>e</w:t>
      </w:r>
      <w:r w:rsidRPr="00B345E6">
        <w:rPr>
          <w:lang w:val="sr-Cyrl-CS"/>
        </w:rPr>
        <w:t xml:space="preserve"> </w:t>
      </w:r>
      <w:r w:rsidRPr="00CB21DF">
        <w:t>predlo</w:t>
      </w:r>
      <w:r w:rsidRPr="00B345E6">
        <w:rPr>
          <w:lang w:val="sr-Cyrl-CS"/>
        </w:rPr>
        <w:t>ž</w:t>
      </w:r>
      <w:r w:rsidRPr="00CB21DF">
        <w:t>iti</w:t>
      </w:r>
      <w:r w:rsidRPr="00B345E6">
        <w:rPr>
          <w:lang w:val="sr-Cyrl-CS"/>
        </w:rPr>
        <w:t xml:space="preserve"> </w:t>
      </w:r>
      <w:r w:rsidRPr="00CB21DF">
        <w:t>mere</w:t>
      </w:r>
      <w:r w:rsidRPr="00B345E6">
        <w:rPr>
          <w:lang w:val="sr-Cyrl-CS"/>
        </w:rPr>
        <w:t xml:space="preserve"> </w:t>
      </w:r>
      <w:r w:rsidRPr="00CB21DF">
        <w:t>ubla</w:t>
      </w:r>
      <w:r w:rsidRPr="00B345E6">
        <w:rPr>
          <w:lang w:val="sr-Cyrl-CS"/>
        </w:rPr>
        <w:t>ž</w:t>
      </w:r>
      <w:r w:rsidRPr="00CB21DF">
        <w:t>avanja</w:t>
      </w:r>
      <w:r w:rsidR="00584F92" w:rsidRPr="00B345E6">
        <w:rPr>
          <w:lang w:val="sr-Cyrl-CS"/>
        </w:rPr>
        <w:t xml:space="preserve">. </w:t>
      </w:r>
      <w:r w:rsidR="009D1EED" w:rsidRPr="00CB21DF">
        <w:t>Rezultati</w:t>
      </w:r>
      <w:r w:rsidR="009D1EED" w:rsidRPr="00B345E6">
        <w:rPr>
          <w:lang w:val="sr-Cyrl-CS"/>
        </w:rPr>
        <w:t xml:space="preserve"> </w:t>
      </w:r>
      <w:r w:rsidR="009D1EED" w:rsidRPr="00CB21DF">
        <w:t>koji</w:t>
      </w:r>
      <w:r w:rsidR="009D1EED" w:rsidRPr="00B345E6">
        <w:rPr>
          <w:lang w:val="sr-Cyrl-CS"/>
        </w:rPr>
        <w:t xml:space="preserve"> </w:t>
      </w:r>
      <w:r w:rsidR="009D1EED" w:rsidRPr="00CB21DF">
        <w:t>su</w:t>
      </w:r>
      <w:r w:rsidR="009D1EED" w:rsidRPr="00B345E6">
        <w:rPr>
          <w:lang w:val="sr-Cyrl-CS"/>
        </w:rPr>
        <w:t xml:space="preserve"> </w:t>
      </w:r>
      <w:r w:rsidR="009D1EED" w:rsidRPr="00CB21DF">
        <w:t>izneti</w:t>
      </w:r>
      <w:r w:rsidR="009D1EED" w:rsidRPr="00B345E6">
        <w:rPr>
          <w:lang w:val="sr-Cyrl-CS"/>
        </w:rPr>
        <w:t xml:space="preserve"> </w:t>
      </w:r>
      <w:r w:rsidR="009D1EED" w:rsidRPr="00CB21DF">
        <w:t>u</w:t>
      </w:r>
      <w:r w:rsidR="009D1EED" w:rsidRPr="00B345E6">
        <w:rPr>
          <w:lang w:val="sr-Cyrl-CS"/>
        </w:rPr>
        <w:t xml:space="preserve"> </w:t>
      </w:r>
      <w:r w:rsidR="00D44D75" w:rsidRPr="00CB21DF">
        <w:t>ovoj</w:t>
      </w:r>
      <w:r w:rsidR="00D44D75" w:rsidRPr="00B345E6">
        <w:rPr>
          <w:lang w:val="sr-Cyrl-CS"/>
        </w:rPr>
        <w:t xml:space="preserve"> </w:t>
      </w:r>
      <w:r w:rsidR="00D44D75" w:rsidRPr="00CB21DF">
        <w:t>Studiji</w:t>
      </w:r>
      <w:r w:rsidR="009D1EED" w:rsidRPr="00B345E6">
        <w:rPr>
          <w:lang w:val="sr-Cyrl-CS"/>
        </w:rPr>
        <w:t xml:space="preserve"> </w:t>
      </w:r>
      <w:r w:rsidR="009D1EED" w:rsidRPr="00CB21DF">
        <w:t>pru</w:t>
      </w:r>
      <w:r w:rsidR="009D1EED" w:rsidRPr="00B345E6">
        <w:rPr>
          <w:lang w:val="sr-Cyrl-CS"/>
        </w:rPr>
        <w:t>ž</w:t>
      </w:r>
      <w:r w:rsidR="009D1EED" w:rsidRPr="00CB21DF">
        <w:t>aju</w:t>
      </w:r>
      <w:r w:rsidR="009D1EED" w:rsidRPr="00B345E6">
        <w:rPr>
          <w:lang w:val="sr-Cyrl-CS"/>
        </w:rPr>
        <w:t xml:space="preserve"> </w:t>
      </w:r>
      <w:r w:rsidR="009D1EED" w:rsidRPr="00CB21DF">
        <w:t>pun</w:t>
      </w:r>
      <w:r w:rsidR="009D1EED" w:rsidRPr="00B345E6">
        <w:rPr>
          <w:lang w:val="sr-Cyrl-CS"/>
        </w:rPr>
        <w:t xml:space="preserve"> </w:t>
      </w:r>
      <w:r w:rsidR="009D1EED" w:rsidRPr="00CB21DF">
        <w:t>pregled</w:t>
      </w:r>
      <w:r w:rsidR="009D1EED" w:rsidRPr="00B345E6">
        <w:rPr>
          <w:lang w:val="sr-Cyrl-CS"/>
        </w:rPr>
        <w:t xml:space="preserve"> </w:t>
      </w:r>
      <w:r w:rsidR="009D1EED" w:rsidRPr="00CB21DF">
        <w:t>zna</w:t>
      </w:r>
      <w:r w:rsidR="009D1EED" w:rsidRPr="00B345E6">
        <w:rPr>
          <w:lang w:val="sr-Cyrl-CS"/>
        </w:rPr>
        <w:t>č</w:t>
      </w:r>
      <w:r w:rsidR="009D1EED" w:rsidRPr="00CB21DF">
        <w:t>aja</w:t>
      </w:r>
      <w:r w:rsidR="009D1EED" w:rsidRPr="00B345E6">
        <w:rPr>
          <w:lang w:val="sr-Cyrl-CS"/>
        </w:rPr>
        <w:t xml:space="preserve"> </w:t>
      </w:r>
      <w:r w:rsidR="009D1EED" w:rsidRPr="00CB21DF">
        <w:t>predvi</w:t>
      </w:r>
      <w:r w:rsidR="009D1EED" w:rsidRPr="00B345E6">
        <w:rPr>
          <w:lang w:val="sr-Cyrl-CS"/>
        </w:rPr>
        <w:t>đ</w:t>
      </w:r>
      <w:r w:rsidR="009D1EED" w:rsidRPr="00CB21DF">
        <w:t>enih</w:t>
      </w:r>
      <w:r w:rsidR="009D1EED" w:rsidRPr="00B345E6">
        <w:rPr>
          <w:lang w:val="sr-Cyrl-CS"/>
        </w:rPr>
        <w:t xml:space="preserve"> </w:t>
      </w:r>
      <w:r w:rsidR="009D1EED" w:rsidRPr="00CB21DF">
        <w:t>uticaja</w:t>
      </w:r>
      <w:r w:rsidR="009D1EED" w:rsidRPr="00B345E6">
        <w:rPr>
          <w:lang w:val="sr-Cyrl-CS"/>
        </w:rPr>
        <w:t xml:space="preserve"> </w:t>
      </w:r>
      <w:r w:rsidR="009D1EED" w:rsidRPr="00CB21DF">
        <w:t>na</w:t>
      </w:r>
      <w:r w:rsidR="009D1EED" w:rsidRPr="00B345E6">
        <w:rPr>
          <w:lang w:val="sr-Cyrl-CS"/>
        </w:rPr>
        <w:t xml:space="preserve"> ž</w:t>
      </w:r>
      <w:r w:rsidR="009D1EED" w:rsidRPr="00CB21DF">
        <w:t>ivotnu</w:t>
      </w:r>
      <w:r w:rsidR="009D1EED" w:rsidRPr="00B345E6">
        <w:rPr>
          <w:lang w:val="sr-Cyrl-CS"/>
        </w:rPr>
        <w:t xml:space="preserve"> </w:t>
      </w:r>
      <w:r w:rsidR="009D1EED" w:rsidRPr="00CB21DF">
        <w:t>sredinu</w:t>
      </w:r>
      <w:r w:rsidR="009D1EED" w:rsidRPr="00B345E6">
        <w:rPr>
          <w:lang w:val="sr-Cyrl-CS"/>
        </w:rPr>
        <w:t xml:space="preserve"> </w:t>
      </w:r>
      <w:r w:rsidR="009D1EED" w:rsidRPr="00CB21DF">
        <w:t>i</w:t>
      </w:r>
      <w:r w:rsidR="009D1EED" w:rsidRPr="00B345E6">
        <w:rPr>
          <w:lang w:val="sr-Cyrl-CS"/>
        </w:rPr>
        <w:t xml:space="preserve"> </w:t>
      </w:r>
      <w:r w:rsidR="009D1EED" w:rsidRPr="00CB21DF">
        <w:t>problema</w:t>
      </w:r>
      <w:r w:rsidR="009D1EED" w:rsidRPr="00B345E6">
        <w:rPr>
          <w:lang w:val="sr-Cyrl-CS"/>
        </w:rPr>
        <w:t xml:space="preserve"> </w:t>
      </w:r>
      <w:r w:rsidR="009D1EED" w:rsidRPr="00CB21DF">
        <w:t>koji</w:t>
      </w:r>
      <w:r w:rsidR="009D1EED" w:rsidRPr="00B345E6">
        <w:rPr>
          <w:lang w:val="sr-Cyrl-CS"/>
        </w:rPr>
        <w:t xml:space="preserve"> </w:t>
      </w:r>
      <w:r w:rsidR="009D1EED" w:rsidRPr="00CB21DF">
        <w:t>se</w:t>
      </w:r>
      <w:r w:rsidR="009D1EED" w:rsidRPr="00B345E6">
        <w:rPr>
          <w:lang w:val="sr-Cyrl-CS"/>
        </w:rPr>
        <w:t xml:space="preserve"> </w:t>
      </w:r>
      <w:r w:rsidR="009D1EED" w:rsidRPr="00CB21DF">
        <w:t>moraju</w:t>
      </w:r>
      <w:r w:rsidR="009D1EED" w:rsidRPr="00B345E6">
        <w:rPr>
          <w:lang w:val="sr-Cyrl-CS"/>
        </w:rPr>
        <w:t xml:space="preserve"> </w:t>
      </w:r>
      <w:r w:rsidR="009D1EED" w:rsidRPr="00CB21DF">
        <w:t>razmotriti</w:t>
      </w:r>
      <w:r w:rsidR="009D1EED" w:rsidRPr="00B345E6">
        <w:rPr>
          <w:lang w:val="sr-Cyrl-CS"/>
        </w:rPr>
        <w:t xml:space="preserve"> </w:t>
      </w:r>
      <w:r w:rsidR="009D1EED" w:rsidRPr="00CB21DF">
        <w:t>pre</w:t>
      </w:r>
      <w:r w:rsidR="009D1EED" w:rsidRPr="00B345E6">
        <w:rPr>
          <w:lang w:val="sr-Cyrl-CS"/>
        </w:rPr>
        <w:t xml:space="preserve"> </w:t>
      </w:r>
      <w:r w:rsidR="009D1EED" w:rsidRPr="00CB21DF">
        <w:t>nego</w:t>
      </w:r>
      <w:r w:rsidR="009D1EED" w:rsidRPr="00B345E6">
        <w:rPr>
          <w:lang w:val="sr-Cyrl-CS"/>
        </w:rPr>
        <w:t xml:space="preserve"> š</w:t>
      </w:r>
      <w:r w:rsidR="009D1EED" w:rsidRPr="00CB21DF">
        <w:t>to</w:t>
      </w:r>
      <w:r w:rsidR="009D1EED" w:rsidRPr="00B345E6">
        <w:rPr>
          <w:lang w:val="sr-Cyrl-CS"/>
        </w:rPr>
        <w:t xml:space="preserve"> </w:t>
      </w:r>
      <w:r w:rsidR="009D1EED" w:rsidRPr="00CB21DF">
        <w:t>se</w:t>
      </w:r>
      <w:r w:rsidR="009D1EED" w:rsidRPr="00B345E6">
        <w:rPr>
          <w:lang w:val="sr-Cyrl-CS"/>
        </w:rPr>
        <w:t xml:space="preserve"> </w:t>
      </w:r>
      <w:r w:rsidR="009D1EED" w:rsidRPr="00CB21DF">
        <w:t>zapo</w:t>
      </w:r>
      <w:r w:rsidR="009D1EED" w:rsidRPr="00B345E6">
        <w:rPr>
          <w:lang w:val="sr-Cyrl-CS"/>
        </w:rPr>
        <w:t>č</w:t>
      </w:r>
      <w:r w:rsidR="009D1EED" w:rsidRPr="00CB21DF">
        <w:t>nu</w:t>
      </w:r>
      <w:r w:rsidR="009D1EED" w:rsidRPr="00B345E6">
        <w:rPr>
          <w:lang w:val="sr-Cyrl-CS"/>
        </w:rPr>
        <w:t xml:space="preserve"> </w:t>
      </w:r>
      <w:r w:rsidR="009D1EED" w:rsidRPr="00CB21DF">
        <w:t>radovi</w:t>
      </w:r>
      <w:r w:rsidR="00584F92" w:rsidRPr="00B345E6">
        <w:rPr>
          <w:lang w:val="sr-Cyrl-CS"/>
        </w:rPr>
        <w:t xml:space="preserve">. </w:t>
      </w:r>
    </w:p>
    <w:p w:rsidR="00584F92" w:rsidRPr="00B345E6" w:rsidRDefault="00886C75" w:rsidP="00F24747">
      <w:pPr>
        <w:rPr>
          <w:lang w:val="es-ES"/>
        </w:rPr>
      </w:pPr>
      <w:r w:rsidRPr="00CB21DF">
        <w:t>U</w:t>
      </w:r>
      <w:r w:rsidRPr="00B345E6">
        <w:rPr>
          <w:lang w:val="sr-Cyrl-CS"/>
        </w:rPr>
        <w:t xml:space="preserve"> </w:t>
      </w:r>
      <w:r w:rsidRPr="00CB21DF">
        <w:t>nekim</w:t>
      </w:r>
      <w:r w:rsidRPr="00B345E6">
        <w:rPr>
          <w:lang w:val="sr-Cyrl-CS"/>
        </w:rPr>
        <w:t xml:space="preserve"> </w:t>
      </w:r>
      <w:r w:rsidRPr="00CB21DF">
        <w:t>slu</w:t>
      </w:r>
      <w:r w:rsidRPr="00B345E6">
        <w:rPr>
          <w:lang w:val="sr-Cyrl-CS"/>
        </w:rPr>
        <w:t>č</w:t>
      </w:r>
      <w:r w:rsidRPr="00CB21DF">
        <w:t>ajevima</w:t>
      </w:r>
      <w:r w:rsidRPr="00B345E6">
        <w:rPr>
          <w:lang w:val="sr-Cyrl-CS"/>
        </w:rPr>
        <w:t xml:space="preserve"> </w:t>
      </w:r>
      <w:r w:rsidRPr="00CB21DF">
        <w:t>ova</w:t>
      </w:r>
      <w:r w:rsidRPr="00B345E6">
        <w:rPr>
          <w:lang w:val="sr-Cyrl-CS"/>
        </w:rPr>
        <w:t xml:space="preserve"> </w:t>
      </w:r>
      <w:r w:rsidRPr="00CB21DF">
        <w:t>procena</w:t>
      </w:r>
      <w:r w:rsidRPr="00B345E6">
        <w:rPr>
          <w:lang w:val="sr-Cyrl-CS"/>
        </w:rPr>
        <w:t xml:space="preserve"> </w:t>
      </w:r>
      <w:r w:rsidRPr="00CB21DF">
        <w:t>nije</w:t>
      </w:r>
      <w:r w:rsidRPr="00B345E6">
        <w:rPr>
          <w:lang w:val="sr-Cyrl-CS"/>
        </w:rPr>
        <w:t xml:space="preserve"> </w:t>
      </w:r>
      <w:r w:rsidRPr="00CB21DF">
        <w:t>mogla</w:t>
      </w:r>
      <w:r w:rsidRPr="00B345E6">
        <w:rPr>
          <w:lang w:val="sr-Cyrl-CS"/>
        </w:rPr>
        <w:t xml:space="preserve"> </w:t>
      </w:r>
      <w:r w:rsidRPr="00CB21DF">
        <w:t>da</w:t>
      </w:r>
      <w:r w:rsidRPr="00B345E6">
        <w:rPr>
          <w:lang w:val="sr-Cyrl-CS"/>
        </w:rPr>
        <w:t xml:space="preserve"> </w:t>
      </w:r>
      <w:r w:rsidRPr="00CB21DF">
        <w:t>se</w:t>
      </w:r>
      <w:r w:rsidRPr="00B345E6">
        <w:rPr>
          <w:lang w:val="sr-Cyrl-CS"/>
        </w:rPr>
        <w:t xml:space="preserve"> </w:t>
      </w:r>
      <w:r w:rsidRPr="00CB21DF">
        <w:t>primeni</w:t>
      </w:r>
      <w:r w:rsidRPr="00B345E6">
        <w:rPr>
          <w:lang w:val="sr-Cyrl-CS"/>
        </w:rPr>
        <w:t xml:space="preserve"> </w:t>
      </w:r>
      <w:r w:rsidRPr="00CB21DF">
        <w:t>na</w:t>
      </w:r>
      <w:r w:rsidRPr="00B345E6">
        <w:rPr>
          <w:lang w:val="sr-Cyrl-CS"/>
        </w:rPr>
        <w:t xml:space="preserve"> </w:t>
      </w:r>
      <w:r w:rsidRPr="00CB21DF">
        <w:t>konkretne</w:t>
      </w:r>
      <w:r w:rsidRPr="00B345E6">
        <w:rPr>
          <w:lang w:val="sr-Cyrl-CS"/>
        </w:rPr>
        <w:t xml:space="preserve"> </w:t>
      </w:r>
      <w:r w:rsidRPr="00CB21DF">
        <w:t>vrste</w:t>
      </w:r>
      <w:r w:rsidRPr="00B345E6">
        <w:rPr>
          <w:lang w:val="sr-Cyrl-CS"/>
        </w:rPr>
        <w:t xml:space="preserve"> </w:t>
      </w:r>
      <w:r w:rsidRPr="00CB21DF">
        <w:t>organizacije</w:t>
      </w:r>
      <w:r w:rsidRPr="00B345E6">
        <w:rPr>
          <w:lang w:val="sr-Cyrl-CS"/>
        </w:rPr>
        <w:t xml:space="preserve"> </w:t>
      </w:r>
      <w:r w:rsidRPr="00CB21DF">
        <w:t>radova</w:t>
      </w:r>
      <w:r w:rsidRPr="00B345E6">
        <w:rPr>
          <w:lang w:val="sr-Cyrl-CS"/>
        </w:rPr>
        <w:t xml:space="preserve"> </w:t>
      </w:r>
      <w:r w:rsidRPr="00CB21DF">
        <w:t>po</w:t>
      </w:r>
      <w:r w:rsidRPr="00B345E6">
        <w:rPr>
          <w:lang w:val="sr-Cyrl-CS"/>
        </w:rPr>
        <w:t>š</w:t>
      </w:r>
      <w:r w:rsidRPr="00CB21DF">
        <w:t>to</w:t>
      </w:r>
      <w:r w:rsidRPr="00B345E6">
        <w:rPr>
          <w:lang w:val="sr-Cyrl-CS"/>
        </w:rPr>
        <w:t xml:space="preserve"> </w:t>
      </w:r>
      <w:r w:rsidRPr="00CB21DF">
        <w:t>jo</w:t>
      </w:r>
      <w:r w:rsidRPr="00B345E6">
        <w:rPr>
          <w:lang w:val="sr-Cyrl-CS"/>
        </w:rPr>
        <w:t>š</w:t>
      </w:r>
      <w:r w:rsidR="00D44D75" w:rsidRPr="00B345E6">
        <w:rPr>
          <w:lang w:val="sr-Cyrl-CS"/>
        </w:rPr>
        <w:t xml:space="preserve"> </w:t>
      </w:r>
      <w:r w:rsidR="00D44D75" w:rsidRPr="00CB21DF">
        <w:t>uvek</w:t>
      </w:r>
      <w:r w:rsidR="00D44D75" w:rsidRPr="00B345E6">
        <w:rPr>
          <w:lang w:val="sr-Cyrl-CS"/>
        </w:rPr>
        <w:t xml:space="preserve"> </w:t>
      </w:r>
      <w:r w:rsidR="00D44D75" w:rsidRPr="00CB21DF">
        <w:t>nisu</w:t>
      </w:r>
      <w:r w:rsidR="00D44D75" w:rsidRPr="00B345E6">
        <w:rPr>
          <w:lang w:val="sr-Cyrl-CS"/>
        </w:rPr>
        <w:t xml:space="preserve"> </w:t>
      </w:r>
      <w:r w:rsidR="00D44D75" w:rsidRPr="00CB21DF">
        <w:t>utvr</w:t>
      </w:r>
      <w:r w:rsidR="00D44D75" w:rsidRPr="00B345E6">
        <w:rPr>
          <w:lang w:val="sr-Cyrl-CS"/>
        </w:rPr>
        <w:t>đ</w:t>
      </w:r>
      <w:r w:rsidR="00D44D75" w:rsidRPr="00CB21DF">
        <w:t>eni</w:t>
      </w:r>
      <w:r w:rsidR="00D44D75" w:rsidRPr="00B345E6">
        <w:rPr>
          <w:lang w:val="sr-Cyrl-CS"/>
        </w:rPr>
        <w:t xml:space="preserve"> </w:t>
      </w:r>
      <w:r w:rsidR="00D44D75" w:rsidRPr="00CB21DF">
        <w:t>ta</w:t>
      </w:r>
      <w:r w:rsidR="00D44D75" w:rsidRPr="00B345E6">
        <w:rPr>
          <w:lang w:val="sr-Cyrl-CS"/>
        </w:rPr>
        <w:t>č</w:t>
      </w:r>
      <w:r w:rsidR="00D44D75" w:rsidRPr="00CB21DF">
        <w:t>no</w:t>
      </w:r>
      <w:r w:rsidR="00D44D75" w:rsidRPr="00B345E6">
        <w:rPr>
          <w:lang w:val="sr-Cyrl-CS"/>
        </w:rPr>
        <w:t xml:space="preserve"> </w:t>
      </w:r>
      <w:r w:rsidR="00D44D75" w:rsidRPr="00CB21DF">
        <w:t>u</w:t>
      </w:r>
      <w:r w:rsidR="00D44D75" w:rsidRPr="00B345E6">
        <w:rPr>
          <w:lang w:val="sr-Cyrl-CS"/>
        </w:rPr>
        <w:t xml:space="preserve"> </w:t>
      </w:r>
      <w:r w:rsidR="00D44D75" w:rsidRPr="00CB21DF">
        <w:t>Studiji</w:t>
      </w:r>
      <w:r w:rsidR="00D44D75" w:rsidRPr="00B345E6">
        <w:rPr>
          <w:lang w:val="sr-Cyrl-CS"/>
        </w:rPr>
        <w:t xml:space="preserve"> </w:t>
      </w:r>
      <w:r w:rsidRPr="00CB21DF">
        <w:t>opravdanosti</w:t>
      </w:r>
      <w:r w:rsidRPr="00B345E6">
        <w:rPr>
          <w:lang w:val="sr-Cyrl-CS"/>
        </w:rPr>
        <w:t xml:space="preserve"> </w:t>
      </w:r>
      <w:r w:rsidRPr="00CB21DF">
        <w:t>za</w:t>
      </w:r>
      <w:r w:rsidRPr="00B345E6">
        <w:rPr>
          <w:lang w:val="sr-Cyrl-CS"/>
        </w:rPr>
        <w:t xml:space="preserve"> </w:t>
      </w:r>
      <w:r w:rsidRPr="00CB21DF">
        <w:t>predlo</w:t>
      </w:r>
      <w:r w:rsidRPr="00B345E6">
        <w:rPr>
          <w:lang w:val="sr-Cyrl-CS"/>
        </w:rPr>
        <w:t>ž</w:t>
      </w:r>
      <w:r w:rsidRPr="00CB21DF">
        <w:t>enu</w:t>
      </w:r>
      <w:r w:rsidRPr="00B345E6">
        <w:rPr>
          <w:lang w:val="sr-Cyrl-CS"/>
        </w:rPr>
        <w:t xml:space="preserve"> </w:t>
      </w:r>
      <w:r w:rsidRPr="00CB21DF">
        <w:t>modernizaciju</w:t>
      </w:r>
      <w:r w:rsidR="00584F92" w:rsidRPr="00B345E6">
        <w:rPr>
          <w:lang w:val="sr-Cyrl-CS"/>
        </w:rPr>
        <w:t xml:space="preserve">. </w:t>
      </w:r>
      <w:r w:rsidRPr="00CB21DF">
        <w:t>Ovo</w:t>
      </w:r>
      <w:r w:rsidRPr="00B345E6">
        <w:rPr>
          <w:lang w:val="sr-Cyrl-CS"/>
        </w:rPr>
        <w:t xml:space="preserve"> </w:t>
      </w:r>
      <w:r w:rsidRPr="00CB21DF">
        <w:t>se</w:t>
      </w:r>
      <w:r w:rsidRPr="00B345E6">
        <w:rPr>
          <w:lang w:val="sr-Cyrl-CS"/>
        </w:rPr>
        <w:t xml:space="preserve"> </w:t>
      </w:r>
      <w:r w:rsidRPr="00CB21DF">
        <w:t>ti</w:t>
      </w:r>
      <w:r w:rsidRPr="00B345E6">
        <w:rPr>
          <w:lang w:val="sr-Cyrl-CS"/>
        </w:rPr>
        <w:t>č</w:t>
      </w:r>
      <w:r w:rsidRPr="00CB21DF">
        <w:t>e</w:t>
      </w:r>
      <w:r w:rsidRPr="00B345E6">
        <w:rPr>
          <w:lang w:val="sr-Cyrl-CS"/>
        </w:rPr>
        <w:t xml:space="preserve"> </w:t>
      </w:r>
      <w:r w:rsidRPr="00CB21DF">
        <w:t>naro</w:t>
      </w:r>
      <w:r w:rsidRPr="00B345E6">
        <w:rPr>
          <w:lang w:val="sr-Cyrl-CS"/>
        </w:rPr>
        <w:t>č</w:t>
      </w:r>
      <w:r w:rsidRPr="00CB21DF">
        <w:t>ito</w:t>
      </w:r>
      <w:r w:rsidRPr="00B345E6">
        <w:rPr>
          <w:lang w:val="sr-Cyrl-CS"/>
        </w:rPr>
        <w:t xml:space="preserve"> </w:t>
      </w:r>
      <w:r w:rsidRPr="00CB21DF">
        <w:t>npr</w:t>
      </w:r>
      <w:r w:rsidR="00584F92" w:rsidRPr="00B345E6">
        <w:rPr>
          <w:lang w:val="sr-Cyrl-CS"/>
        </w:rPr>
        <w:t xml:space="preserve">. </w:t>
      </w:r>
      <w:r w:rsidRPr="00CB21DF">
        <w:t>pojedinosti</w:t>
      </w:r>
      <w:r w:rsidRPr="00B345E6">
        <w:rPr>
          <w:lang w:val="sr-Cyrl-CS"/>
        </w:rPr>
        <w:t xml:space="preserve"> </w:t>
      </w:r>
      <w:r w:rsidR="00810811" w:rsidRPr="00CB21DF">
        <w:t>organizacije</w:t>
      </w:r>
      <w:r w:rsidR="00810811" w:rsidRPr="00B345E6">
        <w:rPr>
          <w:lang w:val="sr-Cyrl-CS"/>
        </w:rPr>
        <w:t xml:space="preserve"> </w:t>
      </w:r>
      <w:r w:rsidR="00810811" w:rsidRPr="00CB21DF">
        <w:t>gradili</w:t>
      </w:r>
      <w:r w:rsidR="00810811" w:rsidRPr="00B345E6">
        <w:rPr>
          <w:lang w:val="sr-Cyrl-CS"/>
        </w:rPr>
        <w:t>š</w:t>
      </w:r>
      <w:r w:rsidR="00810811" w:rsidRPr="00CB21DF">
        <w:t>ta</w:t>
      </w:r>
      <w:r w:rsidR="00BB0525" w:rsidRPr="00B345E6">
        <w:rPr>
          <w:lang w:val="sr-Cyrl-CS"/>
        </w:rPr>
        <w:t>:</w:t>
      </w:r>
      <w:r w:rsidR="00584F92" w:rsidRPr="00B345E6">
        <w:rPr>
          <w:lang w:val="sr-Cyrl-CS"/>
        </w:rPr>
        <w:t xml:space="preserve"> </w:t>
      </w:r>
      <w:r w:rsidR="00810811" w:rsidRPr="00CB21DF">
        <w:t>lokacija</w:t>
      </w:r>
      <w:r w:rsidR="00810811" w:rsidRPr="00B345E6">
        <w:rPr>
          <w:lang w:val="sr-Cyrl-CS"/>
        </w:rPr>
        <w:t xml:space="preserve"> </w:t>
      </w:r>
      <w:r w:rsidR="00810811" w:rsidRPr="00CB21DF">
        <w:t>na</w:t>
      </w:r>
      <w:r w:rsidR="00810811" w:rsidRPr="00B345E6">
        <w:rPr>
          <w:lang w:val="sr-Cyrl-CS"/>
        </w:rPr>
        <w:t xml:space="preserve"> </w:t>
      </w:r>
      <w:r w:rsidR="00810811" w:rsidRPr="00CB21DF">
        <w:t>gradili</w:t>
      </w:r>
      <w:r w:rsidR="00810811" w:rsidRPr="00B345E6">
        <w:rPr>
          <w:lang w:val="sr-Cyrl-CS"/>
        </w:rPr>
        <w:t>š</w:t>
      </w:r>
      <w:r w:rsidR="00810811" w:rsidRPr="00CB21DF">
        <w:t>tu</w:t>
      </w:r>
      <w:r w:rsidR="00810811" w:rsidRPr="00B345E6">
        <w:rPr>
          <w:lang w:val="sr-Cyrl-CS"/>
        </w:rPr>
        <w:t xml:space="preserve"> </w:t>
      </w:r>
      <w:r w:rsidR="00810811" w:rsidRPr="00CB21DF">
        <w:t>za</w:t>
      </w:r>
      <w:r w:rsidR="00810811" w:rsidRPr="00B345E6">
        <w:rPr>
          <w:lang w:val="sr-Cyrl-CS"/>
        </w:rPr>
        <w:t xml:space="preserve"> </w:t>
      </w:r>
      <w:r w:rsidR="00810811" w:rsidRPr="00CB21DF">
        <w:t>skladi</w:t>
      </w:r>
      <w:r w:rsidR="00810811" w:rsidRPr="00B345E6">
        <w:rPr>
          <w:lang w:val="sr-Cyrl-CS"/>
        </w:rPr>
        <w:t>š</w:t>
      </w:r>
      <w:r w:rsidR="00810811" w:rsidRPr="00CB21DF">
        <w:t>tenje</w:t>
      </w:r>
      <w:r w:rsidR="00810811" w:rsidRPr="00B345E6">
        <w:rPr>
          <w:lang w:val="sr-Cyrl-CS"/>
        </w:rPr>
        <w:t xml:space="preserve"> </w:t>
      </w:r>
      <w:r w:rsidR="00810811" w:rsidRPr="00CB21DF">
        <w:t>materijala</w:t>
      </w:r>
      <w:r w:rsidR="00810811" w:rsidRPr="00B345E6">
        <w:rPr>
          <w:lang w:val="sr-Cyrl-CS"/>
        </w:rPr>
        <w:t xml:space="preserve">, </w:t>
      </w:r>
      <w:r w:rsidR="00810811" w:rsidRPr="00CB21DF">
        <w:t>te</w:t>
      </w:r>
      <w:r w:rsidR="00584F92" w:rsidRPr="00CB21DF">
        <w:t>hni</w:t>
      </w:r>
      <w:r w:rsidR="00810811" w:rsidRPr="00B345E6">
        <w:rPr>
          <w:lang w:val="sr-Cyrl-CS"/>
        </w:rPr>
        <w:t>č</w:t>
      </w:r>
      <w:r w:rsidR="00810811" w:rsidRPr="00CB21DF">
        <w:t>ki</w:t>
      </w:r>
      <w:r w:rsidR="00810811" w:rsidRPr="00B345E6">
        <w:rPr>
          <w:lang w:val="sr-Cyrl-CS"/>
        </w:rPr>
        <w:t xml:space="preserve"> </w:t>
      </w:r>
      <w:r w:rsidR="00810811" w:rsidRPr="00CB21DF">
        <w:t>pristupni</w:t>
      </w:r>
      <w:r w:rsidR="00810811" w:rsidRPr="00B345E6">
        <w:rPr>
          <w:lang w:val="sr-Cyrl-CS"/>
        </w:rPr>
        <w:t xml:space="preserve"> </w:t>
      </w:r>
      <w:r w:rsidR="00810811" w:rsidRPr="00CB21DF">
        <w:t>putevi</w:t>
      </w:r>
      <w:r w:rsidR="00810811" w:rsidRPr="00B345E6">
        <w:rPr>
          <w:lang w:val="sr-Cyrl-CS"/>
        </w:rPr>
        <w:t xml:space="preserve"> </w:t>
      </w:r>
      <w:r w:rsidR="00810811" w:rsidRPr="00CB21DF">
        <w:t>i</w:t>
      </w:r>
      <w:r w:rsidR="00810811" w:rsidRPr="00B345E6">
        <w:rPr>
          <w:lang w:val="sr-Cyrl-CS"/>
        </w:rPr>
        <w:t xml:space="preserve"> </w:t>
      </w:r>
      <w:r w:rsidR="00810811" w:rsidRPr="00CB21DF">
        <w:t>privremeni</w:t>
      </w:r>
      <w:r w:rsidR="00810811" w:rsidRPr="00B345E6">
        <w:rPr>
          <w:lang w:val="sr-Cyrl-CS"/>
        </w:rPr>
        <w:t xml:space="preserve"> </w:t>
      </w:r>
      <w:r w:rsidR="00810811" w:rsidRPr="00CB21DF">
        <w:t>pristupni</w:t>
      </w:r>
      <w:r w:rsidR="00810811" w:rsidRPr="00B345E6">
        <w:rPr>
          <w:lang w:val="sr-Cyrl-CS"/>
        </w:rPr>
        <w:t xml:space="preserve"> </w:t>
      </w:r>
      <w:r w:rsidR="00810811" w:rsidRPr="00CB21DF">
        <w:t>putevi</w:t>
      </w:r>
      <w:r w:rsidR="00810811" w:rsidRPr="00B345E6">
        <w:rPr>
          <w:lang w:val="sr-Cyrl-CS"/>
        </w:rPr>
        <w:t xml:space="preserve"> </w:t>
      </w:r>
      <w:r w:rsidR="00810811" w:rsidRPr="00CB21DF">
        <w:t>do</w:t>
      </w:r>
      <w:r w:rsidR="00810811" w:rsidRPr="00B345E6">
        <w:rPr>
          <w:lang w:val="sr-Cyrl-CS"/>
        </w:rPr>
        <w:t xml:space="preserve"> </w:t>
      </w:r>
      <w:r w:rsidR="00810811" w:rsidRPr="00CB21DF">
        <w:t>pruge</w:t>
      </w:r>
      <w:r w:rsidR="00810811" w:rsidRPr="00B345E6">
        <w:rPr>
          <w:lang w:val="sr-Cyrl-CS"/>
        </w:rPr>
        <w:t xml:space="preserve"> </w:t>
      </w:r>
      <w:r w:rsidR="00810811" w:rsidRPr="00CB21DF">
        <w:t>u</w:t>
      </w:r>
      <w:r w:rsidR="00810811" w:rsidRPr="00B345E6">
        <w:rPr>
          <w:lang w:val="sr-Cyrl-CS"/>
        </w:rPr>
        <w:t xml:space="preserve"> </w:t>
      </w:r>
      <w:r w:rsidR="00810811" w:rsidRPr="00CB21DF">
        <w:t>toku</w:t>
      </w:r>
      <w:r w:rsidR="00810811" w:rsidRPr="00B345E6">
        <w:rPr>
          <w:lang w:val="sr-Cyrl-CS"/>
        </w:rPr>
        <w:t xml:space="preserve"> </w:t>
      </w:r>
      <w:r w:rsidR="00810811" w:rsidRPr="00CB21DF">
        <w:t>modernizacije</w:t>
      </w:r>
      <w:r w:rsidR="00584F92" w:rsidRPr="00B345E6">
        <w:rPr>
          <w:lang w:val="sr-Cyrl-CS"/>
        </w:rPr>
        <w:t xml:space="preserve">. </w:t>
      </w:r>
      <w:r w:rsidR="00810811" w:rsidRPr="00CB21DF">
        <w:t>Uticaj</w:t>
      </w:r>
      <w:r w:rsidR="00810811" w:rsidRPr="00B345E6">
        <w:rPr>
          <w:lang w:val="sr-Cyrl-CS"/>
        </w:rPr>
        <w:t xml:space="preserve"> </w:t>
      </w:r>
      <w:r w:rsidR="00810811" w:rsidRPr="00CB21DF">
        <w:t>takvih</w:t>
      </w:r>
      <w:r w:rsidR="00810811" w:rsidRPr="00B345E6">
        <w:rPr>
          <w:lang w:val="sr-Cyrl-CS"/>
        </w:rPr>
        <w:t xml:space="preserve"> </w:t>
      </w:r>
      <w:r w:rsidR="00810811" w:rsidRPr="00CB21DF">
        <w:t>projektnih</w:t>
      </w:r>
      <w:r w:rsidR="00810811" w:rsidRPr="00B345E6">
        <w:rPr>
          <w:lang w:val="sr-Cyrl-CS"/>
        </w:rPr>
        <w:t xml:space="preserve"> </w:t>
      </w:r>
      <w:r w:rsidR="00810811" w:rsidRPr="00CB21DF">
        <w:t>aspekata</w:t>
      </w:r>
      <w:r w:rsidR="00810811" w:rsidRPr="00B345E6">
        <w:rPr>
          <w:lang w:val="sr-Cyrl-CS"/>
        </w:rPr>
        <w:t xml:space="preserve"> </w:t>
      </w:r>
      <w:r w:rsidR="00810811" w:rsidRPr="00CB21DF">
        <w:t>na</w:t>
      </w:r>
      <w:r w:rsidR="00810811" w:rsidRPr="00B345E6">
        <w:rPr>
          <w:lang w:val="sr-Cyrl-CS"/>
        </w:rPr>
        <w:t xml:space="preserve"> </w:t>
      </w:r>
      <w:r w:rsidR="00810811" w:rsidRPr="00CB21DF">
        <w:t>geologiju</w:t>
      </w:r>
      <w:r w:rsidR="00584F92" w:rsidRPr="00B345E6">
        <w:rPr>
          <w:lang w:val="sr-Cyrl-CS"/>
        </w:rPr>
        <w:t xml:space="preserve"> </w:t>
      </w:r>
      <w:r w:rsidR="00810811" w:rsidRPr="00CB21DF">
        <w:t>ili</w:t>
      </w:r>
      <w:r w:rsidR="00810811" w:rsidRPr="00B345E6">
        <w:rPr>
          <w:lang w:val="sr-Cyrl-CS"/>
        </w:rPr>
        <w:t xml:space="preserve"> </w:t>
      </w:r>
      <w:r w:rsidR="00810811" w:rsidRPr="00CB21DF">
        <w:t>podzemne</w:t>
      </w:r>
      <w:r w:rsidR="00810811" w:rsidRPr="00B345E6">
        <w:rPr>
          <w:lang w:val="sr-Cyrl-CS"/>
        </w:rPr>
        <w:t xml:space="preserve"> </w:t>
      </w:r>
      <w:r w:rsidR="00810811" w:rsidRPr="00CB21DF">
        <w:t>vode</w:t>
      </w:r>
      <w:r w:rsidR="00810811" w:rsidRPr="00B345E6">
        <w:rPr>
          <w:lang w:val="sr-Cyrl-CS"/>
        </w:rPr>
        <w:t xml:space="preserve"> </w:t>
      </w:r>
      <w:r w:rsidR="00810811" w:rsidRPr="00CB21DF">
        <w:t>mo</w:t>
      </w:r>
      <w:r w:rsidR="00810811" w:rsidRPr="00B345E6">
        <w:rPr>
          <w:lang w:val="sr-Cyrl-CS"/>
        </w:rPr>
        <w:t>ž</w:t>
      </w:r>
      <w:r w:rsidR="00810811" w:rsidRPr="00CB21DF">
        <w:t>e</w:t>
      </w:r>
      <w:r w:rsidR="00810811" w:rsidRPr="00B345E6">
        <w:rPr>
          <w:lang w:val="sr-Cyrl-CS"/>
        </w:rPr>
        <w:t xml:space="preserve"> </w:t>
      </w:r>
      <w:r w:rsidR="00810811" w:rsidRPr="00CB21DF">
        <w:t>da</w:t>
      </w:r>
      <w:r w:rsidR="00810811" w:rsidRPr="00B345E6">
        <w:rPr>
          <w:lang w:val="sr-Cyrl-CS"/>
        </w:rPr>
        <w:t xml:space="preserve"> </w:t>
      </w:r>
      <w:r w:rsidR="00810811" w:rsidRPr="00CB21DF">
        <w:t>bude</w:t>
      </w:r>
      <w:r w:rsidR="00810811" w:rsidRPr="00B345E6">
        <w:rPr>
          <w:lang w:val="sr-Cyrl-CS"/>
        </w:rPr>
        <w:t xml:space="preserve"> </w:t>
      </w:r>
      <w:r w:rsidR="00810811" w:rsidRPr="00CB21DF">
        <w:t>ve</w:t>
      </w:r>
      <w:r w:rsidR="00810811" w:rsidRPr="00B345E6">
        <w:rPr>
          <w:lang w:val="sr-Cyrl-CS"/>
        </w:rPr>
        <w:t>ć</w:t>
      </w:r>
      <w:r w:rsidR="00810811" w:rsidRPr="00CB21DF">
        <w:t>i</w:t>
      </w:r>
      <w:r w:rsidR="00810811" w:rsidRPr="00B345E6">
        <w:rPr>
          <w:lang w:val="sr-Cyrl-CS"/>
        </w:rPr>
        <w:t xml:space="preserve"> </w:t>
      </w:r>
      <w:r w:rsidR="00810811" w:rsidRPr="00CB21DF">
        <w:t>od</w:t>
      </w:r>
      <w:r w:rsidR="00810811" w:rsidRPr="00B345E6">
        <w:rPr>
          <w:lang w:val="sr-Cyrl-CS"/>
        </w:rPr>
        <w:t xml:space="preserve"> </w:t>
      </w:r>
      <w:r w:rsidR="00810811" w:rsidRPr="00CB21DF">
        <w:t>uticaja</w:t>
      </w:r>
      <w:r w:rsidR="00810811" w:rsidRPr="00B345E6">
        <w:rPr>
          <w:lang w:val="sr-Cyrl-CS"/>
        </w:rPr>
        <w:t xml:space="preserve"> </w:t>
      </w:r>
      <w:r w:rsidR="00810811" w:rsidRPr="00CB21DF">
        <w:t>same</w:t>
      </w:r>
      <w:r w:rsidR="00810811" w:rsidRPr="00B345E6">
        <w:rPr>
          <w:lang w:val="sr-Cyrl-CS"/>
        </w:rPr>
        <w:t xml:space="preserve"> ž</w:t>
      </w:r>
      <w:r w:rsidR="00810811" w:rsidRPr="00CB21DF">
        <w:t>elezni</w:t>
      </w:r>
      <w:r w:rsidR="00810811" w:rsidRPr="00B345E6">
        <w:rPr>
          <w:lang w:val="sr-Cyrl-CS"/>
        </w:rPr>
        <w:t>č</w:t>
      </w:r>
      <w:r w:rsidR="00810811" w:rsidRPr="00CB21DF">
        <w:t>ke</w:t>
      </w:r>
      <w:r w:rsidR="00810811" w:rsidRPr="00B345E6">
        <w:rPr>
          <w:lang w:val="sr-Cyrl-CS"/>
        </w:rPr>
        <w:t xml:space="preserve"> </w:t>
      </w:r>
      <w:r w:rsidR="00810811" w:rsidRPr="00CB21DF">
        <w:t>pruge</w:t>
      </w:r>
      <w:r w:rsidR="00584F92" w:rsidRPr="00B345E6">
        <w:rPr>
          <w:lang w:val="sr-Cyrl-CS"/>
        </w:rPr>
        <w:t xml:space="preserve">. </w:t>
      </w:r>
      <w:r w:rsidR="00810811" w:rsidRPr="00B345E6">
        <w:rPr>
          <w:lang w:val="es-ES"/>
        </w:rPr>
        <w:t>U takvim situacijama</w:t>
      </w:r>
      <w:r w:rsidR="00584F92" w:rsidRPr="00B345E6">
        <w:rPr>
          <w:lang w:val="es-ES"/>
        </w:rPr>
        <w:t xml:space="preserve">, </w:t>
      </w:r>
      <w:r w:rsidR="0063393D" w:rsidRPr="00B345E6">
        <w:rPr>
          <w:lang w:val="es-ES"/>
        </w:rPr>
        <w:t>formulisane su opšte smernice za planiranje građevinskih radova</w:t>
      </w:r>
      <w:r w:rsidR="00584F92" w:rsidRPr="00B345E6">
        <w:rPr>
          <w:lang w:val="es-ES"/>
        </w:rPr>
        <w:t xml:space="preserve">. </w:t>
      </w:r>
    </w:p>
    <w:p w:rsidR="00DB512D" w:rsidRPr="00B345E6" w:rsidRDefault="0063393D" w:rsidP="00F24747">
      <w:pPr>
        <w:rPr>
          <w:lang w:val="es-ES"/>
        </w:rPr>
      </w:pPr>
      <w:r w:rsidRPr="00B345E6">
        <w:rPr>
          <w:lang w:val="es-ES"/>
        </w:rPr>
        <w:t>Pozicija S</w:t>
      </w:r>
      <w:r w:rsidR="00DB512D" w:rsidRPr="00B345E6">
        <w:rPr>
          <w:lang w:val="es-ES"/>
        </w:rPr>
        <w:t>r</w:t>
      </w:r>
      <w:r w:rsidRPr="00B345E6">
        <w:rPr>
          <w:lang w:val="es-ES"/>
        </w:rPr>
        <w:t>bije</w:t>
      </w:r>
      <w:r w:rsidR="00DB512D" w:rsidRPr="00B345E6">
        <w:rPr>
          <w:lang w:val="es-ES"/>
        </w:rPr>
        <w:t xml:space="preserve"> </w:t>
      </w:r>
      <w:r w:rsidRPr="00B345E6">
        <w:rPr>
          <w:lang w:val="es-ES"/>
        </w:rPr>
        <w:t>u evropskoj železničkoj mreži takva je da čini deo najkraće saobraćajnice između Zapadne i Jugoistočne Evrope</w:t>
      </w:r>
      <w:r w:rsidR="00DB512D" w:rsidRPr="00B345E6">
        <w:rPr>
          <w:lang w:val="es-ES"/>
        </w:rPr>
        <w:t xml:space="preserve">. </w:t>
      </w:r>
      <w:r w:rsidRPr="00B345E6">
        <w:rPr>
          <w:lang w:val="es-ES"/>
        </w:rPr>
        <w:t xml:space="preserve">Srpske železničke saobraćajnice su prema tome uključene u osovinu železničkih mreža visoke performanse u Jugoistočnoj Evropi </w:t>
      </w:r>
      <w:r w:rsidR="00DB512D" w:rsidRPr="00B345E6">
        <w:rPr>
          <w:lang w:val="es-ES"/>
        </w:rPr>
        <w:t xml:space="preserve">(SEECP </w:t>
      </w:r>
      <w:r w:rsidRPr="00B345E6">
        <w:rPr>
          <w:lang w:val="es-ES"/>
        </w:rPr>
        <w:t>sporazum) Panevropskog koridora X. Međutim</w:t>
      </w:r>
      <w:r w:rsidR="00DB512D" w:rsidRPr="00B345E6">
        <w:rPr>
          <w:lang w:val="es-ES"/>
        </w:rPr>
        <w:t xml:space="preserve">, </w:t>
      </w:r>
      <w:r w:rsidRPr="00B345E6">
        <w:rPr>
          <w:lang w:val="es-ES"/>
        </w:rPr>
        <w:t>visoka performansa tek treba da postane realnost</w:t>
      </w:r>
      <w:r w:rsidR="00DB512D" w:rsidRPr="00B345E6">
        <w:rPr>
          <w:lang w:val="es-ES"/>
        </w:rPr>
        <w:t xml:space="preserve">. </w:t>
      </w:r>
    </w:p>
    <w:p w:rsidR="008344C2" w:rsidRPr="00B345E6" w:rsidRDefault="00C1714F" w:rsidP="00F24747">
      <w:pPr>
        <w:rPr>
          <w:lang w:val="es-ES"/>
        </w:rPr>
      </w:pPr>
      <w:r w:rsidRPr="00B345E6">
        <w:rPr>
          <w:lang w:val="es-ES"/>
        </w:rPr>
        <w:t>Ovaj predlog projekta je direktno povezan sa Master planom saobraćaja u Srbiji</w:t>
      </w:r>
      <w:r w:rsidR="00DB512D" w:rsidRPr="00B345E6">
        <w:rPr>
          <w:lang w:val="es-ES"/>
        </w:rPr>
        <w:t xml:space="preserve">. </w:t>
      </w:r>
      <w:r w:rsidRPr="00B345E6">
        <w:rPr>
          <w:lang w:val="es-ES"/>
        </w:rPr>
        <w:t xml:space="preserve">Štaviše, </w:t>
      </w:r>
      <w:r w:rsidR="00326982" w:rsidRPr="00B345E6">
        <w:rPr>
          <w:lang w:val="es-ES"/>
        </w:rPr>
        <w:t>Ev</w:t>
      </w:r>
      <w:r w:rsidR="00DB512D" w:rsidRPr="00B345E6">
        <w:rPr>
          <w:lang w:val="es-ES"/>
        </w:rPr>
        <w:t>rop</w:t>
      </w:r>
      <w:r w:rsidR="00326982" w:rsidRPr="00B345E6">
        <w:rPr>
          <w:lang w:val="es-ES"/>
        </w:rPr>
        <w:t xml:space="preserve">ski sporazum o najvažnijim međunarodnim železnicama </w:t>
      </w:r>
      <w:r w:rsidR="00DB512D" w:rsidRPr="00B345E6">
        <w:rPr>
          <w:lang w:val="es-ES"/>
        </w:rPr>
        <w:t xml:space="preserve">(AGC), </w:t>
      </w:r>
      <w:r w:rsidR="00326982" w:rsidRPr="00B345E6">
        <w:rPr>
          <w:lang w:val="es-ES"/>
        </w:rPr>
        <w:t xml:space="preserve">Evropski sporazum o važnim </w:t>
      </w:r>
      <w:r w:rsidR="00326982" w:rsidRPr="00B345E6">
        <w:rPr>
          <w:lang w:val="es-ES"/>
        </w:rPr>
        <w:lastRenderedPageBreak/>
        <w:t xml:space="preserve">međunarodnim saobraćajnicama za kombinovani </w:t>
      </w:r>
      <w:r w:rsidR="00DB512D" w:rsidRPr="00B345E6">
        <w:rPr>
          <w:lang w:val="es-ES"/>
        </w:rPr>
        <w:t xml:space="preserve">transport (AGTC) </w:t>
      </w:r>
      <w:r w:rsidR="00326982" w:rsidRPr="00B345E6">
        <w:rPr>
          <w:lang w:val="es-ES"/>
        </w:rPr>
        <w:t xml:space="preserve">i SEECP sporazum </w:t>
      </w:r>
      <w:r w:rsidR="00DB512D" w:rsidRPr="00B345E6">
        <w:rPr>
          <w:lang w:val="es-ES"/>
        </w:rPr>
        <w:t>defin</w:t>
      </w:r>
      <w:r w:rsidR="00326982" w:rsidRPr="00B345E6">
        <w:rPr>
          <w:lang w:val="es-ES"/>
        </w:rPr>
        <w:t>išu</w:t>
      </w:r>
      <w:r w:rsidR="00DB512D" w:rsidRPr="00B345E6">
        <w:rPr>
          <w:lang w:val="es-ES"/>
        </w:rPr>
        <w:t xml:space="preserve"> </w:t>
      </w:r>
      <w:r w:rsidR="00BB0525" w:rsidRPr="00B345E6">
        <w:rPr>
          <w:lang w:val="es-ES"/>
        </w:rPr>
        <w:t>neophodne međunarodne standarde za infrastrukturu</w:t>
      </w:r>
      <w:r w:rsidR="00DB512D" w:rsidRPr="00B345E6">
        <w:rPr>
          <w:lang w:val="es-ES"/>
        </w:rPr>
        <w:t xml:space="preserve"> </w:t>
      </w:r>
      <w:r w:rsidR="00BB0525" w:rsidRPr="00B345E6">
        <w:rPr>
          <w:lang w:val="es-ES"/>
        </w:rPr>
        <w:t>i dogovorene parametre performans</w:t>
      </w:r>
      <w:r w:rsidR="00DB512D" w:rsidRPr="00B345E6">
        <w:rPr>
          <w:lang w:val="es-ES"/>
        </w:rPr>
        <w:t xml:space="preserve">e. </w:t>
      </w:r>
      <w:r w:rsidR="00BB0525" w:rsidRPr="00B345E6">
        <w:rPr>
          <w:lang w:val="es-ES"/>
        </w:rPr>
        <w:t>Kada se uvede planirani sistem za analizu stanja pruge</w:t>
      </w:r>
      <w:r w:rsidR="00DB512D" w:rsidRPr="00B345E6">
        <w:rPr>
          <w:lang w:val="es-ES"/>
        </w:rPr>
        <w:t xml:space="preserve">, </w:t>
      </w:r>
      <w:r w:rsidR="00BB0525" w:rsidRPr="00B345E6">
        <w:rPr>
          <w:lang w:val="es-ES"/>
        </w:rPr>
        <w:t xml:space="preserve">onda će podaci o mreži Železnica Srbije biti stalno </w:t>
      </w:r>
      <w:r w:rsidR="004B2091" w:rsidRPr="00B345E6">
        <w:rPr>
          <w:lang w:val="es-ES"/>
        </w:rPr>
        <w:t>ažurirani i na raspolaganju</w:t>
      </w:r>
      <w:r w:rsidR="00DB512D" w:rsidRPr="00B345E6">
        <w:rPr>
          <w:lang w:val="es-ES"/>
        </w:rPr>
        <w:t xml:space="preserve">, </w:t>
      </w:r>
      <w:r w:rsidR="00BB0525" w:rsidRPr="00B345E6">
        <w:rPr>
          <w:lang w:val="es-ES"/>
        </w:rPr>
        <w:t>što će stvoriti uslove za redovno održavanje i</w:t>
      </w:r>
      <w:r w:rsidR="004B2091" w:rsidRPr="00B345E6">
        <w:rPr>
          <w:lang w:val="es-ES"/>
        </w:rPr>
        <w:t xml:space="preserve"> osigurati</w:t>
      </w:r>
      <w:r w:rsidR="00BB0525" w:rsidRPr="00B345E6">
        <w:rPr>
          <w:lang w:val="es-ES"/>
        </w:rPr>
        <w:t xml:space="preserve"> da parametri budu na odgovarajućem nivou</w:t>
      </w:r>
      <w:r w:rsidR="00DB512D" w:rsidRPr="00B345E6">
        <w:rPr>
          <w:lang w:val="es-ES"/>
        </w:rPr>
        <w:t>.</w:t>
      </w:r>
    </w:p>
    <w:p w:rsidR="008344C2" w:rsidRPr="00B345E6" w:rsidRDefault="008344C2" w:rsidP="00F24747">
      <w:pPr>
        <w:rPr>
          <w:lang w:val="es-ES"/>
        </w:rPr>
      </w:pPr>
      <w:r w:rsidRPr="00B345E6">
        <w:rPr>
          <w:lang w:val="es-ES"/>
        </w:rPr>
        <w:t>Prioritet u razvoju železnica mora se dati racionalizaciji i poboljšanju postojećeg sistema. Panevropski Koridor X je „kičma” infrastrukturnog železničkog sistema Republike Srbije jer se na 25% mreže realizuje preko 50% transportnih aktivnosti. Najveći deo sopstvenog prihoda železnice je iz daljinskog transporta robe i tranzita na ovom pravcu. Najveći izazov, kratkoročno i srednjoročno posmatrano, treba da bude uspostavljanje projektovanih brzina i tehničkih standarda na navedenoj mreži.</w:t>
      </w:r>
    </w:p>
    <w:p w:rsidR="00DB512D" w:rsidRPr="00B345E6" w:rsidRDefault="008344C2" w:rsidP="00F24747">
      <w:pPr>
        <w:rPr>
          <w:lang w:val="es-ES"/>
        </w:rPr>
      </w:pPr>
      <w:r w:rsidRPr="00B345E6">
        <w:rPr>
          <w:lang w:val="es-ES"/>
        </w:rPr>
        <w:t>Visoki tehnički standardi su uslov koji je E</w:t>
      </w:r>
      <w:r w:rsidR="00D44D75" w:rsidRPr="00B345E6">
        <w:rPr>
          <w:lang w:val="es-ES"/>
        </w:rPr>
        <w:t>U</w:t>
      </w:r>
      <w:r w:rsidRPr="00B345E6">
        <w:rPr>
          <w:lang w:val="es-ES"/>
        </w:rPr>
        <w:t xml:space="preserve"> postavila za Panevropsku železničku mrežu kako bi obezbedila konkurentnost železničkog sektora. Stoga je jedan od glavnih srednjoročnih ciljeva Strategije obnavljanje projektnih parametara i uspostavljanje projektnih brzina i tehničkih standarda na tranzitnom delu te mreže u Republici Srbiji (Koridor X).</w:t>
      </w:r>
      <w:r w:rsidR="00DB512D" w:rsidRPr="00B345E6">
        <w:rPr>
          <w:lang w:val="es-ES"/>
        </w:rPr>
        <w:t xml:space="preserve"> </w:t>
      </w:r>
    </w:p>
    <w:p w:rsidR="009A4ACD" w:rsidRPr="00B345E6" w:rsidRDefault="0063393D" w:rsidP="000F3C03">
      <w:pPr>
        <w:pStyle w:val="Heading2"/>
      </w:pPr>
      <w:bookmarkStart w:id="33" w:name="_Toc2779303"/>
      <w:r w:rsidRPr="00B345E6">
        <w:t>Opis železničke</w:t>
      </w:r>
      <w:r w:rsidR="000B074B" w:rsidRPr="00B345E6">
        <w:t xml:space="preserve"> </w:t>
      </w:r>
      <w:r w:rsidRPr="00B345E6">
        <w:t>infrastruk</w:t>
      </w:r>
      <w:r w:rsidR="000B074B" w:rsidRPr="00B345E6">
        <w:t>ture</w:t>
      </w:r>
      <w:bookmarkEnd w:id="33"/>
    </w:p>
    <w:p w:rsidR="006246CA" w:rsidRPr="006E2FCE" w:rsidRDefault="004C1503" w:rsidP="00F24747">
      <w:pPr>
        <w:rPr>
          <w:lang w:val="en-GB"/>
        </w:rPr>
      </w:pPr>
      <w:r w:rsidRPr="006E2FCE">
        <w:rPr>
          <w:lang w:val="en-GB"/>
        </w:rPr>
        <w:t>Želežnička infrastruktura</w:t>
      </w:r>
      <w:r w:rsidR="006246CA" w:rsidRPr="006E2FCE">
        <w:rPr>
          <w:lang w:val="en-GB"/>
        </w:rPr>
        <w:t xml:space="preserve"> defin</w:t>
      </w:r>
      <w:r w:rsidRPr="006E2FCE">
        <w:rPr>
          <w:lang w:val="en-GB"/>
        </w:rPr>
        <w:t>isana je</w:t>
      </w:r>
      <w:r w:rsidR="006246CA" w:rsidRPr="006E2FCE">
        <w:rPr>
          <w:lang w:val="en-GB"/>
        </w:rPr>
        <w:t xml:space="preserve"> </w:t>
      </w:r>
      <w:r w:rsidR="00D44D75" w:rsidRPr="006E2FCE">
        <w:rPr>
          <w:lang w:val="en-GB"/>
        </w:rPr>
        <w:t xml:space="preserve">člnaom 4. </w:t>
      </w:r>
      <w:r w:rsidRPr="006E2FCE">
        <w:rPr>
          <w:lang w:val="en-GB"/>
        </w:rPr>
        <w:t>Zakon</w:t>
      </w:r>
      <w:r w:rsidR="00D44D75" w:rsidRPr="006E2FCE">
        <w:rPr>
          <w:lang w:val="en-GB"/>
        </w:rPr>
        <w:t>om</w:t>
      </w:r>
      <w:r w:rsidRPr="006E2FCE">
        <w:rPr>
          <w:lang w:val="en-GB"/>
        </w:rPr>
        <w:t xml:space="preserve"> o železnici </w:t>
      </w:r>
      <w:r w:rsidR="006246CA" w:rsidRPr="006E2FCE">
        <w:rPr>
          <w:lang w:val="en-GB"/>
        </w:rPr>
        <w:t>(</w:t>
      </w:r>
      <w:r w:rsidRPr="006E2FCE">
        <w:rPr>
          <w:lang w:val="en-GB"/>
        </w:rPr>
        <w:t>Službeni glasnik</w:t>
      </w:r>
      <w:r w:rsidR="006246CA" w:rsidRPr="006E2FCE">
        <w:rPr>
          <w:lang w:val="en-GB"/>
        </w:rPr>
        <w:t xml:space="preserve"> RS, </w:t>
      </w:r>
      <w:r w:rsidRPr="006E2FCE">
        <w:rPr>
          <w:lang w:val="en-GB"/>
        </w:rPr>
        <w:t>br</w:t>
      </w:r>
      <w:r w:rsidR="006246CA" w:rsidRPr="006E2FCE">
        <w:rPr>
          <w:lang w:val="en-GB"/>
        </w:rPr>
        <w:t xml:space="preserve">. </w:t>
      </w:r>
      <w:r w:rsidR="00D44D75" w:rsidRPr="006E2FCE">
        <w:rPr>
          <w:lang w:val="en-GB"/>
        </w:rPr>
        <w:t>4</w:t>
      </w:r>
      <w:r w:rsidR="009C0F60" w:rsidRPr="006E2FCE">
        <w:rPr>
          <w:lang w:val="en-GB"/>
        </w:rPr>
        <w:t>1</w:t>
      </w:r>
      <w:r w:rsidR="00FC26E6" w:rsidRPr="006E2FCE">
        <w:rPr>
          <w:lang w:val="en-GB"/>
        </w:rPr>
        <w:t>/</w:t>
      </w:r>
      <w:r w:rsidR="009C0F60" w:rsidRPr="006E2FCE">
        <w:rPr>
          <w:lang w:val="en-GB"/>
        </w:rPr>
        <w:t>2018</w:t>
      </w:r>
      <w:r w:rsidR="006246CA" w:rsidRPr="006E2FCE">
        <w:rPr>
          <w:lang w:val="en-GB"/>
        </w:rPr>
        <w:t xml:space="preserve">) </w:t>
      </w:r>
      <w:r w:rsidRPr="006E2FCE">
        <w:rPr>
          <w:lang w:val="en-GB"/>
        </w:rPr>
        <w:t>i obuhvata</w:t>
      </w:r>
      <w:r w:rsidR="006246CA" w:rsidRPr="006E2FCE">
        <w:rPr>
          <w:lang w:val="en-GB"/>
        </w:rPr>
        <w:t xml:space="preserve">: </w:t>
      </w:r>
    </w:p>
    <w:p w:rsidR="009C0F60" w:rsidRPr="00A07FF8" w:rsidRDefault="00EA2D25" w:rsidP="00F24747">
      <w:pPr>
        <w:pStyle w:val="ListParagraph2"/>
      </w:pPr>
      <w:r w:rsidRPr="00A07FF8">
        <w:t xml:space="preserve">pružni pojas; </w:t>
      </w:r>
    </w:p>
    <w:p w:rsidR="009C0F60" w:rsidRPr="00A07FF8" w:rsidRDefault="00EA2D25" w:rsidP="00F24747">
      <w:pPr>
        <w:pStyle w:val="ListParagraph2"/>
      </w:pPr>
      <w:r w:rsidRPr="00A07FF8">
        <w:t xml:space="preserve">kolosek i podloga koloseka, naročito nasip, usek, drenažni kanali i rovovi, zidani rovovi, propusti, obloženi zidovi, zasadi za zaštitu bočnih nagiba itd.; platforme za putnike i robu, uključujući i one u putničkim stanicama i teretnim terminalima; ivična staza i pešačke staze; pregradni zidovi, žive ograde, ograde; protivpožarni pojasevi; aparati za zagrevanje skretnica; prelazi; zastori za zaštitu od snega itd.; </w:t>
      </w:r>
    </w:p>
    <w:p w:rsidR="009C0F60" w:rsidRPr="00A07FF8" w:rsidRDefault="00EA2D25" w:rsidP="00F24747">
      <w:pPr>
        <w:pStyle w:val="ListParagraph2"/>
      </w:pPr>
      <w:r w:rsidRPr="00A07FF8">
        <w:t xml:space="preserve">građevinski objekti: mostovi, propusti i drugi nadvožnjaci, tuneli, pokriveni useci i drugi podvožnjaci; potporni zidovi, strukture za zaštitu od lavina, odrona itd.; </w:t>
      </w:r>
    </w:p>
    <w:p w:rsidR="009C0F60" w:rsidRPr="00A07FF8" w:rsidRDefault="00EA2D25" w:rsidP="00F24747">
      <w:pPr>
        <w:pStyle w:val="ListParagraph2"/>
      </w:pPr>
      <w:r w:rsidRPr="00A07FF8">
        <w:t xml:space="preserve">putni prelazi, uključujući sredstva za osiguranje putnih prelaza; </w:t>
      </w:r>
    </w:p>
    <w:p w:rsidR="009C0F60" w:rsidRPr="00A07FF8" w:rsidRDefault="00EA2D25" w:rsidP="00F24747">
      <w:pPr>
        <w:pStyle w:val="ListParagraph2"/>
      </w:pPr>
      <w:r w:rsidRPr="00A07FF8">
        <w:t xml:space="preserve">gornji stroj, a naročito: šine, užlebljene šine i zaštitne šine; pragovi i podužne veze, kolosečni pričvrsni i spojni pribor, zastor uključujući tucanik i pesak; skretnice, prelazi itd.; okretnice i prenosnice (osim onih rezervisanih isključivo za lokomotive); </w:t>
      </w:r>
    </w:p>
    <w:p w:rsidR="009C0F60" w:rsidRPr="00A07FF8" w:rsidRDefault="00EA2D25" w:rsidP="00F24747">
      <w:pPr>
        <w:pStyle w:val="ListParagraph2"/>
      </w:pPr>
      <w:r w:rsidRPr="00A07FF8">
        <w:t xml:space="preserve">prilazi za putnike i robu, uključujući drumski pristup i pristup za putnike koji dolaze ili odlaze peške; </w:t>
      </w:r>
    </w:p>
    <w:p w:rsidR="009C0F60" w:rsidRPr="00A07FF8" w:rsidRDefault="00EA2D25" w:rsidP="00F24747">
      <w:pPr>
        <w:pStyle w:val="ListParagraph2"/>
      </w:pPr>
      <w:r w:rsidRPr="00A07FF8">
        <w:t xml:space="preserve">bezbednosne, signalne i telekomunikacione instalacije na otvorenim prugama, u stanicama i ranžirnim stanicama, uključujući postrojenja za stvaranje, transformisanje i distribuciju električne energije za signalizaciju i telekomunikacije; zgrade za takve instalacije ili postrojenja; kolosečne kočnice; </w:t>
      </w:r>
    </w:p>
    <w:p w:rsidR="009C0F60" w:rsidRPr="00A07FF8" w:rsidRDefault="00EA2D25" w:rsidP="00F24747">
      <w:pPr>
        <w:pStyle w:val="ListParagraph2"/>
      </w:pPr>
      <w:r w:rsidRPr="00A07FF8">
        <w:t xml:space="preserve">instalacije za osvetljenja za potrebe saobraćaja i bezbednosti; </w:t>
      </w:r>
    </w:p>
    <w:p w:rsidR="009C0F60" w:rsidRPr="00A07FF8" w:rsidRDefault="00EA2D25" w:rsidP="00F24747">
      <w:pPr>
        <w:pStyle w:val="ListParagraph2"/>
      </w:pPr>
      <w:r w:rsidRPr="00A07FF8">
        <w:t xml:space="preserve">postrojenje za transformaciju i prenos električne energije za vuču vozova: dvofazni dalekovodi 110 kV, podstanice izuzev razvodnog postrojenja 110 kV u toj podstanici, napojni kablovi između podstanica i kontaktnih vodova, kontaktna mreža i nosači, treća šina sa nosačima; </w:t>
      </w:r>
    </w:p>
    <w:p w:rsidR="009C0F60" w:rsidRPr="00A07FF8" w:rsidRDefault="00EA2D25" w:rsidP="00F24747">
      <w:pPr>
        <w:pStyle w:val="ListParagraph2"/>
      </w:pPr>
      <w:r w:rsidRPr="00A07FF8">
        <w:t>zgrade koje su u funkciji upravljanja železničkom infrastrukturom, uključujući deo opreme za obračun i naplatu prevoznih cena.</w:t>
      </w:r>
    </w:p>
    <w:p w:rsidR="002A7CDE" w:rsidRPr="00B345E6" w:rsidRDefault="002A7CDE" w:rsidP="00F24747">
      <w:pPr>
        <w:rPr>
          <w:lang w:val="es-ES"/>
        </w:rPr>
      </w:pPr>
      <w:r w:rsidRPr="00F24747">
        <w:rPr>
          <w:lang w:val="es-ES"/>
        </w:rPr>
        <w:lastRenderedPageBreak/>
        <w:t>Ukupna dužina železničke mreže Republike Srbije iznosi 3.809 km (3</w:t>
      </w:r>
      <w:r w:rsidR="003623FF" w:rsidRPr="00F24747">
        <w:rPr>
          <w:lang w:val="es-ES"/>
        </w:rPr>
        <w:t>.</w:t>
      </w:r>
      <w:r w:rsidRPr="00F24747">
        <w:rPr>
          <w:lang w:val="es-ES"/>
        </w:rPr>
        <w:t xml:space="preserve">256 km u javnom saobraćaju, 334 km pod upravom UNMIK, 39 km su industrijske pruge, a 180 km pruga je van upotrebe). </w:t>
      </w:r>
      <w:r w:rsidRPr="00CB21DF">
        <w:t>Mreža ima 1</w:t>
      </w:r>
      <w:r w:rsidR="003623FF" w:rsidRPr="00CB21DF">
        <w:t>.</w:t>
      </w:r>
      <w:r w:rsidRPr="00CB21DF">
        <w:t>770 km magistralnih</w:t>
      </w:r>
      <w:r w:rsidR="002F78CA" w:rsidRPr="00CB21DF">
        <w:t>,</w:t>
      </w:r>
      <w:r w:rsidRPr="00CB21DF">
        <w:t xml:space="preserve"> 1</w:t>
      </w:r>
      <w:r w:rsidR="003623FF" w:rsidRPr="00CB21DF">
        <w:t>.</w:t>
      </w:r>
      <w:r w:rsidRPr="00CB21DF">
        <w:t>225 km regionalnih i 814 km lokalnih pruga. Gustina mreže iznosi 0,044 km/km</w:t>
      </w:r>
      <w:r w:rsidRPr="00CB21DF">
        <w:rPr>
          <w:vertAlign w:val="superscript"/>
        </w:rPr>
        <w:t>2</w:t>
      </w:r>
      <w:r w:rsidRPr="00CB21DF">
        <w:t xml:space="preserve"> što je u proseku susednih zemalja, ali svi delovi Republike Srbije nisu ravnomerno pokriveni. </w:t>
      </w:r>
      <w:r w:rsidRPr="00B345E6">
        <w:rPr>
          <w:lang w:val="es-ES"/>
        </w:rPr>
        <w:t>Od ukupne dužine mreže samo 7,2 % su dvokolosečne pruge, a elektrificirano je 32,7</w:t>
      </w:r>
      <w:r w:rsidR="003623FF" w:rsidRPr="00B345E6">
        <w:rPr>
          <w:lang w:val="es-ES"/>
        </w:rPr>
        <w:t xml:space="preserve"> </w:t>
      </w:r>
      <w:r w:rsidRPr="00B345E6">
        <w:rPr>
          <w:lang w:val="es-ES"/>
        </w:rPr>
        <w:t>%. Na mreži pruga ima 749 službenih mesta (aktivno je 697 stanica i stajališta), a prelaz na mrežu pruga susednih železničkih uprava obavlja se u 12 pograničnih stanica. Postojeću mrežu karakteriše starost i dotrajalost pruga i tehnološka zastarelost opreme, kao posledica nedovoljnog ulaganja u održavanje i razvoj, koji utiču na nivo kvaliteta prevozne usluge u pogledu vremena putovanja, pouzdanosti i redovnosti saobraćaja. Maksimalna dozvoljena brzina je na samo 2,6 % mreže veća od 100 km/h, dok je na oko 52 % mreže manja od 60 km/h. Na 38,2</w:t>
      </w:r>
      <w:r w:rsidR="003623FF" w:rsidRPr="00B345E6">
        <w:rPr>
          <w:lang w:val="es-ES"/>
        </w:rPr>
        <w:t xml:space="preserve"> </w:t>
      </w:r>
      <w:r w:rsidRPr="00B345E6">
        <w:rPr>
          <w:lang w:val="es-ES"/>
        </w:rPr>
        <w:t>% ukupne dužine pruga nosivost je manja od 200 kN, a postojeći slobodni profil na pojedinim prugama ne omogućava primenu savremenih transportnih tehnologija. Nivo tehničke opremljenosti službenih mesta je nizak i nije usklađen sa njihovom ulogom na mreži.</w:t>
      </w:r>
    </w:p>
    <w:p w:rsidR="002A7CDE" w:rsidRPr="00B345E6" w:rsidRDefault="002A7CDE" w:rsidP="00F24747">
      <w:pPr>
        <w:rPr>
          <w:lang w:val="es-ES"/>
        </w:rPr>
      </w:pPr>
      <w:r w:rsidRPr="00B345E6">
        <w:rPr>
          <w:lang w:val="es-ES"/>
        </w:rPr>
        <w:t xml:space="preserve">U velikim železničkim čvorovima nije usklađen razvoj železnice i gradova. Započete su aktivnosti na revitalizaciji, rekonstrukciji i modernizaciji pojedinih kritičnih deonica pruga i objekata, ali je rešavanje problema železničke mreže u početnoj fazi. Vlada je donela odluku o rekonstrukciji i modernizaciji železničkog Koridora </w:t>
      </w:r>
      <w:r w:rsidR="002F78CA" w:rsidRPr="00B345E6">
        <w:rPr>
          <w:lang w:val="es-ES"/>
        </w:rPr>
        <w:t>X</w:t>
      </w:r>
      <w:r w:rsidRPr="00B345E6">
        <w:rPr>
          <w:lang w:val="es-ES"/>
        </w:rPr>
        <w:t xml:space="preserve">, kao jednom od državnih prioriteta. Vode se aktivnosti na obezbeđivanju sredstava iz međunarodnih kredita za modernizaciju infrastrukture. U toku je i izrada </w:t>
      </w:r>
      <w:r w:rsidR="003623FF" w:rsidRPr="00B345E6">
        <w:rPr>
          <w:lang w:val="es-ES"/>
        </w:rPr>
        <w:t>plana reorganizacije A.D.</w:t>
      </w:r>
      <w:r w:rsidRPr="00B345E6">
        <w:rPr>
          <w:lang w:val="es-ES"/>
        </w:rPr>
        <w:t xml:space="preserve"> „</w:t>
      </w:r>
      <w:r w:rsidR="00EB2E78" w:rsidRPr="00B345E6">
        <w:rPr>
          <w:lang w:val="es-ES"/>
        </w:rPr>
        <w:t xml:space="preserve">Infrastruktura železnice </w:t>
      </w:r>
      <w:r w:rsidRPr="00B345E6">
        <w:rPr>
          <w:lang w:val="es-ES"/>
        </w:rPr>
        <w:t>Srbije” u skladu sa pravilima EU. Stvaraju se preduslovi za brže i efikasnije rešavanje velike zaostalosti železničkog saobraćaja.</w:t>
      </w:r>
    </w:p>
    <w:p w:rsidR="00D008C6" w:rsidRPr="00B345E6" w:rsidRDefault="00BE57DC" w:rsidP="00F24747">
      <w:pPr>
        <w:rPr>
          <w:lang w:val="es-ES"/>
        </w:rPr>
      </w:pPr>
      <w:r w:rsidRPr="00B345E6">
        <w:rPr>
          <w:lang w:val="es-ES"/>
        </w:rPr>
        <w:t xml:space="preserve">Prva pruga u Srbiji otvorena je za saobraćaj </w:t>
      </w:r>
      <w:r w:rsidR="00D008C6" w:rsidRPr="00B345E6">
        <w:rPr>
          <w:lang w:val="es-ES"/>
        </w:rPr>
        <w:t>1884</w:t>
      </w:r>
      <w:r w:rsidRPr="00B345E6">
        <w:rPr>
          <w:lang w:val="es-ES"/>
        </w:rPr>
        <w:t>. godine</w:t>
      </w:r>
      <w:r w:rsidR="00D008C6" w:rsidRPr="00B345E6">
        <w:rPr>
          <w:lang w:val="es-ES"/>
        </w:rPr>
        <w:t xml:space="preserve"> a</w:t>
      </w:r>
      <w:r w:rsidRPr="00B345E6">
        <w:rPr>
          <w:lang w:val="es-ES"/>
        </w:rPr>
        <w:t xml:space="preserve"> više od </w:t>
      </w:r>
      <w:r w:rsidR="00D008C6" w:rsidRPr="00B345E6">
        <w:rPr>
          <w:lang w:val="es-ES"/>
        </w:rPr>
        <w:t>55</w:t>
      </w:r>
      <w:r w:rsidR="003E3888" w:rsidRPr="00B345E6">
        <w:rPr>
          <w:lang w:val="es-ES"/>
        </w:rPr>
        <w:t xml:space="preserve"> </w:t>
      </w:r>
      <w:r w:rsidR="00D008C6" w:rsidRPr="00B345E6">
        <w:rPr>
          <w:lang w:val="es-ES"/>
        </w:rPr>
        <w:t xml:space="preserve">% </w:t>
      </w:r>
      <w:r w:rsidRPr="00B345E6">
        <w:rPr>
          <w:lang w:val="es-ES"/>
        </w:rPr>
        <w:t>svih srpskih pruga izgrađeno je u devetnaestom veku</w:t>
      </w:r>
      <w:r w:rsidR="00D008C6" w:rsidRPr="00B345E6">
        <w:rPr>
          <w:lang w:val="es-ES"/>
        </w:rPr>
        <w:t xml:space="preserve">. </w:t>
      </w:r>
      <w:r w:rsidRPr="00B345E6">
        <w:rPr>
          <w:lang w:val="es-ES"/>
        </w:rPr>
        <w:t xml:space="preserve">Srpska železnička mreža ima </w:t>
      </w:r>
      <w:r w:rsidR="00D008C6" w:rsidRPr="00B345E6">
        <w:rPr>
          <w:lang w:val="es-ES"/>
        </w:rPr>
        <w:t xml:space="preserve">276 km </w:t>
      </w:r>
      <w:r w:rsidRPr="00B345E6">
        <w:rPr>
          <w:lang w:val="es-ES"/>
        </w:rPr>
        <w:t>dvokolosečne pruge</w:t>
      </w:r>
      <w:r w:rsidR="00D008C6" w:rsidRPr="00B345E6">
        <w:rPr>
          <w:lang w:val="es-ES"/>
        </w:rPr>
        <w:t xml:space="preserve">, 3.533,2 km </w:t>
      </w:r>
      <w:r w:rsidRPr="00B345E6">
        <w:rPr>
          <w:lang w:val="es-ES"/>
        </w:rPr>
        <w:t>jednokolosečne pruge, od čega je 1</w:t>
      </w:r>
      <w:r w:rsidR="00026C9E" w:rsidRPr="00B345E6">
        <w:rPr>
          <w:lang w:val="es-ES"/>
        </w:rPr>
        <w:t>.</w:t>
      </w:r>
      <w:r w:rsidRPr="00B345E6">
        <w:rPr>
          <w:lang w:val="es-ES"/>
        </w:rPr>
        <w:t>247 km elektrificirano</w:t>
      </w:r>
      <w:r w:rsidR="00D008C6" w:rsidRPr="00B345E6">
        <w:rPr>
          <w:lang w:val="es-ES"/>
        </w:rPr>
        <w:t xml:space="preserve">, 865 </w:t>
      </w:r>
      <w:r w:rsidRPr="00B345E6">
        <w:rPr>
          <w:lang w:val="es-ES"/>
        </w:rPr>
        <w:t>mostova, 3.</w:t>
      </w:r>
      <w:r w:rsidR="00D008C6" w:rsidRPr="00B345E6">
        <w:rPr>
          <w:lang w:val="es-ES"/>
        </w:rPr>
        <w:t xml:space="preserve">803 </w:t>
      </w:r>
      <w:r w:rsidRPr="00B345E6">
        <w:rPr>
          <w:lang w:val="es-ES"/>
        </w:rPr>
        <w:t>preseka, 311 tunela, 697 stanica</w:t>
      </w:r>
      <w:r w:rsidR="00D008C6" w:rsidRPr="00B345E6">
        <w:rPr>
          <w:lang w:val="es-ES"/>
        </w:rPr>
        <w:t xml:space="preserve"> </w:t>
      </w:r>
      <w:r w:rsidRPr="00B345E6">
        <w:rPr>
          <w:lang w:val="es-ES"/>
        </w:rPr>
        <w:t>i stajališta. Elek</w:t>
      </w:r>
      <w:r w:rsidR="00D008C6" w:rsidRPr="00B345E6">
        <w:rPr>
          <w:lang w:val="es-ES"/>
        </w:rPr>
        <w:t>tri</w:t>
      </w:r>
      <w:r w:rsidRPr="00B345E6">
        <w:rPr>
          <w:lang w:val="es-ES"/>
        </w:rPr>
        <w:t>čna i tehnička oprema je iz perioda 1969</w:t>
      </w:r>
      <w:r w:rsidR="00D008C6" w:rsidRPr="00B345E6">
        <w:rPr>
          <w:lang w:val="es-ES"/>
        </w:rPr>
        <w:t xml:space="preserve">- 2000. </w:t>
      </w:r>
      <w:r w:rsidRPr="00B345E6">
        <w:rPr>
          <w:lang w:val="es-ES"/>
        </w:rPr>
        <w:t xml:space="preserve">Na </w:t>
      </w:r>
      <w:r w:rsidR="00D008C6" w:rsidRPr="00B345E6">
        <w:rPr>
          <w:lang w:val="es-ES"/>
        </w:rPr>
        <w:t xml:space="preserve">52% </w:t>
      </w:r>
      <w:r w:rsidRPr="00B345E6">
        <w:rPr>
          <w:lang w:val="es-ES"/>
        </w:rPr>
        <w:t xml:space="preserve">dužine pruga brzina je manja od </w:t>
      </w:r>
      <w:r w:rsidR="00D008C6" w:rsidRPr="00B345E6">
        <w:rPr>
          <w:lang w:val="es-ES"/>
        </w:rPr>
        <w:t>60 km/h, a</w:t>
      </w:r>
      <w:r w:rsidRPr="00B345E6">
        <w:rPr>
          <w:lang w:val="es-ES"/>
        </w:rPr>
        <w:t xml:space="preserve"> samo na 3,</w:t>
      </w:r>
      <w:r w:rsidR="00D008C6" w:rsidRPr="00B345E6">
        <w:rPr>
          <w:lang w:val="es-ES"/>
        </w:rPr>
        <w:t>2</w:t>
      </w:r>
      <w:r w:rsidR="00DB05E8" w:rsidRPr="00B345E6">
        <w:rPr>
          <w:lang w:val="es-ES"/>
        </w:rPr>
        <w:t xml:space="preserve"> </w:t>
      </w:r>
      <w:r w:rsidRPr="00B345E6">
        <w:rPr>
          <w:lang w:val="es-ES"/>
        </w:rPr>
        <w:t xml:space="preserve">% je preko </w:t>
      </w:r>
      <w:r w:rsidR="00D008C6" w:rsidRPr="00B345E6">
        <w:rPr>
          <w:lang w:val="es-ES"/>
        </w:rPr>
        <w:t xml:space="preserve">100 km/h; </w:t>
      </w:r>
      <w:r w:rsidRPr="00B345E6">
        <w:rPr>
          <w:lang w:val="es-ES"/>
        </w:rPr>
        <w:t xml:space="preserve">nosivi kapacitet je manji od </w:t>
      </w:r>
      <w:r w:rsidR="00D008C6" w:rsidRPr="00B345E6">
        <w:rPr>
          <w:lang w:val="es-ES"/>
        </w:rPr>
        <w:t>18</w:t>
      </w:r>
      <w:r w:rsidR="000B074B" w:rsidRPr="00B345E6">
        <w:rPr>
          <w:lang w:val="es-ES"/>
        </w:rPr>
        <w:t xml:space="preserve"> </w:t>
      </w:r>
      <w:r w:rsidRPr="00B345E6">
        <w:rPr>
          <w:lang w:val="es-ES"/>
        </w:rPr>
        <w:t xml:space="preserve">t </w:t>
      </w:r>
      <w:r w:rsidR="00D008C6" w:rsidRPr="00B345E6">
        <w:rPr>
          <w:lang w:val="es-ES"/>
        </w:rPr>
        <w:t>n</w:t>
      </w:r>
      <w:r w:rsidRPr="00B345E6">
        <w:rPr>
          <w:lang w:val="es-ES"/>
        </w:rPr>
        <w:t>a</w:t>
      </w:r>
      <w:r w:rsidR="00D008C6" w:rsidRPr="00B345E6">
        <w:rPr>
          <w:lang w:val="es-ES"/>
        </w:rPr>
        <w:t xml:space="preserve"> 39</w:t>
      </w:r>
      <w:r w:rsidR="000B074B" w:rsidRPr="00B345E6">
        <w:rPr>
          <w:lang w:val="es-ES"/>
        </w:rPr>
        <w:t xml:space="preserve"> </w:t>
      </w:r>
      <w:r w:rsidRPr="00B345E6">
        <w:rPr>
          <w:lang w:val="es-ES"/>
        </w:rPr>
        <w:t>% dužine pruga</w:t>
      </w:r>
      <w:r w:rsidR="00D008C6" w:rsidRPr="00B345E6">
        <w:rPr>
          <w:lang w:val="es-ES"/>
        </w:rPr>
        <w:t xml:space="preserve">. </w:t>
      </w:r>
    </w:p>
    <w:p w:rsidR="00054558" w:rsidRPr="00B345E6" w:rsidRDefault="00126F6F" w:rsidP="00F24747">
      <w:pPr>
        <w:rPr>
          <w:lang w:val="es-ES"/>
        </w:rPr>
      </w:pPr>
      <w:r w:rsidRPr="00B345E6">
        <w:rPr>
          <w:lang w:val="es-ES"/>
        </w:rPr>
        <w:t>A.D.</w:t>
      </w:r>
      <w:r w:rsidR="00054558" w:rsidRPr="00B345E6">
        <w:rPr>
          <w:lang w:val="es-ES"/>
        </w:rPr>
        <w:t xml:space="preserve"> “Železnice Srbije” izvršilo je kategorizaciju prema va</w:t>
      </w:r>
      <w:r w:rsidR="00B91357" w:rsidRPr="00B345E6">
        <w:rPr>
          <w:lang w:val="es-ES"/>
        </w:rPr>
        <w:t>ž</w:t>
      </w:r>
      <w:r w:rsidR="00054558" w:rsidRPr="00B345E6">
        <w:rPr>
          <w:lang w:val="es-ES"/>
        </w:rPr>
        <w:t>ećoj Uredbi o kategorizaciji pruga. Sve pruge u mreži se dele na dve glavne klase: magistralne pruge i ostale. Prvu grupu čine dve podgrupe, glavna i pomoćna, a drugu pruge I i II reda.</w:t>
      </w:r>
      <w:r w:rsidR="007D60E1" w:rsidRPr="00B345E6">
        <w:rPr>
          <w:lang w:val="es-ES"/>
        </w:rPr>
        <w:t xml:space="preserve"> </w:t>
      </w:r>
    </w:p>
    <w:p w:rsidR="00054558" w:rsidRPr="00B345E6" w:rsidRDefault="00882512" w:rsidP="00F24747">
      <w:pPr>
        <w:rPr>
          <w:lang w:val="es-ES"/>
        </w:rPr>
      </w:pPr>
      <w:r w:rsidRPr="00B345E6">
        <w:rPr>
          <w:bCs/>
          <w:lang w:val="es-ES"/>
        </w:rPr>
        <w:t>Koridor X: Niš-Presevo</w:t>
      </w:r>
      <w:r w:rsidR="00054558" w:rsidRPr="00B345E6">
        <w:rPr>
          <w:b/>
          <w:bCs/>
          <w:lang w:val="es-ES"/>
        </w:rPr>
        <w:t xml:space="preserve"> </w:t>
      </w:r>
      <w:r w:rsidR="00054558" w:rsidRPr="00B345E6">
        <w:rPr>
          <w:lang w:val="es-ES"/>
        </w:rPr>
        <w:t>je deo Pan-evropskog saobraćajnog Koridora X. Ovaj projekat obuhvata rehabilitaciju postojeće jednokolosečne pruge, izgradnju drugog koloseka, njenu modernizaciju za maksimalnu eksploatacionu brzinu od 160 km/h i uvođenje ERTMS. Razmatrana pruga je broj 3 (Beograd-Mladenovac-Niš-Preševo-drž</w:t>
      </w:r>
      <w:r w:rsidR="00994FFE" w:rsidRPr="00B345E6">
        <w:rPr>
          <w:lang w:val="es-ES"/>
        </w:rPr>
        <w:t>avna</w:t>
      </w:r>
      <w:r w:rsidR="00054558" w:rsidRPr="00B345E6">
        <w:rPr>
          <w:lang w:val="es-ES"/>
        </w:rPr>
        <w:t xml:space="preserve"> </w:t>
      </w:r>
      <w:r w:rsidR="00822EFA" w:rsidRPr="00B345E6">
        <w:rPr>
          <w:lang w:val="es-ES"/>
        </w:rPr>
        <w:t>g</w:t>
      </w:r>
      <w:r w:rsidR="00054558" w:rsidRPr="00B345E6">
        <w:rPr>
          <w:lang w:val="es-ES"/>
        </w:rPr>
        <w:t>r</w:t>
      </w:r>
      <w:r w:rsidR="00994FFE" w:rsidRPr="00B345E6">
        <w:rPr>
          <w:lang w:val="es-ES"/>
        </w:rPr>
        <w:t xml:space="preserve">anica </w:t>
      </w:r>
      <w:r w:rsidR="00054558" w:rsidRPr="00B345E6">
        <w:rPr>
          <w:lang w:val="es-ES"/>
        </w:rPr>
        <w:t>(Tabanovci)</w:t>
      </w:r>
      <w:r w:rsidR="00DB05E8" w:rsidRPr="00B345E6">
        <w:rPr>
          <w:lang w:val="es-ES"/>
        </w:rPr>
        <w:t>)</w:t>
      </w:r>
      <w:r w:rsidR="00054558" w:rsidRPr="00B345E6">
        <w:rPr>
          <w:lang w:val="es-ES"/>
        </w:rPr>
        <w:t xml:space="preserve"> od stanice Niš do stanice Preševo. Dužina deonice je 156 km, sa 13 međustanica. Signalni sistem baziran je na centralizovanoj kontroli saobraćaja sa blok signalnim sistemom i uređajem za automatsko zaustavljanje.</w:t>
      </w:r>
    </w:p>
    <w:p w:rsidR="00690EFA" w:rsidRPr="00B345E6" w:rsidRDefault="00994FFE" w:rsidP="00F24747">
      <w:pPr>
        <w:rPr>
          <w:rFonts w:eastAsia="TimesNewRoman"/>
          <w:lang w:val="es-ES"/>
        </w:rPr>
      </w:pPr>
      <w:r w:rsidRPr="00B345E6">
        <w:rPr>
          <w:rFonts w:eastAsia="TimesNewRoman"/>
          <w:lang w:val="es-ES"/>
        </w:rPr>
        <w:lastRenderedPageBreak/>
        <w:t>Magistralne</w:t>
      </w:r>
      <w:r w:rsidR="00690EFA" w:rsidRPr="00B345E6">
        <w:rPr>
          <w:rFonts w:eastAsia="TimesNewRoman"/>
          <w:lang w:val="es-ES"/>
        </w:rPr>
        <w:t xml:space="preserve"> </w:t>
      </w:r>
      <w:r w:rsidRPr="00B345E6">
        <w:rPr>
          <w:rFonts w:eastAsia="TimesNewRoman"/>
          <w:lang w:val="es-ES"/>
        </w:rPr>
        <w:t>železničke</w:t>
      </w:r>
      <w:r w:rsidR="00690EFA" w:rsidRPr="00B345E6">
        <w:rPr>
          <w:rFonts w:eastAsia="TimesNewRoman"/>
          <w:lang w:val="es-ES"/>
        </w:rPr>
        <w:t xml:space="preserve"> </w:t>
      </w:r>
      <w:r w:rsidRPr="00B345E6">
        <w:rPr>
          <w:rFonts w:eastAsia="TimesNewRoman"/>
          <w:lang w:val="es-ES"/>
        </w:rPr>
        <w:t>pruge</w:t>
      </w:r>
      <w:r w:rsidR="00690EFA" w:rsidRPr="00B345E6">
        <w:rPr>
          <w:rFonts w:eastAsia="TimesNewRoman"/>
          <w:lang w:val="es-ES"/>
        </w:rPr>
        <w:t xml:space="preserve"> </w:t>
      </w:r>
      <w:r w:rsidRPr="00B345E6">
        <w:rPr>
          <w:rFonts w:eastAsia="TimesNewRoman"/>
          <w:lang w:val="es-ES"/>
        </w:rPr>
        <w:t>prolaze</w:t>
      </w:r>
      <w:r w:rsidR="00690EFA" w:rsidRPr="00B345E6">
        <w:rPr>
          <w:rFonts w:eastAsia="TimesNewRoman"/>
          <w:lang w:val="es-ES"/>
        </w:rPr>
        <w:t xml:space="preserve"> </w:t>
      </w:r>
      <w:r w:rsidRPr="00B345E6">
        <w:rPr>
          <w:rFonts w:eastAsia="TimesNewRoman"/>
          <w:lang w:val="es-ES"/>
        </w:rPr>
        <w:t>kroz</w:t>
      </w:r>
      <w:r w:rsidR="00690EFA" w:rsidRPr="00B345E6">
        <w:rPr>
          <w:rFonts w:eastAsia="TimesNewRoman"/>
          <w:lang w:val="es-ES"/>
        </w:rPr>
        <w:t xml:space="preserve"> </w:t>
      </w:r>
      <w:r w:rsidRPr="00B345E6">
        <w:rPr>
          <w:rFonts w:eastAsia="TimesNewRoman"/>
          <w:lang w:val="es-ES"/>
        </w:rPr>
        <w:t>sve</w:t>
      </w:r>
      <w:r w:rsidR="00690EFA" w:rsidRPr="00B345E6">
        <w:rPr>
          <w:rFonts w:eastAsia="TimesNewRoman"/>
          <w:lang w:val="es-ES"/>
        </w:rPr>
        <w:t xml:space="preserve"> </w:t>
      </w:r>
      <w:r w:rsidRPr="00B345E6">
        <w:rPr>
          <w:rFonts w:eastAsia="TimesNewRoman"/>
          <w:lang w:val="es-ES"/>
        </w:rPr>
        <w:t>veće</w:t>
      </w:r>
      <w:r w:rsidR="00690EFA" w:rsidRPr="00B345E6">
        <w:rPr>
          <w:rFonts w:eastAsia="TimesNewRoman"/>
          <w:lang w:val="es-ES"/>
        </w:rPr>
        <w:t xml:space="preserve"> </w:t>
      </w:r>
      <w:r w:rsidRPr="00B345E6">
        <w:rPr>
          <w:rFonts w:eastAsia="TimesNewRoman"/>
          <w:lang w:val="es-ES"/>
        </w:rPr>
        <w:t>gradove</w:t>
      </w:r>
      <w:r w:rsidR="00690EFA" w:rsidRPr="00B345E6">
        <w:rPr>
          <w:rFonts w:eastAsia="TimesNewRoman"/>
          <w:lang w:val="es-ES"/>
        </w:rPr>
        <w:t xml:space="preserve"> </w:t>
      </w:r>
      <w:r w:rsidRPr="00B345E6">
        <w:rPr>
          <w:rFonts w:eastAsia="TimesNewRoman"/>
          <w:lang w:val="es-ES"/>
        </w:rPr>
        <w:t>i</w:t>
      </w:r>
      <w:r w:rsidR="00690EFA" w:rsidRPr="00B345E6">
        <w:rPr>
          <w:rFonts w:eastAsia="TimesNewRoman"/>
          <w:lang w:val="es-ES"/>
        </w:rPr>
        <w:t xml:space="preserve"> </w:t>
      </w:r>
      <w:r w:rsidRPr="00B345E6">
        <w:rPr>
          <w:rFonts w:eastAsia="TimesNewRoman"/>
          <w:lang w:val="es-ES"/>
        </w:rPr>
        <w:t>ukrštaju</w:t>
      </w:r>
      <w:r w:rsidR="00690EFA" w:rsidRPr="00B345E6">
        <w:rPr>
          <w:rFonts w:eastAsia="TimesNewRoman"/>
          <w:lang w:val="es-ES"/>
        </w:rPr>
        <w:t xml:space="preserve"> </w:t>
      </w:r>
      <w:r w:rsidRPr="00B345E6">
        <w:rPr>
          <w:rFonts w:eastAsia="TimesNewRoman"/>
          <w:lang w:val="es-ES"/>
        </w:rPr>
        <w:t>se</w:t>
      </w:r>
      <w:r w:rsidR="00690EFA" w:rsidRPr="00B345E6">
        <w:rPr>
          <w:rFonts w:eastAsia="TimesNewRoman"/>
          <w:lang w:val="es-ES"/>
        </w:rPr>
        <w:t xml:space="preserve"> </w:t>
      </w:r>
      <w:r w:rsidRPr="00B345E6">
        <w:rPr>
          <w:rFonts w:eastAsia="TimesNewRoman"/>
          <w:lang w:val="es-ES"/>
        </w:rPr>
        <w:t>u</w:t>
      </w:r>
      <w:r w:rsidR="00690EFA" w:rsidRPr="00B345E6">
        <w:rPr>
          <w:rFonts w:eastAsia="TimesNewRoman"/>
          <w:lang w:val="es-ES"/>
        </w:rPr>
        <w:t xml:space="preserve"> </w:t>
      </w:r>
      <w:r w:rsidRPr="00B345E6">
        <w:rPr>
          <w:rFonts w:eastAsia="TimesNewRoman"/>
          <w:lang w:val="es-ES"/>
        </w:rPr>
        <w:t>zonama</w:t>
      </w:r>
      <w:r w:rsidR="00690EFA" w:rsidRPr="00B345E6">
        <w:rPr>
          <w:rFonts w:eastAsia="TimesNewRoman"/>
          <w:lang w:val="es-ES"/>
        </w:rPr>
        <w:t xml:space="preserve"> </w:t>
      </w:r>
      <w:r w:rsidRPr="00B345E6">
        <w:rPr>
          <w:rFonts w:eastAsia="TimesNewRoman"/>
          <w:lang w:val="es-ES"/>
        </w:rPr>
        <w:t>Beograda</w:t>
      </w:r>
      <w:r w:rsidR="00690EFA" w:rsidRPr="00B345E6">
        <w:rPr>
          <w:rFonts w:eastAsia="TimesNewRoman"/>
          <w:lang w:val="es-ES"/>
        </w:rPr>
        <w:t xml:space="preserve"> </w:t>
      </w:r>
      <w:r w:rsidRPr="00B345E6">
        <w:rPr>
          <w:rFonts w:eastAsia="TimesNewRoman"/>
          <w:lang w:val="es-ES"/>
        </w:rPr>
        <w:t>i</w:t>
      </w:r>
      <w:r w:rsidR="00690EFA" w:rsidRPr="00B345E6">
        <w:rPr>
          <w:rFonts w:eastAsia="TimesNewRoman"/>
          <w:lang w:val="es-ES"/>
        </w:rPr>
        <w:t xml:space="preserve"> </w:t>
      </w:r>
      <w:r w:rsidRPr="00B345E6">
        <w:rPr>
          <w:rFonts w:eastAsia="TimesNewRoman"/>
          <w:lang w:val="es-ES"/>
        </w:rPr>
        <w:t>Niša</w:t>
      </w:r>
      <w:r w:rsidR="00690EFA" w:rsidRPr="00B345E6">
        <w:rPr>
          <w:rFonts w:eastAsia="TimesNewRoman"/>
          <w:lang w:val="es-ES"/>
        </w:rPr>
        <w:t xml:space="preserve">. </w:t>
      </w:r>
      <w:r w:rsidRPr="00B345E6">
        <w:rPr>
          <w:rFonts w:eastAsia="TimesNewRoman"/>
          <w:lang w:val="es-ES"/>
        </w:rPr>
        <w:t>Od</w:t>
      </w:r>
      <w:r w:rsidR="00690EFA" w:rsidRPr="00B345E6">
        <w:rPr>
          <w:rFonts w:eastAsia="TimesNewRoman"/>
          <w:lang w:val="es-ES"/>
        </w:rPr>
        <w:t xml:space="preserve"> </w:t>
      </w:r>
      <w:r w:rsidRPr="00B345E6">
        <w:rPr>
          <w:rFonts w:eastAsia="TimesNewRoman"/>
          <w:lang w:val="es-ES"/>
        </w:rPr>
        <w:t>ukupne</w:t>
      </w:r>
      <w:r w:rsidR="00690EFA" w:rsidRPr="00B345E6">
        <w:rPr>
          <w:rFonts w:eastAsia="TimesNewRoman"/>
          <w:lang w:val="es-ES"/>
        </w:rPr>
        <w:t xml:space="preserve"> </w:t>
      </w:r>
      <w:r w:rsidRPr="00B345E6">
        <w:rPr>
          <w:rFonts w:eastAsia="TimesNewRoman"/>
          <w:lang w:val="es-ES"/>
        </w:rPr>
        <w:t>dužine</w:t>
      </w:r>
      <w:r w:rsidR="00690EFA" w:rsidRPr="00B345E6">
        <w:rPr>
          <w:rFonts w:eastAsia="TimesNewRoman"/>
          <w:lang w:val="es-ES"/>
        </w:rPr>
        <w:t xml:space="preserve"> </w:t>
      </w:r>
      <w:r w:rsidRPr="00B345E6">
        <w:rPr>
          <w:rFonts w:eastAsia="TimesNewRoman"/>
          <w:lang w:val="es-ES"/>
        </w:rPr>
        <w:t>železničke</w:t>
      </w:r>
      <w:r w:rsidR="00690EFA" w:rsidRPr="00B345E6">
        <w:rPr>
          <w:rFonts w:eastAsia="TimesNewRoman"/>
          <w:lang w:val="es-ES"/>
        </w:rPr>
        <w:t xml:space="preserve"> </w:t>
      </w:r>
      <w:r w:rsidRPr="00B345E6">
        <w:rPr>
          <w:rFonts w:eastAsia="TimesNewRoman"/>
          <w:lang w:val="es-ES"/>
        </w:rPr>
        <w:t>mreže</w:t>
      </w:r>
      <w:r w:rsidR="00690EFA" w:rsidRPr="00B345E6">
        <w:rPr>
          <w:rFonts w:eastAsia="TimesNewRoman"/>
          <w:lang w:val="es-ES"/>
        </w:rPr>
        <w:t xml:space="preserve"> </w:t>
      </w:r>
      <w:r w:rsidRPr="00B345E6">
        <w:rPr>
          <w:rFonts w:eastAsia="TimesNewRoman"/>
          <w:lang w:val="es-ES"/>
        </w:rPr>
        <w:t>u</w:t>
      </w:r>
      <w:r w:rsidR="00690EFA" w:rsidRPr="00B345E6">
        <w:rPr>
          <w:rFonts w:eastAsia="TimesNewRoman"/>
          <w:lang w:val="es-ES"/>
        </w:rPr>
        <w:t xml:space="preserve"> </w:t>
      </w:r>
      <w:r w:rsidRPr="00B345E6">
        <w:rPr>
          <w:rFonts w:eastAsia="TimesNewRoman"/>
          <w:lang w:val="es-ES"/>
        </w:rPr>
        <w:t>Republici</w:t>
      </w:r>
      <w:r w:rsidR="00690EFA" w:rsidRPr="00B345E6">
        <w:rPr>
          <w:rFonts w:eastAsia="TimesNewRoman"/>
          <w:lang w:val="es-ES"/>
        </w:rPr>
        <w:t xml:space="preserve"> </w:t>
      </w:r>
      <w:r w:rsidRPr="00B345E6">
        <w:rPr>
          <w:rFonts w:eastAsia="TimesNewRoman"/>
          <w:lang w:val="es-ES"/>
        </w:rPr>
        <w:t>Srbiji</w:t>
      </w:r>
      <w:r w:rsidR="00690EFA" w:rsidRPr="00B345E6">
        <w:rPr>
          <w:rFonts w:eastAsia="TimesNewRoman"/>
          <w:lang w:val="es-ES"/>
        </w:rPr>
        <w:t xml:space="preserve"> (3.809 km), 1.768 km </w:t>
      </w:r>
      <w:r w:rsidRPr="00B345E6">
        <w:rPr>
          <w:rFonts w:eastAsia="TimesNewRoman"/>
          <w:lang w:val="es-ES"/>
        </w:rPr>
        <w:t>predstavljaju</w:t>
      </w:r>
      <w:r w:rsidR="00690EFA" w:rsidRPr="00B345E6">
        <w:rPr>
          <w:rFonts w:eastAsia="TimesNewRoman"/>
          <w:lang w:val="es-ES"/>
        </w:rPr>
        <w:t xml:space="preserve"> </w:t>
      </w:r>
      <w:r w:rsidRPr="00B345E6">
        <w:rPr>
          <w:rFonts w:eastAsia="TimesNewRoman"/>
          <w:lang w:val="es-ES"/>
        </w:rPr>
        <w:t>magistralne</w:t>
      </w:r>
      <w:r w:rsidR="00690EFA" w:rsidRPr="00B345E6">
        <w:rPr>
          <w:rFonts w:eastAsia="TimesNewRoman"/>
          <w:lang w:val="es-ES"/>
        </w:rPr>
        <w:t xml:space="preserve"> </w:t>
      </w:r>
      <w:r w:rsidRPr="00B345E6">
        <w:rPr>
          <w:rFonts w:eastAsia="TimesNewRoman"/>
          <w:lang w:val="es-ES"/>
        </w:rPr>
        <w:t>pruge</w:t>
      </w:r>
      <w:r w:rsidR="00690EFA" w:rsidRPr="00B345E6">
        <w:rPr>
          <w:rFonts w:eastAsia="TimesNewRoman"/>
          <w:lang w:val="es-ES"/>
        </w:rPr>
        <w:t xml:space="preserve">, </w:t>
      </w:r>
      <w:r w:rsidRPr="00B345E6">
        <w:rPr>
          <w:rFonts w:eastAsia="TimesNewRoman"/>
          <w:lang w:val="es-ES"/>
        </w:rPr>
        <w:t>a</w:t>
      </w:r>
      <w:r w:rsidR="00690EFA" w:rsidRPr="00B345E6">
        <w:rPr>
          <w:rFonts w:eastAsia="TimesNewRoman"/>
          <w:lang w:val="es-ES"/>
        </w:rPr>
        <w:t xml:space="preserve"> </w:t>
      </w:r>
      <w:r w:rsidRPr="00B345E6">
        <w:rPr>
          <w:rFonts w:eastAsia="TimesNewRoman"/>
          <w:lang w:val="es-ES"/>
        </w:rPr>
        <w:t>elektrificirano</w:t>
      </w:r>
      <w:r w:rsidR="00690EFA" w:rsidRPr="00B345E6">
        <w:rPr>
          <w:rFonts w:eastAsia="TimesNewRoman"/>
          <w:lang w:val="es-ES"/>
        </w:rPr>
        <w:t xml:space="preserve"> </w:t>
      </w:r>
      <w:r w:rsidRPr="00B345E6">
        <w:rPr>
          <w:rFonts w:eastAsia="TimesNewRoman"/>
          <w:lang w:val="es-ES"/>
        </w:rPr>
        <w:t>je</w:t>
      </w:r>
      <w:r w:rsidR="00690EFA" w:rsidRPr="00B345E6">
        <w:rPr>
          <w:rFonts w:eastAsia="TimesNewRoman"/>
          <w:lang w:val="es-ES"/>
        </w:rPr>
        <w:t xml:space="preserve"> 1.247 km (32</w:t>
      </w:r>
      <w:r w:rsidR="003E3888" w:rsidRPr="00B345E6">
        <w:rPr>
          <w:rFonts w:eastAsia="TimesNewRoman"/>
          <w:lang w:val="es-ES"/>
        </w:rPr>
        <w:t>,</w:t>
      </w:r>
      <w:r w:rsidR="00690EFA" w:rsidRPr="00B345E6">
        <w:rPr>
          <w:rFonts w:eastAsia="TimesNewRoman"/>
          <w:lang w:val="es-ES"/>
        </w:rPr>
        <w:t>7</w:t>
      </w:r>
      <w:r w:rsidR="003E3888" w:rsidRPr="00B345E6">
        <w:rPr>
          <w:rFonts w:eastAsia="TimesNewRoman"/>
          <w:lang w:val="es-ES"/>
        </w:rPr>
        <w:t xml:space="preserve"> </w:t>
      </w:r>
      <w:r w:rsidR="00690EFA" w:rsidRPr="00B345E6">
        <w:rPr>
          <w:rFonts w:eastAsia="TimesNewRoman"/>
          <w:lang w:val="es-ES"/>
        </w:rPr>
        <w:t xml:space="preserve">%). </w:t>
      </w:r>
      <w:r w:rsidRPr="00B345E6">
        <w:rPr>
          <w:rFonts w:eastAsia="TimesNewRoman"/>
          <w:lang w:val="es-ES"/>
        </w:rPr>
        <w:t>Samo</w:t>
      </w:r>
      <w:r w:rsidR="00690EFA" w:rsidRPr="00B345E6">
        <w:rPr>
          <w:rFonts w:eastAsia="TimesNewRoman"/>
          <w:lang w:val="es-ES"/>
        </w:rPr>
        <w:t xml:space="preserve"> 7</w:t>
      </w:r>
      <w:r w:rsidR="003E3888" w:rsidRPr="00B345E6">
        <w:rPr>
          <w:rFonts w:eastAsia="TimesNewRoman"/>
          <w:lang w:val="es-ES"/>
        </w:rPr>
        <w:t xml:space="preserve"> </w:t>
      </w:r>
      <w:r w:rsidR="00690EFA" w:rsidRPr="00B345E6">
        <w:rPr>
          <w:rFonts w:eastAsia="TimesNewRoman"/>
          <w:lang w:val="es-ES"/>
        </w:rPr>
        <w:t xml:space="preserve">% </w:t>
      </w:r>
      <w:r w:rsidRPr="00B345E6">
        <w:rPr>
          <w:rFonts w:eastAsia="TimesNewRoman"/>
          <w:lang w:val="es-ES"/>
        </w:rPr>
        <w:t>pruga</w:t>
      </w:r>
      <w:r w:rsidR="00690EFA" w:rsidRPr="00B345E6">
        <w:rPr>
          <w:rFonts w:eastAsia="TimesNewRoman"/>
          <w:lang w:val="es-ES"/>
        </w:rPr>
        <w:t xml:space="preserve"> (276 km) </w:t>
      </w:r>
      <w:r w:rsidRPr="00B345E6">
        <w:rPr>
          <w:rFonts w:eastAsia="TimesNewRoman"/>
          <w:lang w:val="es-ES"/>
        </w:rPr>
        <w:t>ima</w:t>
      </w:r>
      <w:r w:rsidR="00690EFA" w:rsidRPr="00B345E6">
        <w:rPr>
          <w:rFonts w:eastAsia="TimesNewRoman"/>
          <w:lang w:val="es-ES"/>
        </w:rPr>
        <w:t xml:space="preserve"> </w:t>
      </w:r>
      <w:r w:rsidRPr="00B345E6">
        <w:rPr>
          <w:rFonts w:eastAsia="TimesNewRoman"/>
          <w:lang w:val="es-ES"/>
        </w:rPr>
        <w:t>dva</w:t>
      </w:r>
      <w:r w:rsidR="00690EFA" w:rsidRPr="00B345E6">
        <w:rPr>
          <w:rFonts w:eastAsia="TimesNewRoman"/>
          <w:lang w:val="es-ES"/>
        </w:rPr>
        <w:t xml:space="preserve"> </w:t>
      </w:r>
      <w:r w:rsidRPr="00B345E6">
        <w:rPr>
          <w:rFonts w:eastAsia="TimesNewRoman"/>
          <w:lang w:val="es-ES"/>
        </w:rPr>
        <w:t>koloseka</w:t>
      </w:r>
      <w:r w:rsidR="00690EFA" w:rsidRPr="00B345E6">
        <w:rPr>
          <w:rFonts w:eastAsia="TimesNewRoman"/>
          <w:lang w:val="es-ES"/>
        </w:rPr>
        <w:t xml:space="preserve">. </w:t>
      </w:r>
      <w:r w:rsidRPr="00B345E6">
        <w:rPr>
          <w:rFonts w:eastAsia="TimesNewRoman"/>
          <w:lang w:val="es-ES"/>
        </w:rPr>
        <w:t>Prosečno</w:t>
      </w:r>
      <w:r w:rsidR="00690EFA" w:rsidRPr="00B345E6">
        <w:rPr>
          <w:rFonts w:eastAsia="TimesNewRoman"/>
          <w:lang w:val="es-ES"/>
        </w:rPr>
        <w:t xml:space="preserve"> </w:t>
      </w:r>
      <w:r w:rsidRPr="00B345E6">
        <w:rPr>
          <w:rFonts w:eastAsia="TimesNewRoman"/>
          <w:lang w:val="es-ES"/>
        </w:rPr>
        <w:t>zadovoljavajuća</w:t>
      </w:r>
      <w:r w:rsidR="00690EFA" w:rsidRPr="00B345E6">
        <w:rPr>
          <w:rFonts w:eastAsia="TimesNewRoman"/>
          <w:lang w:val="es-ES"/>
        </w:rPr>
        <w:t xml:space="preserve"> </w:t>
      </w:r>
      <w:r w:rsidRPr="00B345E6">
        <w:rPr>
          <w:rFonts w:eastAsia="TimesNewRoman"/>
          <w:lang w:val="es-ES"/>
        </w:rPr>
        <w:t>gustina</w:t>
      </w:r>
      <w:r w:rsidR="00690EFA" w:rsidRPr="00B345E6">
        <w:rPr>
          <w:rFonts w:eastAsia="TimesNewRoman"/>
          <w:lang w:val="es-ES"/>
        </w:rPr>
        <w:t xml:space="preserve"> </w:t>
      </w:r>
      <w:r w:rsidRPr="00B345E6">
        <w:rPr>
          <w:rFonts w:eastAsia="TimesNewRoman"/>
          <w:lang w:val="es-ES"/>
        </w:rPr>
        <w:t>mreže</w:t>
      </w:r>
      <w:r w:rsidR="00690EFA" w:rsidRPr="00B345E6">
        <w:rPr>
          <w:rFonts w:eastAsia="TimesNewRoman"/>
          <w:lang w:val="es-ES"/>
        </w:rPr>
        <w:t xml:space="preserve"> </w:t>
      </w:r>
      <w:r w:rsidRPr="00B345E6">
        <w:rPr>
          <w:rFonts w:eastAsia="TimesNewRoman"/>
          <w:lang w:val="es-ES"/>
        </w:rPr>
        <w:t>na</w:t>
      </w:r>
      <w:r w:rsidR="00690EFA" w:rsidRPr="00B345E6">
        <w:rPr>
          <w:rFonts w:eastAsia="TimesNewRoman"/>
          <w:lang w:val="es-ES"/>
        </w:rPr>
        <w:t xml:space="preserve"> </w:t>
      </w:r>
      <w:r w:rsidRPr="00B345E6">
        <w:rPr>
          <w:rFonts w:eastAsia="TimesNewRoman"/>
          <w:lang w:val="es-ES"/>
        </w:rPr>
        <w:t>nivou</w:t>
      </w:r>
      <w:r w:rsidR="00690EFA" w:rsidRPr="00B345E6">
        <w:rPr>
          <w:rFonts w:eastAsia="TimesNewRoman"/>
          <w:lang w:val="es-ES"/>
        </w:rPr>
        <w:t xml:space="preserve"> </w:t>
      </w:r>
      <w:r w:rsidRPr="00B345E6">
        <w:rPr>
          <w:rFonts w:eastAsia="TimesNewRoman"/>
          <w:lang w:val="es-ES"/>
        </w:rPr>
        <w:t>Republike</w:t>
      </w:r>
      <w:r w:rsidR="00690EFA" w:rsidRPr="00B345E6">
        <w:rPr>
          <w:rFonts w:eastAsia="TimesNewRoman"/>
          <w:lang w:val="es-ES"/>
        </w:rPr>
        <w:t xml:space="preserve"> </w:t>
      </w:r>
      <w:r w:rsidRPr="00B345E6">
        <w:rPr>
          <w:rFonts w:eastAsia="TimesNewRoman"/>
          <w:lang w:val="es-ES"/>
        </w:rPr>
        <w:t>Srbije</w:t>
      </w:r>
      <w:r w:rsidR="00690EFA" w:rsidRPr="00B345E6">
        <w:rPr>
          <w:rFonts w:eastAsia="TimesNewRoman"/>
          <w:lang w:val="es-ES"/>
        </w:rPr>
        <w:t xml:space="preserve"> </w:t>
      </w:r>
      <w:r w:rsidRPr="00B345E6">
        <w:rPr>
          <w:rFonts w:eastAsia="TimesNewRoman"/>
          <w:lang w:val="es-ES"/>
        </w:rPr>
        <w:t>veoma</w:t>
      </w:r>
      <w:r w:rsidR="00690EFA" w:rsidRPr="00B345E6">
        <w:rPr>
          <w:rFonts w:eastAsia="TimesNewRoman"/>
          <w:lang w:val="es-ES"/>
        </w:rPr>
        <w:t xml:space="preserve"> </w:t>
      </w:r>
      <w:r w:rsidRPr="00B345E6">
        <w:rPr>
          <w:rFonts w:eastAsia="TimesNewRoman"/>
          <w:lang w:val="es-ES"/>
        </w:rPr>
        <w:t>je</w:t>
      </w:r>
      <w:r w:rsidR="00690EFA" w:rsidRPr="00B345E6">
        <w:rPr>
          <w:rFonts w:eastAsia="TimesNewRoman"/>
          <w:lang w:val="es-ES"/>
        </w:rPr>
        <w:t xml:space="preserve"> </w:t>
      </w:r>
      <w:r w:rsidRPr="00B345E6">
        <w:rPr>
          <w:rFonts w:eastAsia="TimesNewRoman"/>
          <w:lang w:val="es-ES"/>
        </w:rPr>
        <w:t>neravnomerna</w:t>
      </w:r>
      <w:r w:rsidR="00690EFA" w:rsidRPr="00B345E6">
        <w:rPr>
          <w:rFonts w:eastAsia="TimesNewRoman"/>
          <w:lang w:val="es-ES"/>
        </w:rPr>
        <w:t xml:space="preserve"> </w:t>
      </w:r>
      <w:r w:rsidRPr="00B345E6">
        <w:rPr>
          <w:rFonts w:eastAsia="TimesNewRoman"/>
          <w:lang w:val="es-ES"/>
        </w:rPr>
        <w:t>i</w:t>
      </w:r>
      <w:r w:rsidR="00690EFA" w:rsidRPr="00B345E6">
        <w:rPr>
          <w:rFonts w:eastAsia="TimesNewRoman"/>
          <w:lang w:val="es-ES"/>
        </w:rPr>
        <w:t xml:space="preserve"> </w:t>
      </w:r>
      <w:r w:rsidRPr="00B345E6">
        <w:rPr>
          <w:rFonts w:eastAsia="TimesNewRoman"/>
          <w:lang w:val="es-ES"/>
        </w:rPr>
        <w:t>osetno</w:t>
      </w:r>
      <w:r w:rsidR="00690EFA" w:rsidRPr="00B345E6">
        <w:rPr>
          <w:rFonts w:eastAsia="TimesNewRoman"/>
          <w:lang w:val="es-ES"/>
        </w:rPr>
        <w:t xml:space="preserve"> </w:t>
      </w:r>
      <w:r w:rsidRPr="00B345E6">
        <w:rPr>
          <w:rFonts w:eastAsia="TimesNewRoman"/>
          <w:lang w:val="es-ES"/>
        </w:rPr>
        <w:t>opada</w:t>
      </w:r>
      <w:r w:rsidR="00690EFA" w:rsidRPr="00B345E6">
        <w:rPr>
          <w:rFonts w:eastAsia="TimesNewRoman"/>
          <w:lang w:val="es-ES"/>
        </w:rPr>
        <w:t xml:space="preserve"> </w:t>
      </w:r>
      <w:r w:rsidRPr="00B345E6">
        <w:rPr>
          <w:rFonts w:eastAsia="TimesNewRoman"/>
          <w:lang w:val="es-ES"/>
        </w:rPr>
        <w:t>ka</w:t>
      </w:r>
      <w:r w:rsidR="00690EFA" w:rsidRPr="00B345E6">
        <w:rPr>
          <w:rFonts w:eastAsia="TimesNewRoman"/>
          <w:lang w:val="es-ES"/>
        </w:rPr>
        <w:t xml:space="preserve"> </w:t>
      </w:r>
      <w:r w:rsidRPr="00B345E6">
        <w:rPr>
          <w:rFonts w:eastAsia="TimesNewRoman"/>
          <w:lang w:val="es-ES"/>
        </w:rPr>
        <w:t>jugu</w:t>
      </w:r>
      <w:r w:rsidR="00690EFA" w:rsidRPr="00B345E6">
        <w:rPr>
          <w:rFonts w:eastAsia="TimesNewRoman"/>
          <w:lang w:val="es-ES"/>
        </w:rPr>
        <w:t xml:space="preserve">. </w:t>
      </w:r>
      <w:r w:rsidRPr="00B345E6">
        <w:rPr>
          <w:rFonts w:eastAsia="TimesNewRoman"/>
          <w:lang w:val="es-ES"/>
        </w:rPr>
        <w:t>Oko</w:t>
      </w:r>
      <w:r w:rsidR="00690EFA" w:rsidRPr="00B345E6">
        <w:rPr>
          <w:rFonts w:eastAsia="TimesNewRoman"/>
          <w:lang w:val="es-ES"/>
        </w:rPr>
        <w:t xml:space="preserve"> 25</w:t>
      </w:r>
      <w:r w:rsidR="003E3888" w:rsidRPr="00B345E6">
        <w:rPr>
          <w:rFonts w:eastAsia="TimesNewRoman"/>
          <w:lang w:val="es-ES"/>
        </w:rPr>
        <w:t xml:space="preserve"> </w:t>
      </w:r>
      <w:r w:rsidR="00690EFA" w:rsidRPr="00B345E6">
        <w:rPr>
          <w:rFonts w:eastAsia="TimesNewRoman"/>
          <w:lang w:val="es-ES"/>
        </w:rPr>
        <w:t xml:space="preserve">% </w:t>
      </w:r>
      <w:r w:rsidRPr="00B345E6">
        <w:rPr>
          <w:rFonts w:eastAsia="TimesNewRoman"/>
          <w:lang w:val="es-ES"/>
        </w:rPr>
        <w:t>magistralnih</w:t>
      </w:r>
      <w:r w:rsidR="00690EFA" w:rsidRPr="00B345E6">
        <w:rPr>
          <w:rFonts w:eastAsia="TimesNewRoman"/>
          <w:lang w:val="es-ES"/>
        </w:rPr>
        <w:t xml:space="preserve"> </w:t>
      </w:r>
      <w:r w:rsidRPr="00B345E6">
        <w:rPr>
          <w:rFonts w:eastAsia="TimesNewRoman"/>
          <w:lang w:val="es-ES"/>
        </w:rPr>
        <w:t>pruga</w:t>
      </w:r>
      <w:r w:rsidR="00690EFA" w:rsidRPr="00B345E6">
        <w:rPr>
          <w:rFonts w:eastAsia="TimesNewRoman"/>
          <w:lang w:val="es-ES"/>
        </w:rPr>
        <w:t xml:space="preserve"> </w:t>
      </w:r>
      <w:r w:rsidRPr="00B345E6">
        <w:rPr>
          <w:rFonts w:eastAsia="TimesNewRoman"/>
          <w:lang w:val="es-ES"/>
        </w:rPr>
        <w:t>železničke</w:t>
      </w:r>
      <w:r w:rsidR="00690EFA" w:rsidRPr="00B345E6">
        <w:rPr>
          <w:rFonts w:eastAsia="TimesNewRoman"/>
          <w:lang w:val="es-ES"/>
        </w:rPr>
        <w:t xml:space="preserve"> </w:t>
      </w:r>
      <w:r w:rsidRPr="00B345E6">
        <w:rPr>
          <w:rFonts w:eastAsia="TimesNewRoman"/>
          <w:lang w:val="es-ES"/>
        </w:rPr>
        <w:t>mreže</w:t>
      </w:r>
      <w:r w:rsidR="00690EFA" w:rsidRPr="00B345E6">
        <w:rPr>
          <w:rFonts w:eastAsia="TimesNewRoman"/>
          <w:lang w:val="es-ES"/>
        </w:rPr>
        <w:t xml:space="preserve"> </w:t>
      </w:r>
      <w:r w:rsidRPr="00B345E6">
        <w:rPr>
          <w:rFonts w:eastAsia="TimesNewRoman"/>
          <w:lang w:val="es-ES"/>
        </w:rPr>
        <w:t>u</w:t>
      </w:r>
      <w:r w:rsidR="00690EFA" w:rsidRPr="00B345E6">
        <w:rPr>
          <w:rFonts w:eastAsia="TimesNewRoman"/>
          <w:lang w:val="es-ES"/>
        </w:rPr>
        <w:t xml:space="preserve"> </w:t>
      </w:r>
      <w:r w:rsidRPr="00B345E6">
        <w:rPr>
          <w:rFonts w:eastAsia="TimesNewRoman"/>
          <w:lang w:val="es-ES"/>
        </w:rPr>
        <w:t>Republici</w:t>
      </w:r>
      <w:r w:rsidR="00690EFA" w:rsidRPr="00B345E6">
        <w:rPr>
          <w:rFonts w:eastAsia="TimesNewRoman"/>
          <w:lang w:val="es-ES"/>
        </w:rPr>
        <w:t xml:space="preserve"> </w:t>
      </w:r>
      <w:r w:rsidRPr="00B345E6">
        <w:rPr>
          <w:rFonts w:eastAsia="TimesNewRoman"/>
          <w:lang w:val="es-ES"/>
        </w:rPr>
        <w:t>Srbiji</w:t>
      </w:r>
      <w:r w:rsidR="00690EFA" w:rsidRPr="00B345E6">
        <w:rPr>
          <w:rFonts w:eastAsia="TimesNewRoman"/>
          <w:lang w:val="es-ES"/>
        </w:rPr>
        <w:t xml:space="preserve"> </w:t>
      </w:r>
      <w:r w:rsidRPr="00B345E6">
        <w:rPr>
          <w:rFonts w:eastAsia="TimesNewRoman"/>
          <w:lang w:val="es-ES"/>
        </w:rPr>
        <w:t>nalazi</w:t>
      </w:r>
      <w:r w:rsidR="00690EFA" w:rsidRPr="00B345E6">
        <w:rPr>
          <w:rFonts w:eastAsia="TimesNewRoman"/>
          <w:lang w:val="es-ES"/>
        </w:rPr>
        <w:t xml:space="preserve"> </w:t>
      </w:r>
      <w:r w:rsidRPr="00B345E6">
        <w:rPr>
          <w:rFonts w:eastAsia="TimesNewRoman"/>
          <w:lang w:val="es-ES"/>
        </w:rPr>
        <w:t>se</w:t>
      </w:r>
      <w:r w:rsidR="00690EFA" w:rsidRPr="00B345E6">
        <w:rPr>
          <w:rFonts w:eastAsia="TimesNewRoman"/>
          <w:lang w:val="es-ES"/>
        </w:rPr>
        <w:t xml:space="preserve"> </w:t>
      </w:r>
      <w:r w:rsidRPr="00B345E6">
        <w:rPr>
          <w:rFonts w:eastAsia="TimesNewRoman"/>
          <w:lang w:val="es-ES"/>
        </w:rPr>
        <w:t>na</w:t>
      </w:r>
      <w:r w:rsidR="00690EFA" w:rsidRPr="00B345E6">
        <w:rPr>
          <w:rFonts w:eastAsia="TimesNewRoman"/>
          <w:lang w:val="es-ES"/>
        </w:rPr>
        <w:t xml:space="preserve"> </w:t>
      </w:r>
      <w:r w:rsidRPr="00B345E6">
        <w:rPr>
          <w:rFonts w:eastAsia="TimesNewRoman"/>
          <w:lang w:val="es-ES"/>
        </w:rPr>
        <w:t>Koridoru</w:t>
      </w:r>
      <w:r w:rsidR="00690EFA" w:rsidRPr="00B345E6">
        <w:rPr>
          <w:rFonts w:eastAsia="TimesNewRoman"/>
          <w:lang w:val="es-ES"/>
        </w:rPr>
        <w:t xml:space="preserve"> X </w:t>
      </w:r>
      <w:r w:rsidRPr="00B345E6">
        <w:rPr>
          <w:rFonts w:eastAsia="TimesNewRoman"/>
          <w:lang w:val="es-ES"/>
        </w:rPr>
        <w:t>i</w:t>
      </w:r>
      <w:r w:rsidR="00690EFA" w:rsidRPr="00B345E6">
        <w:rPr>
          <w:rFonts w:eastAsia="TimesNewRoman"/>
          <w:lang w:val="es-ES"/>
        </w:rPr>
        <w:t xml:space="preserve"> </w:t>
      </w:r>
      <w:r w:rsidRPr="00B345E6">
        <w:rPr>
          <w:rFonts w:eastAsia="TimesNewRoman"/>
          <w:lang w:val="es-ES"/>
        </w:rPr>
        <w:t>njegovim</w:t>
      </w:r>
      <w:r w:rsidR="00690EFA" w:rsidRPr="00B345E6">
        <w:rPr>
          <w:rFonts w:eastAsia="TimesNewRoman"/>
          <w:lang w:val="es-ES"/>
        </w:rPr>
        <w:t xml:space="preserve"> </w:t>
      </w:r>
      <w:r w:rsidRPr="00B345E6">
        <w:rPr>
          <w:rFonts w:eastAsia="TimesNewRoman"/>
          <w:lang w:val="es-ES"/>
        </w:rPr>
        <w:t>kracima</w:t>
      </w:r>
      <w:r w:rsidR="00D008C6" w:rsidRPr="00B345E6">
        <w:rPr>
          <w:rFonts w:eastAsia="TimesNewRoman"/>
          <w:lang w:val="es-ES"/>
        </w:rPr>
        <w:t xml:space="preserve"> </w:t>
      </w:r>
      <w:r w:rsidR="00690EFA" w:rsidRPr="00B345E6">
        <w:rPr>
          <w:rFonts w:eastAsia="TimesNewRoman"/>
          <w:lang w:val="es-ES"/>
        </w:rPr>
        <w:t>-</w:t>
      </w:r>
      <w:r w:rsidR="00D008C6" w:rsidRPr="00B345E6">
        <w:rPr>
          <w:rFonts w:eastAsia="TimesNewRoman"/>
          <w:lang w:val="es-ES"/>
        </w:rPr>
        <w:t xml:space="preserve"> </w:t>
      </w:r>
      <w:r w:rsidR="00690EFA" w:rsidRPr="00B345E6">
        <w:rPr>
          <w:rFonts w:eastAsia="TimesNewRoman"/>
          <w:lang w:val="es-ES"/>
        </w:rPr>
        <w:t xml:space="preserve">Xb </w:t>
      </w:r>
      <w:r w:rsidRPr="00B345E6">
        <w:rPr>
          <w:rFonts w:eastAsia="TimesNewRoman"/>
          <w:lang w:val="es-ES"/>
        </w:rPr>
        <w:t>i</w:t>
      </w:r>
      <w:r w:rsidR="00690EFA" w:rsidRPr="00B345E6">
        <w:rPr>
          <w:rFonts w:eastAsia="TimesNewRoman"/>
          <w:lang w:val="es-ES"/>
        </w:rPr>
        <w:t xml:space="preserve"> Xc. </w:t>
      </w:r>
      <w:r w:rsidRPr="00B345E6">
        <w:rPr>
          <w:rFonts w:eastAsia="TimesNewRoman"/>
          <w:lang w:val="es-ES"/>
        </w:rPr>
        <w:t>Samo</w:t>
      </w:r>
      <w:r w:rsidR="00690EFA" w:rsidRPr="00B345E6">
        <w:rPr>
          <w:rFonts w:eastAsia="TimesNewRoman"/>
          <w:lang w:val="es-ES"/>
        </w:rPr>
        <w:t xml:space="preserve"> </w:t>
      </w:r>
      <w:r w:rsidRPr="00B345E6">
        <w:rPr>
          <w:rFonts w:eastAsia="TimesNewRoman"/>
          <w:lang w:val="es-ES"/>
        </w:rPr>
        <w:t>oko</w:t>
      </w:r>
      <w:r w:rsidR="00690EFA" w:rsidRPr="00B345E6">
        <w:rPr>
          <w:rFonts w:eastAsia="TimesNewRoman"/>
          <w:lang w:val="es-ES"/>
        </w:rPr>
        <w:t xml:space="preserve"> 45</w:t>
      </w:r>
      <w:r w:rsidR="003E3888" w:rsidRPr="00B345E6">
        <w:rPr>
          <w:rFonts w:eastAsia="TimesNewRoman"/>
          <w:lang w:val="es-ES"/>
        </w:rPr>
        <w:t xml:space="preserve"> </w:t>
      </w:r>
      <w:r w:rsidR="00690EFA" w:rsidRPr="00B345E6">
        <w:rPr>
          <w:rFonts w:eastAsia="TimesNewRoman"/>
          <w:lang w:val="es-ES"/>
        </w:rPr>
        <w:t xml:space="preserve">% </w:t>
      </w:r>
      <w:r w:rsidRPr="00B345E6">
        <w:rPr>
          <w:rFonts w:eastAsia="TimesNewRoman"/>
          <w:lang w:val="es-ES"/>
        </w:rPr>
        <w:t>pruga</w:t>
      </w:r>
      <w:r w:rsidR="00690EFA" w:rsidRPr="00B345E6">
        <w:rPr>
          <w:rFonts w:eastAsia="TimesNewRoman"/>
          <w:lang w:val="es-ES"/>
        </w:rPr>
        <w:t xml:space="preserve"> </w:t>
      </w:r>
      <w:r w:rsidRPr="00B345E6">
        <w:rPr>
          <w:rFonts w:eastAsia="TimesNewRoman"/>
          <w:lang w:val="es-ES"/>
        </w:rPr>
        <w:t>u</w:t>
      </w:r>
      <w:r w:rsidR="00690EFA" w:rsidRPr="00B345E6">
        <w:rPr>
          <w:rFonts w:eastAsia="TimesNewRoman"/>
          <w:lang w:val="es-ES"/>
        </w:rPr>
        <w:t xml:space="preserve"> </w:t>
      </w:r>
      <w:r w:rsidRPr="00B345E6">
        <w:rPr>
          <w:rFonts w:eastAsia="TimesNewRoman"/>
          <w:lang w:val="es-ES"/>
        </w:rPr>
        <w:t>Republici</w:t>
      </w:r>
      <w:r w:rsidR="00690EFA" w:rsidRPr="00B345E6">
        <w:rPr>
          <w:rFonts w:eastAsia="TimesNewRoman"/>
          <w:lang w:val="es-ES"/>
        </w:rPr>
        <w:t xml:space="preserve"> </w:t>
      </w:r>
      <w:r w:rsidRPr="00B345E6">
        <w:rPr>
          <w:rFonts w:eastAsia="TimesNewRoman"/>
          <w:lang w:val="es-ES"/>
        </w:rPr>
        <w:t>Srbiji</w:t>
      </w:r>
      <w:r w:rsidR="00690EFA" w:rsidRPr="00B345E6">
        <w:rPr>
          <w:rFonts w:eastAsia="TimesNewRoman"/>
          <w:lang w:val="es-ES"/>
        </w:rPr>
        <w:t xml:space="preserve"> </w:t>
      </w:r>
      <w:r w:rsidRPr="00B345E6">
        <w:rPr>
          <w:rFonts w:eastAsia="TimesNewRoman"/>
          <w:lang w:val="es-ES"/>
        </w:rPr>
        <w:t>ima</w:t>
      </w:r>
      <w:r w:rsidR="00690EFA" w:rsidRPr="00B345E6">
        <w:rPr>
          <w:rFonts w:eastAsia="TimesNewRoman"/>
          <w:lang w:val="es-ES"/>
        </w:rPr>
        <w:t xml:space="preserve"> </w:t>
      </w:r>
      <w:r w:rsidRPr="00B345E6">
        <w:rPr>
          <w:rFonts w:eastAsia="TimesNewRoman"/>
          <w:lang w:val="es-ES"/>
        </w:rPr>
        <w:t>dozvoljeno</w:t>
      </w:r>
      <w:r w:rsidR="00690EFA" w:rsidRPr="00B345E6">
        <w:rPr>
          <w:rFonts w:eastAsia="TimesNewRoman"/>
          <w:lang w:val="es-ES"/>
        </w:rPr>
        <w:t xml:space="preserve"> </w:t>
      </w:r>
      <w:r w:rsidRPr="00B345E6">
        <w:rPr>
          <w:rFonts w:eastAsia="TimesNewRoman"/>
          <w:lang w:val="es-ES"/>
        </w:rPr>
        <w:t>osovinsko</w:t>
      </w:r>
      <w:r w:rsidR="00690EFA" w:rsidRPr="00B345E6">
        <w:rPr>
          <w:rFonts w:eastAsia="TimesNewRoman"/>
          <w:lang w:val="es-ES"/>
        </w:rPr>
        <w:t xml:space="preserve"> </w:t>
      </w:r>
      <w:r w:rsidRPr="00B345E6">
        <w:rPr>
          <w:rFonts w:eastAsia="TimesNewRoman"/>
          <w:lang w:val="es-ES"/>
        </w:rPr>
        <w:t>opterećenje</w:t>
      </w:r>
      <w:r w:rsidR="00690EFA" w:rsidRPr="00B345E6">
        <w:rPr>
          <w:rFonts w:eastAsia="TimesNewRoman"/>
          <w:lang w:val="es-ES"/>
        </w:rPr>
        <w:t xml:space="preserve"> </w:t>
      </w:r>
      <w:r w:rsidRPr="00B345E6">
        <w:rPr>
          <w:rFonts w:eastAsia="TimesNewRoman"/>
          <w:lang w:val="es-ES"/>
        </w:rPr>
        <w:t>od</w:t>
      </w:r>
      <w:r w:rsidR="00690EFA" w:rsidRPr="00B345E6">
        <w:rPr>
          <w:rFonts w:eastAsia="TimesNewRoman"/>
          <w:lang w:val="es-ES"/>
        </w:rPr>
        <w:t xml:space="preserve"> 22,5 t</w:t>
      </w:r>
      <w:r w:rsidR="00322609" w:rsidRPr="00B345E6">
        <w:rPr>
          <w:rFonts w:eastAsia="TimesNewRoman"/>
          <w:lang w:val="es-ES"/>
        </w:rPr>
        <w:t>,</w:t>
      </w:r>
      <w:r w:rsidR="00690EFA" w:rsidRPr="00B345E6">
        <w:rPr>
          <w:rFonts w:eastAsia="TimesNewRoman"/>
          <w:lang w:val="es-ES"/>
        </w:rPr>
        <w:t xml:space="preserve"> </w:t>
      </w:r>
      <w:r w:rsidRPr="00B345E6">
        <w:rPr>
          <w:rFonts w:eastAsia="TimesNewRoman"/>
          <w:lang w:val="es-ES"/>
        </w:rPr>
        <w:t>dok</w:t>
      </w:r>
      <w:r w:rsidR="00690EFA" w:rsidRPr="00B345E6">
        <w:rPr>
          <w:rFonts w:eastAsia="TimesNewRoman"/>
          <w:lang w:val="es-ES"/>
        </w:rPr>
        <w:t xml:space="preserve"> </w:t>
      </w:r>
      <w:r w:rsidRPr="00B345E6">
        <w:rPr>
          <w:rFonts w:eastAsia="TimesNewRoman"/>
          <w:lang w:val="es-ES"/>
        </w:rPr>
        <w:t>je</w:t>
      </w:r>
      <w:r w:rsidR="00690EFA" w:rsidRPr="00B345E6">
        <w:rPr>
          <w:rFonts w:eastAsia="TimesNewRoman"/>
          <w:lang w:val="es-ES"/>
        </w:rPr>
        <w:t xml:space="preserve"> </w:t>
      </w:r>
      <w:r w:rsidRPr="00B345E6">
        <w:rPr>
          <w:rFonts w:eastAsia="TimesNewRoman"/>
          <w:lang w:val="es-ES"/>
        </w:rPr>
        <w:t>na</w:t>
      </w:r>
      <w:r w:rsidR="00690EFA" w:rsidRPr="00B345E6">
        <w:rPr>
          <w:rFonts w:eastAsia="TimesNewRoman"/>
          <w:lang w:val="es-ES"/>
        </w:rPr>
        <w:t xml:space="preserve"> 30</w:t>
      </w:r>
      <w:r w:rsidR="003623FF" w:rsidRPr="00B345E6">
        <w:rPr>
          <w:rFonts w:eastAsia="TimesNewRoman"/>
          <w:lang w:val="es-ES"/>
        </w:rPr>
        <w:t xml:space="preserve"> </w:t>
      </w:r>
      <w:r w:rsidR="00690EFA" w:rsidRPr="00B345E6">
        <w:rPr>
          <w:rFonts w:eastAsia="TimesNewRoman"/>
          <w:lang w:val="es-ES"/>
        </w:rPr>
        <w:t xml:space="preserve">% </w:t>
      </w:r>
      <w:r w:rsidRPr="00B345E6">
        <w:rPr>
          <w:rFonts w:eastAsia="TimesNewRoman"/>
          <w:lang w:val="es-ES"/>
        </w:rPr>
        <w:t>pruga</w:t>
      </w:r>
      <w:r w:rsidR="00690EFA" w:rsidRPr="00B345E6">
        <w:rPr>
          <w:rFonts w:eastAsia="TimesNewRoman"/>
          <w:lang w:val="es-ES"/>
        </w:rPr>
        <w:t xml:space="preserve"> </w:t>
      </w:r>
      <w:r w:rsidRPr="00B345E6">
        <w:rPr>
          <w:rFonts w:eastAsia="TimesNewRoman"/>
          <w:lang w:val="es-ES"/>
        </w:rPr>
        <w:t>to</w:t>
      </w:r>
      <w:r w:rsidR="00690EFA" w:rsidRPr="00B345E6">
        <w:rPr>
          <w:rFonts w:eastAsia="TimesNewRoman"/>
          <w:lang w:val="es-ES"/>
        </w:rPr>
        <w:t xml:space="preserve"> </w:t>
      </w:r>
      <w:r w:rsidRPr="00B345E6">
        <w:rPr>
          <w:rFonts w:eastAsia="TimesNewRoman"/>
          <w:lang w:val="es-ES"/>
        </w:rPr>
        <w:t>opterećenje</w:t>
      </w:r>
      <w:r w:rsidR="00690EFA" w:rsidRPr="00B345E6">
        <w:rPr>
          <w:rFonts w:eastAsia="TimesNewRoman"/>
          <w:lang w:val="es-ES"/>
        </w:rPr>
        <w:t xml:space="preserve"> </w:t>
      </w:r>
      <w:r w:rsidRPr="00B345E6">
        <w:rPr>
          <w:rFonts w:eastAsia="TimesNewRoman"/>
          <w:lang w:val="es-ES"/>
        </w:rPr>
        <w:t>ispod</w:t>
      </w:r>
      <w:r w:rsidR="00690EFA" w:rsidRPr="00B345E6">
        <w:rPr>
          <w:rFonts w:eastAsia="TimesNewRoman"/>
          <w:lang w:val="es-ES"/>
        </w:rPr>
        <w:t xml:space="preserve"> 16 t. </w:t>
      </w:r>
      <w:r w:rsidRPr="00B345E6">
        <w:rPr>
          <w:rFonts w:eastAsia="TimesNewRoman"/>
          <w:lang w:val="es-ES"/>
        </w:rPr>
        <w:t>Dozvoljena</w:t>
      </w:r>
      <w:r w:rsidR="00690EFA" w:rsidRPr="00B345E6">
        <w:rPr>
          <w:rFonts w:eastAsia="TimesNewRoman"/>
          <w:lang w:val="es-ES"/>
        </w:rPr>
        <w:t xml:space="preserve"> </w:t>
      </w:r>
      <w:r w:rsidRPr="00B345E6">
        <w:rPr>
          <w:rFonts w:eastAsia="TimesNewRoman"/>
          <w:lang w:val="es-ES"/>
        </w:rPr>
        <w:t>brzina</w:t>
      </w:r>
      <w:r w:rsidR="00690EFA" w:rsidRPr="00B345E6">
        <w:rPr>
          <w:rFonts w:eastAsia="TimesNewRoman"/>
          <w:lang w:val="es-ES"/>
        </w:rPr>
        <w:t xml:space="preserve"> </w:t>
      </w:r>
      <w:r w:rsidRPr="00B345E6">
        <w:rPr>
          <w:rFonts w:eastAsia="TimesNewRoman"/>
          <w:lang w:val="es-ES"/>
        </w:rPr>
        <w:t>prelazi</w:t>
      </w:r>
      <w:r w:rsidR="00690EFA" w:rsidRPr="00B345E6">
        <w:rPr>
          <w:rFonts w:eastAsia="TimesNewRoman"/>
          <w:lang w:val="es-ES"/>
        </w:rPr>
        <w:t xml:space="preserve"> 100 km/h </w:t>
      </w:r>
      <w:r w:rsidRPr="00B345E6">
        <w:rPr>
          <w:rFonts w:eastAsia="TimesNewRoman"/>
          <w:lang w:val="es-ES"/>
        </w:rPr>
        <w:t>na</w:t>
      </w:r>
      <w:r w:rsidR="00690EFA" w:rsidRPr="00B345E6">
        <w:rPr>
          <w:rFonts w:eastAsia="TimesNewRoman"/>
          <w:lang w:val="es-ES"/>
        </w:rPr>
        <w:t xml:space="preserve"> </w:t>
      </w:r>
      <w:r w:rsidRPr="00B345E6">
        <w:rPr>
          <w:rFonts w:eastAsia="TimesNewRoman"/>
          <w:lang w:val="es-ES"/>
        </w:rPr>
        <w:t>svega</w:t>
      </w:r>
      <w:r w:rsidR="00690EFA" w:rsidRPr="00B345E6">
        <w:rPr>
          <w:rFonts w:eastAsia="TimesNewRoman"/>
          <w:lang w:val="es-ES"/>
        </w:rPr>
        <w:t xml:space="preserve"> 3,2</w:t>
      </w:r>
      <w:r w:rsidR="003E3888" w:rsidRPr="00B345E6">
        <w:rPr>
          <w:rFonts w:eastAsia="TimesNewRoman"/>
          <w:lang w:val="es-ES"/>
        </w:rPr>
        <w:t xml:space="preserve"> </w:t>
      </w:r>
      <w:r w:rsidR="00690EFA" w:rsidRPr="00B345E6">
        <w:rPr>
          <w:rFonts w:eastAsia="TimesNewRoman"/>
          <w:lang w:val="es-ES"/>
        </w:rPr>
        <w:t xml:space="preserve">% </w:t>
      </w:r>
      <w:r w:rsidRPr="00B345E6">
        <w:rPr>
          <w:rFonts w:eastAsia="TimesNewRoman"/>
          <w:lang w:val="es-ES"/>
        </w:rPr>
        <w:t>pruga</w:t>
      </w:r>
      <w:r w:rsidR="00690EFA" w:rsidRPr="00B345E6">
        <w:rPr>
          <w:rFonts w:eastAsia="TimesNewRoman"/>
          <w:lang w:val="es-ES"/>
        </w:rPr>
        <w:t xml:space="preserve">, </w:t>
      </w:r>
      <w:r w:rsidRPr="00B345E6">
        <w:rPr>
          <w:rFonts w:eastAsia="TimesNewRoman"/>
          <w:lang w:val="es-ES"/>
        </w:rPr>
        <w:t>a</w:t>
      </w:r>
      <w:r w:rsidR="00690EFA" w:rsidRPr="00B345E6">
        <w:rPr>
          <w:rFonts w:eastAsia="TimesNewRoman"/>
          <w:lang w:val="es-ES"/>
        </w:rPr>
        <w:t xml:space="preserve"> </w:t>
      </w:r>
      <w:r w:rsidRPr="00B345E6">
        <w:rPr>
          <w:rFonts w:eastAsia="TimesNewRoman"/>
          <w:lang w:val="es-ES"/>
        </w:rPr>
        <w:t>najveći</w:t>
      </w:r>
      <w:r w:rsidR="00690EFA" w:rsidRPr="00B345E6">
        <w:rPr>
          <w:rFonts w:eastAsia="TimesNewRoman"/>
          <w:lang w:val="es-ES"/>
        </w:rPr>
        <w:t xml:space="preserve"> </w:t>
      </w:r>
      <w:r w:rsidRPr="00B345E6">
        <w:rPr>
          <w:rFonts w:eastAsia="TimesNewRoman"/>
          <w:lang w:val="es-ES"/>
        </w:rPr>
        <w:t>deo</w:t>
      </w:r>
      <w:r w:rsidR="00690EFA" w:rsidRPr="00B345E6">
        <w:rPr>
          <w:rFonts w:eastAsia="TimesNewRoman"/>
          <w:lang w:val="es-ES"/>
        </w:rPr>
        <w:t xml:space="preserve"> (</w:t>
      </w:r>
      <w:r w:rsidRPr="00B345E6">
        <w:rPr>
          <w:rFonts w:eastAsia="TimesNewRoman"/>
          <w:lang w:val="es-ES"/>
        </w:rPr>
        <w:t>oko</w:t>
      </w:r>
      <w:r w:rsidR="00690EFA" w:rsidRPr="00B345E6">
        <w:rPr>
          <w:rFonts w:eastAsia="TimesNewRoman"/>
          <w:lang w:val="es-ES"/>
        </w:rPr>
        <w:t xml:space="preserve"> 50</w:t>
      </w:r>
      <w:r w:rsidR="003E3888" w:rsidRPr="00B345E6">
        <w:rPr>
          <w:rFonts w:eastAsia="TimesNewRoman"/>
          <w:lang w:val="es-ES"/>
        </w:rPr>
        <w:t xml:space="preserve"> </w:t>
      </w:r>
      <w:r w:rsidR="00690EFA" w:rsidRPr="00B345E6">
        <w:rPr>
          <w:rFonts w:eastAsia="TimesNewRoman"/>
          <w:lang w:val="es-ES"/>
        </w:rPr>
        <w:t xml:space="preserve">%) </w:t>
      </w:r>
      <w:r w:rsidRPr="00B345E6">
        <w:rPr>
          <w:rFonts w:eastAsia="TimesNewRoman"/>
          <w:lang w:val="es-ES"/>
        </w:rPr>
        <w:t>mreže</w:t>
      </w:r>
      <w:r w:rsidR="00690EFA" w:rsidRPr="00B345E6">
        <w:rPr>
          <w:rFonts w:eastAsia="TimesNewRoman"/>
          <w:lang w:val="es-ES"/>
        </w:rPr>
        <w:t xml:space="preserve"> </w:t>
      </w:r>
      <w:r w:rsidRPr="00B345E6">
        <w:rPr>
          <w:rFonts w:eastAsia="TimesNewRoman"/>
          <w:lang w:val="es-ES"/>
        </w:rPr>
        <w:t>dozvoljava</w:t>
      </w:r>
      <w:r w:rsidR="00690EFA" w:rsidRPr="00B345E6">
        <w:rPr>
          <w:rFonts w:eastAsia="TimesNewRoman"/>
          <w:lang w:val="es-ES"/>
        </w:rPr>
        <w:t xml:space="preserve"> </w:t>
      </w:r>
      <w:r w:rsidRPr="00B345E6">
        <w:rPr>
          <w:rFonts w:eastAsia="TimesNewRoman"/>
          <w:lang w:val="es-ES"/>
        </w:rPr>
        <w:t>maksimalnu</w:t>
      </w:r>
      <w:r w:rsidR="00690EFA" w:rsidRPr="00B345E6">
        <w:rPr>
          <w:rFonts w:eastAsia="TimesNewRoman"/>
          <w:lang w:val="es-ES"/>
        </w:rPr>
        <w:t xml:space="preserve"> </w:t>
      </w:r>
      <w:r w:rsidRPr="00B345E6">
        <w:rPr>
          <w:rFonts w:eastAsia="TimesNewRoman"/>
          <w:lang w:val="es-ES"/>
        </w:rPr>
        <w:t>brzinu</w:t>
      </w:r>
      <w:r w:rsidR="00690EFA" w:rsidRPr="00B345E6">
        <w:rPr>
          <w:rFonts w:eastAsia="TimesNewRoman"/>
          <w:lang w:val="es-ES"/>
        </w:rPr>
        <w:t xml:space="preserve"> </w:t>
      </w:r>
      <w:r w:rsidRPr="00B345E6">
        <w:rPr>
          <w:rFonts w:eastAsia="TimesNewRoman"/>
          <w:lang w:val="es-ES"/>
        </w:rPr>
        <w:t>do</w:t>
      </w:r>
      <w:r w:rsidR="00690EFA" w:rsidRPr="00B345E6">
        <w:rPr>
          <w:rFonts w:eastAsia="TimesNewRoman"/>
          <w:lang w:val="es-ES"/>
        </w:rPr>
        <w:t xml:space="preserve"> 60 km/h. </w:t>
      </w:r>
      <w:r w:rsidRPr="00B345E6">
        <w:rPr>
          <w:rFonts w:eastAsia="TimesNewRoman"/>
          <w:lang w:val="es-ES"/>
        </w:rPr>
        <w:t>Sa</w:t>
      </w:r>
      <w:r w:rsidR="00690EFA" w:rsidRPr="00B345E6">
        <w:rPr>
          <w:rFonts w:eastAsia="TimesNewRoman"/>
          <w:lang w:val="es-ES"/>
        </w:rPr>
        <w:t xml:space="preserve"> </w:t>
      </w:r>
      <w:r w:rsidRPr="00B345E6">
        <w:rPr>
          <w:rFonts w:eastAsia="TimesNewRoman"/>
          <w:lang w:val="es-ES"/>
        </w:rPr>
        <w:t>izuzetkom</w:t>
      </w:r>
      <w:r w:rsidR="00690EFA" w:rsidRPr="00B345E6">
        <w:rPr>
          <w:rFonts w:eastAsia="TimesNewRoman"/>
          <w:lang w:val="es-ES"/>
        </w:rPr>
        <w:t xml:space="preserve"> </w:t>
      </w:r>
      <w:r w:rsidRPr="00B345E6">
        <w:rPr>
          <w:rFonts w:eastAsia="TimesNewRoman"/>
          <w:lang w:val="es-ES"/>
        </w:rPr>
        <w:t>pojedinih</w:t>
      </w:r>
      <w:r w:rsidR="00690EFA" w:rsidRPr="00B345E6">
        <w:rPr>
          <w:rFonts w:eastAsia="TimesNewRoman"/>
          <w:lang w:val="es-ES"/>
        </w:rPr>
        <w:t xml:space="preserve"> </w:t>
      </w:r>
      <w:r w:rsidRPr="00B345E6">
        <w:rPr>
          <w:rFonts w:eastAsia="TimesNewRoman"/>
          <w:lang w:val="es-ES"/>
        </w:rPr>
        <w:t>sekcija</w:t>
      </w:r>
      <w:r w:rsidR="00690EFA" w:rsidRPr="00B345E6">
        <w:rPr>
          <w:rFonts w:eastAsia="TimesNewRoman"/>
          <w:lang w:val="es-ES"/>
        </w:rPr>
        <w:t xml:space="preserve"> </w:t>
      </w:r>
      <w:r w:rsidRPr="00B345E6">
        <w:rPr>
          <w:rFonts w:eastAsia="TimesNewRoman"/>
          <w:lang w:val="es-ES"/>
        </w:rPr>
        <w:t>pruga</w:t>
      </w:r>
      <w:r w:rsidR="00690EFA" w:rsidRPr="00B345E6">
        <w:rPr>
          <w:rFonts w:eastAsia="TimesNewRoman"/>
          <w:lang w:val="es-ES"/>
        </w:rPr>
        <w:t xml:space="preserve"> </w:t>
      </w:r>
      <w:r w:rsidRPr="00B345E6">
        <w:rPr>
          <w:rFonts w:eastAsia="TimesNewRoman"/>
          <w:lang w:val="es-ES"/>
        </w:rPr>
        <w:t>Beograd</w:t>
      </w:r>
      <w:r w:rsidR="00690EFA" w:rsidRPr="00B345E6">
        <w:rPr>
          <w:rFonts w:eastAsia="TimesNewRoman"/>
          <w:lang w:val="es-ES"/>
        </w:rPr>
        <w:t>-</w:t>
      </w:r>
      <w:r w:rsidRPr="00B345E6">
        <w:rPr>
          <w:rFonts w:eastAsia="TimesNewRoman"/>
          <w:lang w:val="es-ES"/>
        </w:rPr>
        <w:t>Šid</w:t>
      </w:r>
      <w:r w:rsidR="00690EFA" w:rsidRPr="00B345E6">
        <w:rPr>
          <w:rFonts w:eastAsia="TimesNewRoman"/>
          <w:lang w:val="es-ES"/>
        </w:rPr>
        <w:t xml:space="preserve"> </w:t>
      </w:r>
      <w:r w:rsidRPr="00B345E6">
        <w:rPr>
          <w:rFonts w:eastAsia="TimesNewRoman"/>
          <w:lang w:val="es-ES"/>
        </w:rPr>
        <w:t>i</w:t>
      </w:r>
      <w:r w:rsidR="00690EFA" w:rsidRPr="00B345E6">
        <w:rPr>
          <w:rFonts w:eastAsia="TimesNewRoman"/>
          <w:lang w:val="es-ES"/>
        </w:rPr>
        <w:t xml:space="preserve"> </w:t>
      </w:r>
      <w:r w:rsidRPr="00B345E6">
        <w:rPr>
          <w:rFonts w:eastAsia="TimesNewRoman"/>
          <w:lang w:val="es-ES"/>
        </w:rPr>
        <w:t>Velika</w:t>
      </w:r>
      <w:r w:rsidR="00690EFA" w:rsidRPr="00B345E6">
        <w:rPr>
          <w:rFonts w:eastAsia="TimesNewRoman"/>
          <w:lang w:val="es-ES"/>
        </w:rPr>
        <w:t xml:space="preserve"> </w:t>
      </w:r>
      <w:r w:rsidRPr="00B345E6">
        <w:rPr>
          <w:rFonts w:eastAsia="TimesNewRoman"/>
          <w:lang w:val="es-ES"/>
        </w:rPr>
        <w:t>Plana</w:t>
      </w:r>
      <w:r w:rsidR="00690EFA" w:rsidRPr="00B345E6">
        <w:rPr>
          <w:rFonts w:eastAsia="TimesNewRoman"/>
          <w:lang w:val="es-ES"/>
        </w:rPr>
        <w:t>-</w:t>
      </w:r>
      <w:r w:rsidRPr="00B345E6">
        <w:rPr>
          <w:rFonts w:eastAsia="TimesNewRoman"/>
          <w:lang w:val="es-ES"/>
        </w:rPr>
        <w:t>Niš</w:t>
      </w:r>
      <w:r w:rsidR="00690EFA" w:rsidRPr="00B345E6">
        <w:rPr>
          <w:rFonts w:eastAsia="TimesNewRoman"/>
          <w:lang w:val="es-ES"/>
        </w:rPr>
        <w:t xml:space="preserve">, </w:t>
      </w:r>
      <w:r w:rsidRPr="00B345E6">
        <w:rPr>
          <w:rFonts w:eastAsia="TimesNewRoman"/>
          <w:lang w:val="es-ES"/>
        </w:rPr>
        <w:t>koje</w:t>
      </w:r>
      <w:r w:rsidR="00690EFA" w:rsidRPr="00B345E6">
        <w:rPr>
          <w:rFonts w:eastAsia="TimesNewRoman"/>
          <w:lang w:val="es-ES"/>
        </w:rPr>
        <w:t xml:space="preserve"> </w:t>
      </w:r>
      <w:r w:rsidRPr="00B345E6">
        <w:rPr>
          <w:rFonts w:eastAsia="TimesNewRoman"/>
          <w:lang w:val="es-ES"/>
        </w:rPr>
        <w:t>su</w:t>
      </w:r>
      <w:r w:rsidR="00690EFA" w:rsidRPr="00B345E6">
        <w:rPr>
          <w:rFonts w:eastAsia="TimesNewRoman"/>
          <w:lang w:val="es-ES"/>
        </w:rPr>
        <w:t xml:space="preserve"> </w:t>
      </w:r>
      <w:r w:rsidRPr="00B345E6">
        <w:rPr>
          <w:rFonts w:eastAsia="TimesNewRoman"/>
          <w:lang w:val="es-ES"/>
        </w:rPr>
        <w:t>dvokolosečne</w:t>
      </w:r>
      <w:r w:rsidR="00690EFA" w:rsidRPr="00B345E6">
        <w:rPr>
          <w:rFonts w:eastAsia="TimesNewRoman"/>
          <w:lang w:val="es-ES"/>
        </w:rPr>
        <w:t xml:space="preserve">, </w:t>
      </w:r>
      <w:r w:rsidRPr="00B345E6">
        <w:rPr>
          <w:rFonts w:eastAsia="TimesNewRoman"/>
          <w:lang w:val="es-ES"/>
        </w:rPr>
        <w:t>elektrificirane</w:t>
      </w:r>
      <w:r w:rsidR="00690EFA" w:rsidRPr="00B345E6">
        <w:rPr>
          <w:rFonts w:eastAsia="TimesNewRoman"/>
          <w:lang w:val="es-ES"/>
        </w:rPr>
        <w:t xml:space="preserve"> </w:t>
      </w:r>
      <w:r w:rsidRPr="00B345E6">
        <w:rPr>
          <w:rFonts w:eastAsia="TimesNewRoman"/>
          <w:lang w:val="es-ES"/>
        </w:rPr>
        <w:t>i</w:t>
      </w:r>
      <w:r w:rsidR="00690EFA" w:rsidRPr="00B345E6">
        <w:rPr>
          <w:rFonts w:eastAsia="TimesNewRoman"/>
          <w:lang w:val="es-ES"/>
        </w:rPr>
        <w:t xml:space="preserve"> </w:t>
      </w:r>
      <w:r w:rsidRPr="00B345E6">
        <w:rPr>
          <w:rFonts w:eastAsia="TimesNewRoman"/>
          <w:lang w:val="es-ES"/>
        </w:rPr>
        <w:t>na</w:t>
      </w:r>
      <w:r w:rsidR="00690EFA" w:rsidRPr="00B345E6">
        <w:rPr>
          <w:rFonts w:eastAsia="TimesNewRoman"/>
          <w:lang w:val="es-ES"/>
        </w:rPr>
        <w:t xml:space="preserve"> </w:t>
      </w:r>
      <w:r w:rsidRPr="00B345E6">
        <w:rPr>
          <w:rFonts w:eastAsia="TimesNewRoman"/>
          <w:lang w:val="es-ES"/>
        </w:rPr>
        <w:t>nekim</w:t>
      </w:r>
      <w:r w:rsidR="00690EFA" w:rsidRPr="00B345E6">
        <w:rPr>
          <w:rFonts w:eastAsia="TimesNewRoman"/>
          <w:lang w:val="es-ES"/>
        </w:rPr>
        <w:t xml:space="preserve"> </w:t>
      </w:r>
      <w:r w:rsidRPr="00B345E6">
        <w:rPr>
          <w:rFonts w:eastAsia="TimesNewRoman"/>
          <w:lang w:val="es-ES"/>
        </w:rPr>
        <w:t>deonicama</w:t>
      </w:r>
      <w:r w:rsidR="00690EFA" w:rsidRPr="00B345E6">
        <w:rPr>
          <w:rFonts w:eastAsia="TimesNewRoman"/>
          <w:lang w:val="es-ES"/>
        </w:rPr>
        <w:t xml:space="preserve"> </w:t>
      </w:r>
      <w:r w:rsidRPr="00B345E6">
        <w:rPr>
          <w:rFonts w:eastAsia="TimesNewRoman"/>
          <w:lang w:val="es-ES"/>
        </w:rPr>
        <w:t>dozvoljavaju</w:t>
      </w:r>
      <w:r w:rsidR="00690EFA" w:rsidRPr="00B345E6">
        <w:rPr>
          <w:rFonts w:eastAsia="TimesNewRoman"/>
          <w:lang w:val="es-ES"/>
        </w:rPr>
        <w:t xml:space="preserve"> </w:t>
      </w:r>
      <w:r w:rsidRPr="00B345E6">
        <w:rPr>
          <w:rFonts w:eastAsia="TimesNewRoman"/>
          <w:lang w:val="es-ES"/>
        </w:rPr>
        <w:t>veće</w:t>
      </w:r>
      <w:r w:rsidR="00690EFA" w:rsidRPr="00B345E6">
        <w:rPr>
          <w:rFonts w:eastAsia="TimesNewRoman"/>
          <w:lang w:val="es-ES"/>
        </w:rPr>
        <w:t xml:space="preserve"> </w:t>
      </w:r>
      <w:r w:rsidRPr="00B345E6">
        <w:rPr>
          <w:rFonts w:eastAsia="TimesNewRoman"/>
          <w:lang w:val="es-ES"/>
        </w:rPr>
        <w:t>brzine</w:t>
      </w:r>
      <w:r w:rsidR="00690EFA" w:rsidRPr="00B345E6">
        <w:rPr>
          <w:rFonts w:eastAsia="TimesNewRoman"/>
          <w:lang w:val="es-ES"/>
        </w:rPr>
        <w:t xml:space="preserve">, </w:t>
      </w:r>
      <w:r w:rsidRPr="00B345E6">
        <w:rPr>
          <w:rFonts w:eastAsia="TimesNewRoman"/>
          <w:lang w:val="es-ES"/>
        </w:rPr>
        <w:t>sve</w:t>
      </w:r>
      <w:r w:rsidR="00690EFA" w:rsidRPr="00B345E6">
        <w:rPr>
          <w:rFonts w:eastAsia="TimesNewRoman"/>
          <w:lang w:val="es-ES"/>
        </w:rPr>
        <w:t xml:space="preserve"> </w:t>
      </w:r>
      <w:r w:rsidRPr="00B345E6">
        <w:rPr>
          <w:rFonts w:eastAsia="TimesNewRoman"/>
          <w:lang w:val="es-ES"/>
        </w:rPr>
        <w:t>ostale</w:t>
      </w:r>
      <w:r w:rsidR="00690EFA" w:rsidRPr="00B345E6">
        <w:rPr>
          <w:rFonts w:eastAsia="TimesNewRoman"/>
          <w:lang w:val="es-ES"/>
        </w:rPr>
        <w:t xml:space="preserve"> </w:t>
      </w:r>
      <w:r w:rsidRPr="00B345E6">
        <w:rPr>
          <w:rFonts w:eastAsia="TimesNewRoman"/>
          <w:lang w:val="es-ES"/>
        </w:rPr>
        <w:t>pruge</w:t>
      </w:r>
      <w:r w:rsidR="00690EFA" w:rsidRPr="00B345E6">
        <w:rPr>
          <w:rFonts w:eastAsia="TimesNewRoman"/>
          <w:lang w:val="es-ES"/>
        </w:rPr>
        <w:t xml:space="preserve"> </w:t>
      </w:r>
      <w:r w:rsidRPr="00B345E6">
        <w:rPr>
          <w:rFonts w:eastAsia="TimesNewRoman"/>
          <w:lang w:val="es-ES"/>
        </w:rPr>
        <w:t>imaju</w:t>
      </w:r>
      <w:r w:rsidR="00690EFA" w:rsidRPr="00B345E6">
        <w:rPr>
          <w:rFonts w:eastAsia="TimesNewRoman"/>
          <w:lang w:val="es-ES"/>
        </w:rPr>
        <w:t xml:space="preserve"> </w:t>
      </w:r>
      <w:r w:rsidRPr="00B345E6">
        <w:rPr>
          <w:rFonts w:eastAsia="TimesNewRoman"/>
          <w:lang w:val="es-ES"/>
        </w:rPr>
        <w:t>zastarele</w:t>
      </w:r>
      <w:r w:rsidR="00690EFA" w:rsidRPr="00B345E6">
        <w:rPr>
          <w:rFonts w:eastAsia="TimesNewRoman"/>
          <w:lang w:val="es-ES"/>
        </w:rPr>
        <w:t xml:space="preserve"> </w:t>
      </w:r>
      <w:r w:rsidRPr="00B345E6">
        <w:rPr>
          <w:rFonts w:eastAsia="TimesNewRoman"/>
          <w:lang w:val="es-ES"/>
        </w:rPr>
        <w:t>tehničke</w:t>
      </w:r>
      <w:r w:rsidR="00690EFA" w:rsidRPr="00B345E6">
        <w:rPr>
          <w:rFonts w:eastAsia="TimesNewRoman"/>
          <w:lang w:val="es-ES"/>
        </w:rPr>
        <w:t xml:space="preserve"> </w:t>
      </w:r>
      <w:r w:rsidRPr="00B345E6">
        <w:rPr>
          <w:rFonts w:eastAsia="TimesNewRoman"/>
          <w:lang w:val="es-ES"/>
        </w:rPr>
        <w:t>i</w:t>
      </w:r>
      <w:r w:rsidR="00690EFA" w:rsidRPr="00B345E6">
        <w:rPr>
          <w:rFonts w:eastAsia="TimesNewRoman"/>
          <w:lang w:val="es-ES"/>
        </w:rPr>
        <w:t xml:space="preserve"> </w:t>
      </w:r>
      <w:r w:rsidRPr="00B345E6">
        <w:rPr>
          <w:rFonts w:eastAsia="TimesNewRoman"/>
          <w:lang w:val="es-ES"/>
        </w:rPr>
        <w:t>tehnološke</w:t>
      </w:r>
      <w:r w:rsidR="00690EFA" w:rsidRPr="00B345E6">
        <w:rPr>
          <w:rFonts w:eastAsia="TimesNewRoman"/>
          <w:lang w:val="es-ES"/>
        </w:rPr>
        <w:t xml:space="preserve"> </w:t>
      </w:r>
      <w:r w:rsidRPr="00B345E6">
        <w:rPr>
          <w:rFonts w:eastAsia="TimesNewRoman"/>
          <w:lang w:val="es-ES"/>
        </w:rPr>
        <w:t>parametre</w:t>
      </w:r>
      <w:r w:rsidR="00690EFA" w:rsidRPr="00B345E6">
        <w:rPr>
          <w:rFonts w:eastAsia="TimesNewRoman"/>
          <w:lang w:val="es-ES"/>
        </w:rPr>
        <w:t xml:space="preserve">. </w:t>
      </w:r>
      <w:r w:rsidRPr="00B345E6">
        <w:rPr>
          <w:rFonts w:eastAsia="TimesNewRoman"/>
          <w:lang w:val="es-ES"/>
        </w:rPr>
        <w:t>Čak</w:t>
      </w:r>
      <w:r w:rsidR="00690EFA" w:rsidRPr="00B345E6">
        <w:rPr>
          <w:rFonts w:eastAsia="TimesNewRoman"/>
          <w:lang w:val="es-ES"/>
        </w:rPr>
        <w:t xml:space="preserve"> </w:t>
      </w:r>
      <w:r w:rsidRPr="00B345E6">
        <w:rPr>
          <w:rFonts w:eastAsia="TimesNewRoman"/>
          <w:lang w:val="es-ES"/>
        </w:rPr>
        <w:t>i</w:t>
      </w:r>
      <w:r w:rsidR="00690EFA" w:rsidRPr="00B345E6">
        <w:rPr>
          <w:rFonts w:eastAsia="TimesNewRoman"/>
          <w:lang w:val="es-ES"/>
        </w:rPr>
        <w:t xml:space="preserve"> </w:t>
      </w:r>
      <w:r w:rsidRPr="00B345E6">
        <w:rPr>
          <w:rFonts w:eastAsia="TimesNewRoman"/>
          <w:lang w:val="es-ES"/>
        </w:rPr>
        <w:t>na</w:t>
      </w:r>
      <w:r w:rsidR="00690EFA" w:rsidRPr="00B345E6">
        <w:rPr>
          <w:rFonts w:eastAsia="TimesNewRoman"/>
          <w:lang w:val="es-ES"/>
        </w:rPr>
        <w:t xml:space="preserve"> </w:t>
      </w:r>
      <w:r w:rsidRPr="00B345E6">
        <w:rPr>
          <w:rFonts w:eastAsia="TimesNewRoman"/>
          <w:lang w:val="es-ES"/>
        </w:rPr>
        <w:t>nekim</w:t>
      </w:r>
      <w:r w:rsidR="00690EFA" w:rsidRPr="00B345E6">
        <w:rPr>
          <w:rFonts w:eastAsia="TimesNewRoman"/>
          <w:lang w:val="es-ES"/>
        </w:rPr>
        <w:t xml:space="preserve"> </w:t>
      </w:r>
      <w:r w:rsidRPr="00B345E6">
        <w:rPr>
          <w:rFonts w:eastAsia="TimesNewRoman"/>
          <w:lang w:val="es-ES"/>
        </w:rPr>
        <w:t>sekcijama</w:t>
      </w:r>
      <w:r w:rsidR="00690EFA" w:rsidRPr="00B345E6">
        <w:rPr>
          <w:rFonts w:eastAsia="TimesNewRoman"/>
          <w:lang w:val="es-ES"/>
        </w:rPr>
        <w:t xml:space="preserve"> </w:t>
      </w:r>
      <w:r w:rsidRPr="00B345E6">
        <w:rPr>
          <w:rFonts w:eastAsia="TimesNewRoman"/>
          <w:lang w:val="es-ES"/>
        </w:rPr>
        <w:t>ovih</w:t>
      </w:r>
      <w:r w:rsidR="00690EFA" w:rsidRPr="00B345E6">
        <w:rPr>
          <w:rFonts w:eastAsia="TimesNewRoman"/>
          <w:lang w:val="es-ES"/>
        </w:rPr>
        <w:t xml:space="preserve"> </w:t>
      </w:r>
      <w:r w:rsidRPr="00B345E6">
        <w:rPr>
          <w:rFonts w:eastAsia="TimesNewRoman"/>
          <w:lang w:val="es-ES"/>
        </w:rPr>
        <w:t>pruga</w:t>
      </w:r>
      <w:r w:rsidR="00690EFA" w:rsidRPr="00B345E6">
        <w:rPr>
          <w:rFonts w:eastAsia="TimesNewRoman"/>
          <w:lang w:val="es-ES"/>
        </w:rPr>
        <w:t xml:space="preserve"> </w:t>
      </w:r>
      <w:r w:rsidRPr="00B345E6">
        <w:rPr>
          <w:rFonts w:eastAsia="TimesNewRoman"/>
          <w:lang w:val="es-ES"/>
        </w:rPr>
        <w:t>ima</w:t>
      </w:r>
      <w:r w:rsidR="00690EFA" w:rsidRPr="00B345E6">
        <w:rPr>
          <w:rFonts w:eastAsia="TimesNewRoman"/>
          <w:lang w:val="es-ES"/>
        </w:rPr>
        <w:t xml:space="preserve"> </w:t>
      </w:r>
      <w:r w:rsidRPr="00B345E6">
        <w:rPr>
          <w:rFonts w:eastAsia="TimesNewRoman"/>
          <w:lang w:val="es-ES"/>
        </w:rPr>
        <w:t>deonica</w:t>
      </w:r>
      <w:r w:rsidR="00690EFA" w:rsidRPr="00B345E6">
        <w:rPr>
          <w:rFonts w:eastAsia="TimesNewRoman"/>
          <w:lang w:val="es-ES"/>
        </w:rPr>
        <w:t xml:space="preserve"> </w:t>
      </w:r>
      <w:r w:rsidRPr="00B345E6">
        <w:rPr>
          <w:rFonts w:eastAsia="TimesNewRoman"/>
          <w:lang w:val="es-ES"/>
        </w:rPr>
        <w:t>u</w:t>
      </w:r>
      <w:r w:rsidR="00690EFA" w:rsidRPr="00B345E6">
        <w:rPr>
          <w:rFonts w:eastAsia="TimesNewRoman"/>
          <w:lang w:val="es-ES"/>
        </w:rPr>
        <w:t xml:space="preserve"> </w:t>
      </w:r>
      <w:r w:rsidRPr="00B345E6">
        <w:rPr>
          <w:rFonts w:eastAsia="TimesNewRoman"/>
          <w:lang w:val="es-ES"/>
        </w:rPr>
        <w:t>vrlo</w:t>
      </w:r>
      <w:r w:rsidR="00690EFA" w:rsidRPr="00B345E6">
        <w:rPr>
          <w:rFonts w:eastAsia="TimesNewRoman"/>
          <w:lang w:val="es-ES"/>
        </w:rPr>
        <w:t xml:space="preserve"> </w:t>
      </w:r>
      <w:r w:rsidRPr="00B345E6">
        <w:rPr>
          <w:rFonts w:eastAsia="TimesNewRoman"/>
          <w:lang w:val="es-ES"/>
        </w:rPr>
        <w:t>lošem</w:t>
      </w:r>
      <w:r w:rsidR="00690EFA" w:rsidRPr="00B345E6">
        <w:rPr>
          <w:rFonts w:eastAsia="TimesNewRoman"/>
          <w:lang w:val="es-ES"/>
        </w:rPr>
        <w:t xml:space="preserve"> </w:t>
      </w:r>
      <w:r w:rsidRPr="00B345E6">
        <w:rPr>
          <w:rFonts w:eastAsia="TimesNewRoman"/>
          <w:lang w:val="es-ES"/>
        </w:rPr>
        <w:t>stanju</w:t>
      </w:r>
      <w:r w:rsidR="00690EFA" w:rsidRPr="00B345E6">
        <w:rPr>
          <w:rFonts w:eastAsia="TimesNewRoman"/>
          <w:lang w:val="es-ES"/>
        </w:rPr>
        <w:t xml:space="preserve"> </w:t>
      </w:r>
      <w:r w:rsidRPr="00B345E6">
        <w:rPr>
          <w:rFonts w:eastAsia="TimesNewRoman"/>
          <w:lang w:val="es-ES"/>
        </w:rPr>
        <w:t>tako</w:t>
      </w:r>
      <w:r w:rsidR="00690EFA" w:rsidRPr="00B345E6">
        <w:rPr>
          <w:rFonts w:eastAsia="TimesNewRoman"/>
          <w:lang w:val="es-ES"/>
        </w:rPr>
        <w:t xml:space="preserve"> </w:t>
      </w:r>
      <w:r w:rsidRPr="00B345E6">
        <w:rPr>
          <w:rFonts w:eastAsia="TimesNewRoman"/>
          <w:lang w:val="es-ES"/>
        </w:rPr>
        <w:t>da</w:t>
      </w:r>
      <w:r w:rsidR="00690EFA" w:rsidRPr="00B345E6">
        <w:rPr>
          <w:rFonts w:eastAsia="TimesNewRoman"/>
          <w:lang w:val="es-ES"/>
        </w:rPr>
        <w:t xml:space="preserve"> </w:t>
      </w:r>
      <w:r w:rsidRPr="00B345E6">
        <w:rPr>
          <w:rFonts w:eastAsia="TimesNewRoman"/>
          <w:lang w:val="es-ES"/>
        </w:rPr>
        <w:t>se</w:t>
      </w:r>
      <w:r w:rsidR="00690EFA" w:rsidRPr="00B345E6">
        <w:rPr>
          <w:rFonts w:eastAsia="TimesNewRoman"/>
          <w:lang w:val="es-ES"/>
        </w:rPr>
        <w:t xml:space="preserve"> </w:t>
      </w:r>
      <w:r w:rsidRPr="00B345E6">
        <w:rPr>
          <w:rFonts w:eastAsia="TimesNewRoman"/>
          <w:lang w:val="es-ES"/>
        </w:rPr>
        <w:t>brzina</w:t>
      </w:r>
      <w:r w:rsidR="00690EFA" w:rsidRPr="00B345E6">
        <w:rPr>
          <w:rFonts w:eastAsia="TimesNewRoman"/>
          <w:lang w:val="es-ES"/>
        </w:rPr>
        <w:t xml:space="preserve"> </w:t>
      </w:r>
      <w:r w:rsidRPr="00B345E6">
        <w:rPr>
          <w:rFonts w:eastAsia="TimesNewRoman"/>
          <w:lang w:val="es-ES"/>
        </w:rPr>
        <w:t>često</w:t>
      </w:r>
      <w:r w:rsidR="00690EFA" w:rsidRPr="00B345E6">
        <w:rPr>
          <w:rFonts w:eastAsia="TimesNewRoman"/>
          <w:lang w:val="es-ES"/>
        </w:rPr>
        <w:t xml:space="preserve"> </w:t>
      </w:r>
      <w:r w:rsidRPr="00B345E6">
        <w:rPr>
          <w:rFonts w:eastAsia="TimesNewRoman"/>
          <w:lang w:val="es-ES"/>
        </w:rPr>
        <w:t>privremeno</w:t>
      </w:r>
      <w:r w:rsidR="00690EFA" w:rsidRPr="00B345E6">
        <w:rPr>
          <w:rFonts w:eastAsia="TimesNewRoman"/>
          <w:lang w:val="es-ES"/>
        </w:rPr>
        <w:t xml:space="preserve"> </w:t>
      </w:r>
      <w:r w:rsidRPr="00B345E6">
        <w:rPr>
          <w:rFonts w:eastAsia="TimesNewRoman"/>
          <w:lang w:val="es-ES"/>
        </w:rPr>
        <w:t>ograničava</w:t>
      </w:r>
      <w:r w:rsidR="00690EFA" w:rsidRPr="00B345E6">
        <w:rPr>
          <w:rFonts w:eastAsia="TimesNewRoman"/>
          <w:lang w:val="es-ES"/>
        </w:rPr>
        <w:t xml:space="preserve"> </w:t>
      </w:r>
      <w:r w:rsidRPr="00B345E6">
        <w:rPr>
          <w:rFonts w:eastAsia="TimesNewRoman"/>
          <w:lang w:val="es-ES"/>
        </w:rPr>
        <w:t>na</w:t>
      </w:r>
      <w:r w:rsidR="00690EFA" w:rsidRPr="00B345E6">
        <w:rPr>
          <w:rFonts w:eastAsia="TimesNewRoman"/>
          <w:lang w:val="es-ES"/>
        </w:rPr>
        <w:t xml:space="preserve"> 20 km/h </w:t>
      </w:r>
      <w:r w:rsidRPr="00B345E6">
        <w:rPr>
          <w:rFonts w:eastAsia="TimesNewRoman"/>
          <w:lang w:val="es-ES"/>
        </w:rPr>
        <w:t>ili</w:t>
      </w:r>
      <w:r w:rsidR="00690EFA" w:rsidRPr="00B345E6">
        <w:rPr>
          <w:rFonts w:eastAsia="TimesNewRoman"/>
          <w:lang w:val="es-ES"/>
        </w:rPr>
        <w:t xml:space="preserve"> </w:t>
      </w:r>
      <w:r w:rsidRPr="00B345E6">
        <w:rPr>
          <w:rFonts w:eastAsia="TimesNewRoman"/>
          <w:lang w:val="es-ES"/>
        </w:rPr>
        <w:t>niže</w:t>
      </w:r>
      <w:r w:rsidR="00690EFA" w:rsidRPr="00B345E6">
        <w:rPr>
          <w:rFonts w:eastAsia="TimesNewRoman"/>
          <w:lang w:val="es-ES"/>
        </w:rPr>
        <w:t>.</w:t>
      </w:r>
    </w:p>
    <w:p w:rsidR="004C7BD1" w:rsidRPr="00D73076" w:rsidRDefault="003E4F0D" w:rsidP="000F3C03">
      <w:pPr>
        <w:pStyle w:val="Heading2"/>
        <w:rPr>
          <w:lang w:val="es-ES"/>
        </w:rPr>
      </w:pPr>
      <w:bookmarkStart w:id="34" w:name="_Toc2779304"/>
      <w:r w:rsidRPr="00D73076">
        <w:rPr>
          <w:lang w:val="es-ES"/>
        </w:rPr>
        <w:t>Železnička infrastruktura</w:t>
      </w:r>
      <w:r w:rsidR="004C7BD1" w:rsidRPr="00D73076">
        <w:rPr>
          <w:lang w:val="es-ES"/>
        </w:rPr>
        <w:t xml:space="preserve"> </w:t>
      </w:r>
      <w:r w:rsidRPr="00D73076">
        <w:rPr>
          <w:lang w:val="es-ES"/>
        </w:rPr>
        <w:t>Srbije</w:t>
      </w:r>
      <w:r w:rsidR="004C7BD1" w:rsidRPr="00D73076">
        <w:rPr>
          <w:lang w:val="es-ES"/>
        </w:rPr>
        <w:t xml:space="preserve"> </w:t>
      </w:r>
      <w:r w:rsidRPr="00D73076">
        <w:rPr>
          <w:lang w:val="es-ES"/>
        </w:rPr>
        <w:t>u odnosu na susedne zemlje</w:t>
      </w:r>
      <w:bookmarkEnd w:id="34"/>
      <w:r w:rsidR="004C7BD1" w:rsidRPr="00D73076">
        <w:rPr>
          <w:lang w:val="es-ES"/>
        </w:rPr>
        <w:t xml:space="preserve"> </w:t>
      </w:r>
    </w:p>
    <w:p w:rsidR="00441AEE" w:rsidRPr="00B345E6" w:rsidRDefault="003E4F0D" w:rsidP="00D73076">
      <w:pPr>
        <w:rPr>
          <w:lang w:val="es-ES"/>
        </w:rPr>
      </w:pPr>
      <w:r w:rsidRPr="00B345E6">
        <w:rPr>
          <w:lang w:val="es-ES"/>
        </w:rPr>
        <w:t>Osnova srpske železničke mreže je deo panev</w:t>
      </w:r>
      <w:r w:rsidR="00441AEE" w:rsidRPr="00B345E6">
        <w:rPr>
          <w:lang w:val="es-ES"/>
        </w:rPr>
        <w:t>rop</w:t>
      </w:r>
      <w:r w:rsidRPr="00B345E6">
        <w:rPr>
          <w:lang w:val="es-ES"/>
        </w:rPr>
        <w:t xml:space="preserve">skog transportnog koridora </w:t>
      </w:r>
      <w:r w:rsidR="00441AEE" w:rsidRPr="00B345E6">
        <w:rPr>
          <w:lang w:val="es-ES"/>
        </w:rPr>
        <w:t>X (</w:t>
      </w:r>
      <w:r w:rsidRPr="00B345E6">
        <w:rPr>
          <w:lang w:val="es-ES"/>
        </w:rPr>
        <w:t>Salcburg-Ljubljana-Zagreb-) Šid-Beograd-Niš-Preš</w:t>
      </w:r>
      <w:r w:rsidR="00441AEE" w:rsidRPr="00B345E6">
        <w:rPr>
          <w:lang w:val="es-ES"/>
        </w:rPr>
        <w:t>evo (-Skopje-Veles-</w:t>
      </w:r>
      <w:r w:rsidRPr="00B345E6">
        <w:rPr>
          <w:lang w:val="es-ES"/>
        </w:rPr>
        <w:t>Solun) sa grananjem</w:t>
      </w:r>
      <w:r w:rsidR="00441AEE" w:rsidRPr="00B345E6">
        <w:rPr>
          <w:lang w:val="es-ES"/>
        </w:rPr>
        <w:t xml:space="preserve"> </w:t>
      </w:r>
      <w:r w:rsidRPr="00B345E6">
        <w:rPr>
          <w:lang w:val="es-ES"/>
        </w:rPr>
        <w:t>od Subotice</w:t>
      </w:r>
      <w:r w:rsidR="00441AEE" w:rsidRPr="00B345E6">
        <w:rPr>
          <w:lang w:val="es-ES"/>
        </w:rPr>
        <w:t xml:space="preserve"> </w:t>
      </w:r>
      <w:r w:rsidRPr="00B345E6">
        <w:rPr>
          <w:lang w:val="es-ES"/>
        </w:rPr>
        <w:t xml:space="preserve">na granici sa Mađarskom </w:t>
      </w:r>
      <w:r w:rsidR="00441AEE" w:rsidRPr="00B345E6">
        <w:rPr>
          <w:lang w:val="es-ES"/>
        </w:rPr>
        <w:t>(</w:t>
      </w:r>
      <w:r w:rsidRPr="00B345E6">
        <w:rPr>
          <w:lang w:val="es-ES"/>
        </w:rPr>
        <w:t xml:space="preserve">koridor </w:t>
      </w:r>
      <w:r w:rsidR="00441AEE" w:rsidRPr="00B345E6">
        <w:rPr>
          <w:lang w:val="es-ES"/>
        </w:rPr>
        <w:t xml:space="preserve">Xb) </w:t>
      </w:r>
      <w:r w:rsidRPr="00B345E6">
        <w:rPr>
          <w:lang w:val="es-ES"/>
        </w:rPr>
        <w:t xml:space="preserve">i od </w:t>
      </w:r>
      <w:r w:rsidR="00441AEE" w:rsidRPr="00B345E6">
        <w:rPr>
          <w:lang w:val="es-ES"/>
        </w:rPr>
        <w:t>Dimitrovgrad</w:t>
      </w:r>
      <w:r w:rsidRPr="00B345E6">
        <w:rPr>
          <w:lang w:val="es-ES"/>
        </w:rPr>
        <w:t>a</w:t>
      </w:r>
      <w:r w:rsidR="00441AEE" w:rsidRPr="00B345E6">
        <w:rPr>
          <w:lang w:val="es-ES"/>
        </w:rPr>
        <w:t xml:space="preserve"> </w:t>
      </w:r>
      <w:r w:rsidRPr="00B345E6">
        <w:rPr>
          <w:lang w:val="es-ES"/>
        </w:rPr>
        <w:t xml:space="preserve">na granici sa Bugarskom </w:t>
      </w:r>
      <w:r w:rsidR="00441AEE" w:rsidRPr="00B345E6">
        <w:rPr>
          <w:lang w:val="es-ES"/>
        </w:rPr>
        <w:t>(</w:t>
      </w:r>
      <w:r w:rsidRPr="00B345E6">
        <w:rPr>
          <w:lang w:val="es-ES"/>
        </w:rPr>
        <w:t xml:space="preserve">koridor </w:t>
      </w:r>
      <w:r w:rsidR="00441AEE" w:rsidRPr="00B345E6">
        <w:rPr>
          <w:lang w:val="es-ES"/>
        </w:rPr>
        <w:t xml:space="preserve">Xc). </w:t>
      </w:r>
      <w:r w:rsidRPr="00B345E6">
        <w:rPr>
          <w:lang w:val="es-ES"/>
        </w:rPr>
        <w:t xml:space="preserve">Ukupno osnova predstavlja dužinu od </w:t>
      </w:r>
      <w:r w:rsidR="00441AEE" w:rsidRPr="00B345E6">
        <w:rPr>
          <w:lang w:val="es-ES"/>
        </w:rPr>
        <w:t xml:space="preserve">872 km, </w:t>
      </w:r>
      <w:r w:rsidRPr="00B345E6">
        <w:rPr>
          <w:lang w:val="es-ES"/>
        </w:rPr>
        <w:t>što je 23% srpske mreže</w:t>
      </w:r>
      <w:r w:rsidR="00441AEE" w:rsidRPr="00B345E6">
        <w:rPr>
          <w:lang w:val="es-ES"/>
        </w:rPr>
        <w:t>.</w:t>
      </w:r>
    </w:p>
    <w:p w:rsidR="004E032C" w:rsidRPr="00B345E6" w:rsidRDefault="003E4F0D" w:rsidP="00D73076">
      <w:pPr>
        <w:rPr>
          <w:lang w:val="es-ES"/>
        </w:rPr>
      </w:pPr>
      <w:r w:rsidRPr="00B345E6">
        <w:rPr>
          <w:lang w:val="es-ES"/>
        </w:rPr>
        <w:t xml:space="preserve">Železnički koridor </w:t>
      </w:r>
      <w:r w:rsidR="004E032C" w:rsidRPr="00B345E6">
        <w:rPr>
          <w:lang w:val="es-ES"/>
        </w:rPr>
        <w:t xml:space="preserve">X, </w:t>
      </w:r>
      <w:r w:rsidRPr="00B345E6">
        <w:rPr>
          <w:lang w:val="es-ES"/>
        </w:rPr>
        <w:t xml:space="preserve">koji se sastoji od međunarodnih ruta </w:t>
      </w:r>
      <w:r w:rsidR="004E032C" w:rsidRPr="00B345E6">
        <w:rPr>
          <w:lang w:val="es-ES"/>
        </w:rPr>
        <w:t xml:space="preserve">E-70 </w:t>
      </w:r>
      <w:r w:rsidRPr="00B345E6">
        <w:rPr>
          <w:lang w:val="es-ES"/>
        </w:rPr>
        <w:t>i E-85 i prolazi kroz Niš, povezuje Pariz</w:t>
      </w:r>
      <w:r w:rsidR="004E032C" w:rsidRPr="00B345E6">
        <w:rPr>
          <w:lang w:val="es-ES"/>
        </w:rPr>
        <w:t xml:space="preserve"> </w:t>
      </w:r>
      <w:r w:rsidRPr="00B345E6">
        <w:rPr>
          <w:lang w:val="es-ES"/>
        </w:rPr>
        <w:t>sa Istanbulom i Budimpeštu sa Atinom</w:t>
      </w:r>
      <w:r w:rsidR="004E032C" w:rsidRPr="00B345E6">
        <w:rPr>
          <w:lang w:val="es-ES"/>
        </w:rPr>
        <w:t xml:space="preserve">. </w:t>
      </w:r>
      <w:r w:rsidRPr="00B345E6">
        <w:rPr>
          <w:lang w:val="es-ES"/>
        </w:rPr>
        <w:t xml:space="preserve">Zajedno sa koridorom </w:t>
      </w:r>
      <w:r w:rsidR="00441AEE" w:rsidRPr="00B345E6">
        <w:rPr>
          <w:lang w:val="es-ES"/>
        </w:rPr>
        <w:t xml:space="preserve">X, </w:t>
      </w:r>
      <w:r w:rsidRPr="00B345E6">
        <w:rPr>
          <w:lang w:val="es-ES"/>
        </w:rPr>
        <w:t>njegovi ogranci su uključeni u međunarodne sporazume</w:t>
      </w:r>
      <w:r w:rsidR="00441AEE" w:rsidRPr="00B345E6">
        <w:rPr>
          <w:lang w:val="es-ES"/>
        </w:rPr>
        <w:t xml:space="preserve">. </w:t>
      </w:r>
      <w:r w:rsidRPr="00B345E6">
        <w:rPr>
          <w:lang w:val="es-ES"/>
        </w:rPr>
        <w:t>Ogranci su: Beograd–Vrbnica (-Bar) [AGC ruta E79], (Budimpeš</w:t>
      </w:r>
      <w:r w:rsidR="00441AEE" w:rsidRPr="00B345E6">
        <w:rPr>
          <w:lang w:val="es-ES"/>
        </w:rPr>
        <w:t>t</w:t>
      </w:r>
      <w:r w:rsidRPr="00B345E6">
        <w:rPr>
          <w:lang w:val="es-ES"/>
        </w:rPr>
        <w:t>a-) Subotica-Niš-Preševo (-Skopje-Atina) [AGC ruta</w:t>
      </w:r>
      <w:r w:rsidR="00441AEE" w:rsidRPr="00B345E6">
        <w:rPr>
          <w:lang w:val="es-ES"/>
        </w:rPr>
        <w:t xml:space="preserve"> E85], Subotica-Vrbn</w:t>
      </w:r>
      <w:r w:rsidRPr="00B345E6">
        <w:rPr>
          <w:lang w:val="es-ES"/>
        </w:rPr>
        <w:t>ica (-Vinkovci-Sarajevo) [AGC ruta</w:t>
      </w:r>
      <w:r w:rsidR="00441AEE" w:rsidRPr="00B345E6">
        <w:rPr>
          <w:lang w:val="es-ES"/>
        </w:rPr>
        <w:t xml:space="preserve"> E771] </w:t>
      </w:r>
      <w:r w:rsidRPr="00B345E6">
        <w:rPr>
          <w:lang w:val="es-ES"/>
        </w:rPr>
        <w:t>i Beograd-Vršac (-Temišvar-Bukurešt) [AGC ruta</w:t>
      </w:r>
      <w:r w:rsidR="00441AEE" w:rsidRPr="00B345E6">
        <w:rPr>
          <w:lang w:val="es-ES"/>
        </w:rPr>
        <w:t xml:space="preserve"> E66].</w:t>
      </w:r>
    </w:p>
    <w:p w:rsidR="007B53B6" w:rsidRPr="00B345E6" w:rsidRDefault="00E31644" w:rsidP="000F3C03">
      <w:pPr>
        <w:pStyle w:val="Heading2"/>
      </w:pPr>
      <w:bookmarkStart w:id="35" w:name="_Toc2779305"/>
      <w:r w:rsidRPr="00B345E6">
        <w:t>Prednosti železnice</w:t>
      </w:r>
      <w:bookmarkEnd w:id="35"/>
      <w:r w:rsidRPr="00B345E6">
        <w:t xml:space="preserve"> </w:t>
      </w:r>
    </w:p>
    <w:p w:rsidR="00270447" w:rsidRPr="00B345E6" w:rsidRDefault="00270447" w:rsidP="00D73076">
      <w:pPr>
        <w:rPr>
          <w:lang w:val="es-ES"/>
        </w:rPr>
      </w:pPr>
      <w:r w:rsidRPr="006E2FCE">
        <w:rPr>
          <w:lang w:val="en-GB"/>
        </w:rPr>
        <w:t xml:space="preserve">Suštinski potencijal šinskog saobraćajnog podsistema leži u činjenici da se radi o ekološki najprihvatljivijem vidu kopnenog saobraćaja. </w:t>
      </w:r>
      <w:r w:rsidRPr="00B345E6">
        <w:rPr>
          <w:lang w:val="es-ES"/>
        </w:rPr>
        <w:t>Isto tako, radi se o infrastrukturi čija izgradnja minimizira površine koje se angažuju za potrebe saobraćaja. Pruge Republike Srbije, kao budući sastavni deo mreže pruga EU, a naročito pruga duž koridora X, biće usaglašene sa zahtevima i potrebama EU (posebno u pogledu interoperabilnosti, načina upravljanja infrastrukturom, kapaciteta i kvaliteta opsluge), što će značajno povećati njihov potencijal. Visok stepen pokrivenosti teritorije Republike mrežom pruga (gustina pruga među najvećim u Regionu), predstavlja osnovu razvoja manje nerazvijenih područja čime se može delovati na sprečavanje njihovog raseljavanja.</w:t>
      </w:r>
    </w:p>
    <w:p w:rsidR="007B53B6" w:rsidRDefault="002F0EE8" w:rsidP="00D73076">
      <w:pPr>
        <w:rPr>
          <w:lang w:val="es-ES"/>
        </w:rPr>
      </w:pPr>
      <w:r w:rsidRPr="00B345E6">
        <w:rPr>
          <w:lang w:val="es-ES"/>
        </w:rPr>
        <w:t>Žel</w:t>
      </w:r>
      <w:r w:rsidR="007B53B6" w:rsidRPr="00B345E6">
        <w:rPr>
          <w:lang w:val="es-ES"/>
        </w:rPr>
        <w:t xml:space="preserve">eznički </w:t>
      </w:r>
      <w:r w:rsidRPr="00B345E6">
        <w:rPr>
          <w:lang w:val="es-ES"/>
        </w:rPr>
        <w:t>saobraćaj, posmatrano u odnosu na zaga</w:t>
      </w:r>
      <w:r w:rsidR="00FF37B9" w:rsidRPr="00B345E6">
        <w:rPr>
          <w:lang w:val="es-ES"/>
        </w:rPr>
        <w:t>đ</w:t>
      </w:r>
      <w:r w:rsidRPr="00B345E6">
        <w:rPr>
          <w:lang w:val="es-ES"/>
        </w:rPr>
        <w:t xml:space="preserve">enje vazduha, zauzimanje </w:t>
      </w:r>
      <w:r w:rsidR="007B53B6" w:rsidRPr="00B345E6">
        <w:rPr>
          <w:lang w:val="es-ES"/>
        </w:rPr>
        <w:t xml:space="preserve">površina i </w:t>
      </w:r>
      <w:r w:rsidRPr="00B345E6">
        <w:rPr>
          <w:lang w:val="es-ES"/>
        </w:rPr>
        <w:t>potrošnju</w:t>
      </w:r>
      <w:r w:rsidR="007B53B6" w:rsidRPr="00B345E6">
        <w:rPr>
          <w:lang w:val="es-ES"/>
        </w:rPr>
        <w:t xml:space="preserve"> energije, predstavlja najpovoljniji oblik </w:t>
      </w:r>
      <w:r w:rsidRPr="00B345E6">
        <w:rPr>
          <w:lang w:val="es-ES"/>
        </w:rPr>
        <w:t>saobraćaja</w:t>
      </w:r>
      <w:r w:rsidR="007B53B6" w:rsidRPr="00B345E6">
        <w:rPr>
          <w:lang w:val="es-ES"/>
        </w:rPr>
        <w:t>. Imajući na umu</w:t>
      </w:r>
      <w:r w:rsidRPr="00B345E6">
        <w:rPr>
          <w:lang w:val="es-ES"/>
        </w:rPr>
        <w:t xml:space="preserve"> tu činjenicu, smatra se da žel</w:t>
      </w:r>
      <w:r w:rsidR="007B53B6" w:rsidRPr="00B345E6">
        <w:rPr>
          <w:lang w:val="es-ES"/>
        </w:rPr>
        <w:t>eznica ima zanemarujući ud</w:t>
      </w:r>
      <w:r w:rsidRPr="00B345E6">
        <w:rPr>
          <w:lang w:val="es-ES"/>
        </w:rPr>
        <w:t>e</w:t>
      </w:r>
      <w:r w:rsidR="007B53B6" w:rsidRPr="00B345E6">
        <w:rPr>
          <w:lang w:val="es-ES"/>
        </w:rPr>
        <w:t xml:space="preserve">o u </w:t>
      </w:r>
      <w:r w:rsidRPr="00B345E6">
        <w:rPr>
          <w:lang w:val="es-ES"/>
        </w:rPr>
        <w:t>zaga</w:t>
      </w:r>
      <w:r w:rsidR="00FF37B9" w:rsidRPr="00B345E6">
        <w:rPr>
          <w:lang w:val="es-ES"/>
        </w:rPr>
        <w:t>đ</w:t>
      </w:r>
      <w:r w:rsidRPr="00B345E6">
        <w:rPr>
          <w:lang w:val="es-ES"/>
        </w:rPr>
        <w:t>enju životne sredine.</w:t>
      </w:r>
      <w:r w:rsidR="008B3AA2" w:rsidRPr="00B345E6">
        <w:rPr>
          <w:lang w:val="es-ES"/>
        </w:rPr>
        <w:t xml:space="preserve"> </w:t>
      </w:r>
    </w:p>
    <w:p w:rsidR="00D73076" w:rsidRPr="00B345E6" w:rsidRDefault="00D73076" w:rsidP="00D73076">
      <w:pPr>
        <w:rPr>
          <w:lang w:val="es-ES"/>
        </w:rPr>
      </w:pPr>
    </w:p>
    <w:tbl>
      <w:tblPr>
        <w:tblW w:w="93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17"/>
        <w:gridCol w:w="1819"/>
        <w:gridCol w:w="1842"/>
        <w:gridCol w:w="1701"/>
        <w:gridCol w:w="1860"/>
      </w:tblGrid>
      <w:tr w:rsidR="007B53B6" w:rsidRPr="00CB21DF" w:rsidTr="00BD748C">
        <w:trPr>
          <w:jc w:val="center"/>
        </w:trPr>
        <w:tc>
          <w:tcPr>
            <w:tcW w:w="2117" w:type="dxa"/>
            <w:shd w:val="clear" w:color="auto" w:fill="auto"/>
            <w:vAlign w:val="center"/>
          </w:tcPr>
          <w:p w:rsidR="007B53B6" w:rsidRPr="00CB21DF" w:rsidRDefault="002F0EE8" w:rsidP="00204F54">
            <w:pPr>
              <w:spacing w:before="120" w:after="120" w:line="240" w:lineRule="auto"/>
              <w:jc w:val="center"/>
              <w:rPr>
                <w:rFonts w:cs="Arial"/>
                <w:b/>
              </w:rPr>
            </w:pPr>
            <w:r w:rsidRPr="00CB21DF">
              <w:rPr>
                <w:rFonts w:cs="Arial"/>
                <w:b/>
              </w:rPr>
              <w:t>Gasovi</w:t>
            </w:r>
          </w:p>
        </w:tc>
        <w:tc>
          <w:tcPr>
            <w:tcW w:w="1819" w:type="dxa"/>
            <w:shd w:val="clear" w:color="auto" w:fill="auto"/>
            <w:vAlign w:val="center"/>
          </w:tcPr>
          <w:p w:rsidR="007B53B6" w:rsidRPr="00CB21DF" w:rsidRDefault="007B53B6" w:rsidP="00204F54">
            <w:pPr>
              <w:spacing w:before="120" w:after="120" w:line="240" w:lineRule="auto"/>
              <w:jc w:val="center"/>
              <w:rPr>
                <w:rFonts w:cs="Arial"/>
                <w:b/>
              </w:rPr>
            </w:pPr>
            <w:r w:rsidRPr="00CB21DF">
              <w:rPr>
                <w:rFonts w:cs="Arial"/>
                <w:b/>
              </w:rPr>
              <w:t xml:space="preserve">Železnički </w:t>
            </w:r>
            <w:r w:rsidR="002F0EE8" w:rsidRPr="00CB21DF">
              <w:rPr>
                <w:rFonts w:cs="Arial"/>
                <w:b/>
              </w:rPr>
              <w:lastRenderedPageBreak/>
              <w:t>saobraćaj</w:t>
            </w:r>
          </w:p>
        </w:tc>
        <w:tc>
          <w:tcPr>
            <w:tcW w:w="1842" w:type="dxa"/>
            <w:shd w:val="clear" w:color="auto" w:fill="auto"/>
            <w:vAlign w:val="center"/>
          </w:tcPr>
          <w:p w:rsidR="007B53B6" w:rsidRPr="00CB21DF" w:rsidRDefault="002F0EE8" w:rsidP="00204F54">
            <w:pPr>
              <w:spacing w:before="120" w:after="120" w:line="240" w:lineRule="auto"/>
              <w:jc w:val="center"/>
              <w:rPr>
                <w:rFonts w:cs="Arial"/>
                <w:b/>
              </w:rPr>
            </w:pPr>
            <w:r w:rsidRPr="00CB21DF">
              <w:rPr>
                <w:rFonts w:cs="Arial"/>
                <w:b/>
              </w:rPr>
              <w:lastRenderedPageBreak/>
              <w:t xml:space="preserve">Drumski </w:t>
            </w:r>
            <w:r w:rsidRPr="00CB21DF">
              <w:rPr>
                <w:rFonts w:cs="Arial"/>
                <w:b/>
              </w:rPr>
              <w:lastRenderedPageBreak/>
              <w:t>saobraćaj</w:t>
            </w:r>
          </w:p>
        </w:tc>
        <w:tc>
          <w:tcPr>
            <w:tcW w:w="1701" w:type="dxa"/>
            <w:shd w:val="clear" w:color="auto" w:fill="auto"/>
            <w:vAlign w:val="center"/>
          </w:tcPr>
          <w:p w:rsidR="007B53B6" w:rsidRPr="00CB21DF" w:rsidRDefault="002F0EE8" w:rsidP="00204F54">
            <w:pPr>
              <w:spacing w:before="120" w:after="120" w:line="240" w:lineRule="auto"/>
              <w:jc w:val="center"/>
              <w:rPr>
                <w:rFonts w:cs="Arial"/>
                <w:b/>
              </w:rPr>
            </w:pPr>
            <w:r w:rsidRPr="00CB21DF">
              <w:rPr>
                <w:rFonts w:cs="Arial"/>
                <w:b/>
              </w:rPr>
              <w:lastRenderedPageBreak/>
              <w:t xml:space="preserve">Vazdušni </w:t>
            </w:r>
            <w:r w:rsidRPr="00CB21DF">
              <w:rPr>
                <w:rFonts w:cs="Arial"/>
                <w:b/>
              </w:rPr>
              <w:lastRenderedPageBreak/>
              <w:t>saobraćaj</w:t>
            </w:r>
          </w:p>
        </w:tc>
        <w:tc>
          <w:tcPr>
            <w:tcW w:w="1860" w:type="dxa"/>
            <w:shd w:val="clear" w:color="auto" w:fill="auto"/>
            <w:vAlign w:val="center"/>
          </w:tcPr>
          <w:p w:rsidR="007B53B6" w:rsidRPr="00CB21DF" w:rsidRDefault="007B53B6" w:rsidP="00204F54">
            <w:pPr>
              <w:spacing w:before="120" w:after="120" w:line="240" w:lineRule="auto"/>
              <w:jc w:val="center"/>
              <w:rPr>
                <w:rFonts w:cs="Arial"/>
                <w:b/>
              </w:rPr>
            </w:pPr>
            <w:r w:rsidRPr="00CB21DF">
              <w:rPr>
                <w:rFonts w:cs="Arial"/>
                <w:b/>
              </w:rPr>
              <w:lastRenderedPageBreak/>
              <w:t>Vod</w:t>
            </w:r>
            <w:r w:rsidR="002F0EE8" w:rsidRPr="00CB21DF">
              <w:rPr>
                <w:rFonts w:cs="Arial"/>
                <w:b/>
              </w:rPr>
              <w:t>ni saobraćaj</w:t>
            </w:r>
          </w:p>
        </w:tc>
      </w:tr>
      <w:tr w:rsidR="007B53B6" w:rsidRPr="00CB21DF" w:rsidTr="00322067">
        <w:trPr>
          <w:jc w:val="center"/>
        </w:trPr>
        <w:tc>
          <w:tcPr>
            <w:tcW w:w="2117" w:type="dxa"/>
            <w:shd w:val="clear" w:color="auto" w:fill="auto"/>
          </w:tcPr>
          <w:p w:rsidR="007B53B6" w:rsidRPr="00CB21DF" w:rsidRDefault="002F0EE8" w:rsidP="00204F54">
            <w:pPr>
              <w:spacing w:before="120" w:after="120" w:line="240" w:lineRule="auto"/>
              <w:jc w:val="center"/>
              <w:rPr>
                <w:rFonts w:cs="Arial"/>
              </w:rPr>
            </w:pPr>
            <w:r w:rsidRPr="00CB21DF">
              <w:rPr>
                <w:rFonts w:cs="Arial"/>
              </w:rPr>
              <w:lastRenderedPageBreak/>
              <w:t>Ugljen -</w:t>
            </w:r>
            <w:r w:rsidR="007B53B6" w:rsidRPr="00CB21DF">
              <w:rPr>
                <w:rFonts w:cs="Arial"/>
              </w:rPr>
              <w:t xml:space="preserve"> monoksid</w:t>
            </w:r>
          </w:p>
        </w:tc>
        <w:tc>
          <w:tcPr>
            <w:tcW w:w="1819" w:type="dxa"/>
            <w:shd w:val="clear" w:color="auto" w:fill="auto"/>
          </w:tcPr>
          <w:p w:rsidR="007B53B6" w:rsidRPr="00CB21DF" w:rsidRDefault="007B53B6" w:rsidP="00204F54">
            <w:pPr>
              <w:spacing w:before="120" w:after="120" w:line="240" w:lineRule="auto"/>
              <w:jc w:val="center"/>
              <w:rPr>
                <w:rFonts w:cs="Arial"/>
              </w:rPr>
            </w:pPr>
            <w:r w:rsidRPr="00CB21DF">
              <w:rPr>
                <w:rFonts w:cs="Arial"/>
              </w:rPr>
              <w:t>1</w:t>
            </w:r>
          </w:p>
        </w:tc>
        <w:tc>
          <w:tcPr>
            <w:tcW w:w="1842" w:type="dxa"/>
            <w:shd w:val="clear" w:color="auto" w:fill="auto"/>
          </w:tcPr>
          <w:p w:rsidR="007B53B6" w:rsidRPr="00CB21DF" w:rsidRDefault="007B53B6" w:rsidP="00204F54">
            <w:pPr>
              <w:spacing w:before="120" w:after="120" w:line="240" w:lineRule="auto"/>
              <w:jc w:val="center"/>
              <w:rPr>
                <w:rFonts w:cs="Arial"/>
              </w:rPr>
            </w:pPr>
            <w:r w:rsidRPr="00CB21DF">
              <w:rPr>
                <w:rFonts w:cs="Arial"/>
              </w:rPr>
              <w:t>98</w:t>
            </w:r>
          </w:p>
        </w:tc>
        <w:tc>
          <w:tcPr>
            <w:tcW w:w="1701" w:type="dxa"/>
            <w:shd w:val="clear" w:color="auto" w:fill="auto"/>
          </w:tcPr>
          <w:p w:rsidR="007B53B6" w:rsidRPr="00CB21DF" w:rsidRDefault="007B53B6" w:rsidP="00204F54">
            <w:pPr>
              <w:spacing w:before="120" w:after="120" w:line="240" w:lineRule="auto"/>
              <w:jc w:val="center"/>
              <w:rPr>
                <w:rFonts w:cs="Arial"/>
              </w:rPr>
            </w:pPr>
            <w:r w:rsidRPr="00CB21DF">
              <w:rPr>
                <w:rFonts w:cs="Arial"/>
              </w:rPr>
              <w:t>0,3</w:t>
            </w:r>
          </w:p>
        </w:tc>
        <w:tc>
          <w:tcPr>
            <w:tcW w:w="1860" w:type="dxa"/>
            <w:shd w:val="clear" w:color="auto" w:fill="auto"/>
          </w:tcPr>
          <w:p w:rsidR="007B53B6" w:rsidRPr="00CB21DF" w:rsidRDefault="007B53B6" w:rsidP="00204F54">
            <w:pPr>
              <w:spacing w:before="120" w:after="120" w:line="240" w:lineRule="auto"/>
              <w:jc w:val="center"/>
              <w:rPr>
                <w:rFonts w:cs="Arial"/>
              </w:rPr>
            </w:pPr>
            <w:r w:rsidRPr="00CB21DF">
              <w:rPr>
                <w:rFonts w:cs="Arial"/>
              </w:rPr>
              <w:t>0,2</w:t>
            </w:r>
          </w:p>
        </w:tc>
      </w:tr>
      <w:tr w:rsidR="007B53B6" w:rsidRPr="00CB21DF" w:rsidTr="00322067">
        <w:trPr>
          <w:jc w:val="center"/>
        </w:trPr>
        <w:tc>
          <w:tcPr>
            <w:tcW w:w="2117" w:type="dxa"/>
            <w:shd w:val="clear" w:color="auto" w:fill="auto"/>
          </w:tcPr>
          <w:p w:rsidR="007B53B6" w:rsidRPr="00CB21DF" w:rsidRDefault="002F0EE8" w:rsidP="00204F54">
            <w:pPr>
              <w:spacing w:before="120" w:after="120" w:line="240" w:lineRule="auto"/>
              <w:jc w:val="center"/>
              <w:rPr>
                <w:rFonts w:cs="Arial"/>
              </w:rPr>
            </w:pPr>
            <w:r w:rsidRPr="00CB21DF">
              <w:rPr>
                <w:rFonts w:cs="Arial"/>
              </w:rPr>
              <w:t>O</w:t>
            </w:r>
            <w:r w:rsidR="007B53B6" w:rsidRPr="00CB21DF">
              <w:rPr>
                <w:rFonts w:cs="Arial"/>
              </w:rPr>
              <w:t>ksid</w:t>
            </w:r>
            <w:r w:rsidRPr="00CB21DF">
              <w:rPr>
                <w:rFonts w:cs="Arial"/>
              </w:rPr>
              <w:t>i azota</w:t>
            </w:r>
          </w:p>
        </w:tc>
        <w:tc>
          <w:tcPr>
            <w:tcW w:w="1819" w:type="dxa"/>
            <w:shd w:val="clear" w:color="auto" w:fill="auto"/>
          </w:tcPr>
          <w:p w:rsidR="007B53B6" w:rsidRPr="00CB21DF" w:rsidRDefault="007B53B6" w:rsidP="00204F54">
            <w:pPr>
              <w:spacing w:before="120" w:after="120" w:line="240" w:lineRule="auto"/>
              <w:jc w:val="center"/>
              <w:rPr>
                <w:rFonts w:cs="Arial"/>
              </w:rPr>
            </w:pPr>
            <w:r w:rsidRPr="00CB21DF">
              <w:rPr>
                <w:rFonts w:cs="Arial"/>
              </w:rPr>
              <w:t>4</w:t>
            </w:r>
          </w:p>
        </w:tc>
        <w:tc>
          <w:tcPr>
            <w:tcW w:w="1842" w:type="dxa"/>
            <w:shd w:val="clear" w:color="auto" w:fill="auto"/>
          </w:tcPr>
          <w:p w:rsidR="007B53B6" w:rsidRPr="00CB21DF" w:rsidRDefault="007B53B6" w:rsidP="00204F54">
            <w:pPr>
              <w:spacing w:before="120" w:after="120" w:line="240" w:lineRule="auto"/>
              <w:jc w:val="center"/>
              <w:rPr>
                <w:rFonts w:cs="Arial"/>
              </w:rPr>
            </w:pPr>
            <w:r w:rsidRPr="00CB21DF">
              <w:rPr>
                <w:rFonts w:cs="Arial"/>
              </w:rPr>
              <w:t>90,5</w:t>
            </w:r>
          </w:p>
        </w:tc>
        <w:tc>
          <w:tcPr>
            <w:tcW w:w="1701" w:type="dxa"/>
            <w:shd w:val="clear" w:color="auto" w:fill="auto"/>
          </w:tcPr>
          <w:p w:rsidR="007B53B6" w:rsidRPr="00CB21DF" w:rsidRDefault="007B53B6" w:rsidP="00204F54">
            <w:pPr>
              <w:spacing w:before="120" w:after="120" w:line="240" w:lineRule="auto"/>
              <w:jc w:val="center"/>
              <w:rPr>
                <w:rFonts w:cs="Arial"/>
              </w:rPr>
            </w:pPr>
            <w:r w:rsidRPr="00CB21DF">
              <w:rPr>
                <w:rFonts w:cs="Arial"/>
              </w:rPr>
              <w:t>0,5</w:t>
            </w:r>
          </w:p>
        </w:tc>
        <w:tc>
          <w:tcPr>
            <w:tcW w:w="1860" w:type="dxa"/>
            <w:shd w:val="clear" w:color="auto" w:fill="auto"/>
          </w:tcPr>
          <w:p w:rsidR="007B53B6" w:rsidRPr="00CB21DF" w:rsidRDefault="007B53B6" w:rsidP="00204F54">
            <w:pPr>
              <w:spacing w:before="120" w:after="120" w:line="240" w:lineRule="auto"/>
              <w:jc w:val="center"/>
              <w:rPr>
                <w:rFonts w:cs="Arial"/>
              </w:rPr>
            </w:pPr>
            <w:r w:rsidRPr="00CB21DF">
              <w:rPr>
                <w:rFonts w:cs="Arial"/>
              </w:rPr>
              <w:t>5</w:t>
            </w:r>
          </w:p>
        </w:tc>
      </w:tr>
      <w:tr w:rsidR="007B53B6" w:rsidRPr="00CB21DF" w:rsidTr="00322067">
        <w:trPr>
          <w:jc w:val="center"/>
        </w:trPr>
        <w:tc>
          <w:tcPr>
            <w:tcW w:w="2117" w:type="dxa"/>
            <w:shd w:val="clear" w:color="auto" w:fill="auto"/>
          </w:tcPr>
          <w:p w:rsidR="007B53B6" w:rsidRPr="00CB21DF" w:rsidRDefault="002F0EE8" w:rsidP="00204F54">
            <w:pPr>
              <w:spacing w:before="120" w:after="120" w:line="240" w:lineRule="auto"/>
              <w:jc w:val="center"/>
              <w:rPr>
                <w:rFonts w:cs="Arial"/>
              </w:rPr>
            </w:pPr>
            <w:r w:rsidRPr="00CB21DF">
              <w:rPr>
                <w:rFonts w:cs="Arial"/>
              </w:rPr>
              <w:t>Uglj</w:t>
            </w:r>
            <w:r w:rsidR="007B53B6" w:rsidRPr="00CB21DF">
              <w:rPr>
                <w:rFonts w:cs="Arial"/>
              </w:rPr>
              <w:t>ovod</w:t>
            </w:r>
            <w:r w:rsidR="00FC260D" w:rsidRPr="00CB21DF">
              <w:rPr>
                <w:rFonts w:cs="Arial"/>
              </w:rPr>
              <w:t>on</w:t>
            </w:r>
            <w:r w:rsidR="007B53B6" w:rsidRPr="00CB21DF">
              <w:rPr>
                <w:rFonts w:cs="Arial"/>
              </w:rPr>
              <w:t>i</w:t>
            </w:r>
            <w:r w:rsidRPr="00CB21DF">
              <w:rPr>
                <w:rFonts w:cs="Arial"/>
              </w:rPr>
              <w:t>ci</w:t>
            </w:r>
          </w:p>
        </w:tc>
        <w:tc>
          <w:tcPr>
            <w:tcW w:w="1819" w:type="dxa"/>
            <w:shd w:val="clear" w:color="auto" w:fill="auto"/>
          </w:tcPr>
          <w:p w:rsidR="007B53B6" w:rsidRPr="00CB21DF" w:rsidRDefault="007B53B6" w:rsidP="00204F54">
            <w:pPr>
              <w:spacing w:before="120" w:after="120" w:line="240" w:lineRule="auto"/>
              <w:jc w:val="center"/>
              <w:rPr>
                <w:rFonts w:cs="Arial"/>
              </w:rPr>
            </w:pPr>
            <w:r w:rsidRPr="00CB21DF">
              <w:rPr>
                <w:rFonts w:cs="Arial"/>
              </w:rPr>
              <w:t>1</w:t>
            </w:r>
          </w:p>
        </w:tc>
        <w:tc>
          <w:tcPr>
            <w:tcW w:w="1842" w:type="dxa"/>
            <w:shd w:val="clear" w:color="auto" w:fill="auto"/>
          </w:tcPr>
          <w:p w:rsidR="007B53B6" w:rsidRPr="00CB21DF" w:rsidRDefault="007B53B6" w:rsidP="00204F54">
            <w:pPr>
              <w:spacing w:before="120" w:after="120" w:line="240" w:lineRule="auto"/>
              <w:jc w:val="center"/>
              <w:rPr>
                <w:rFonts w:cs="Arial"/>
              </w:rPr>
            </w:pPr>
            <w:r w:rsidRPr="00CB21DF">
              <w:rPr>
                <w:rFonts w:cs="Arial"/>
              </w:rPr>
              <w:t>95</w:t>
            </w:r>
          </w:p>
        </w:tc>
        <w:tc>
          <w:tcPr>
            <w:tcW w:w="1701" w:type="dxa"/>
            <w:shd w:val="clear" w:color="auto" w:fill="auto"/>
          </w:tcPr>
          <w:p w:rsidR="007B53B6" w:rsidRPr="00CB21DF" w:rsidRDefault="007B53B6" w:rsidP="00204F54">
            <w:pPr>
              <w:spacing w:before="120" w:after="120" w:line="240" w:lineRule="auto"/>
              <w:jc w:val="center"/>
              <w:rPr>
                <w:rFonts w:cs="Arial"/>
              </w:rPr>
            </w:pPr>
            <w:r w:rsidRPr="00CB21DF">
              <w:rPr>
                <w:rFonts w:cs="Arial"/>
              </w:rPr>
              <w:t>1</w:t>
            </w:r>
          </w:p>
        </w:tc>
        <w:tc>
          <w:tcPr>
            <w:tcW w:w="1860" w:type="dxa"/>
            <w:shd w:val="clear" w:color="auto" w:fill="auto"/>
          </w:tcPr>
          <w:p w:rsidR="007B53B6" w:rsidRPr="00CB21DF" w:rsidRDefault="007B53B6" w:rsidP="00204F54">
            <w:pPr>
              <w:spacing w:before="120" w:after="120" w:line="240" w:lineRule="auto"/>
              <w:jc w:val="center"/>
              <w:rPr>
                <w:rFonts w:cs="Arial"/>
              </w:rPr>
            </w:pPr>
            <w:r w:rsidRPr="00CB21DF">
              <w:rPr>
                <w:rFonts w:cs="Arial"/>
              </w:rPr>
              <w:t>3</w:t>
            </w:r>
          </w:p>
        </w:tc>
      </w:tr>
      <w:tr w:rsidR="007B53B6" w:rsidRPr="00CB21DF" w:rsidTr="00322067">
        <w:trPr>
          <w:jc w:val="center"/>
        </w:trPr>
        <w:tc>
          <w:tcPr>
            <w:tcW w:w="2117" w:type="dxa"/>
            <w:shd w:val="clear" w:color="auto" w:fill="auto"/>
          </w:tcPr>
          <w:p w:rsidR="007B53B6" w:rsidRPr="00CB21DF" w:rsidRDefault="002F0EE8" w:rsidP="00204F54">
            <w:pPr>
              <w:spacing w:before="120" w:after="120" w:line="240" w:lineRule="auto"/>
              <w:jc w:val="center"/>
              <w:rPr>
                <w:rFonts w:cs="Arial"/>
              </w:rPr>
            </w:pPr>
            <w:r w:rsidRPr="00CB21DF">
              <w:rPr>
                <w:rFonts w:cs="Arial"/>
              </w:rPr>
              <w:t>Ugljen-</w:t>
            </w:r>
            <w:r w:rsidR="007B53B6" w:rsidRPr="00CB21DF">
              <w:rPr>
                <w:rFonts w:cs="Arial"/>
              </w:rPr>
              <w:t>dioksid</w:t>
            </w:r>
          </w:p>
        </w:tc>
        <w:tc>
          <w:tcPr>
            <w:tcW w:w="1819" w:type="dxa"/>
            <w:shd w:val="clear" w:color="auto" w:fill="auto"/>
          </w:tcPr>
          <w:p w:rsidR="007B53B6" w:rsidRPr="00CB21DF" w:rsidRDefault="007B53B6" w:rsidP="00204F54">
            <w:pPr>
              <w:spacing w:before="120" w:after="120" w:line="240" w:lineRule="auto"/>
              <w:jc w:val="center"/>
              <w:rPr>
                <w:rFonts w:cs="Arial"/>
              </w:rPr>
            </w:pPr>
            <w:r w:rsidRPr="00CB21DF">
              <w:rPr>
                <w:rFonts w:cs="Arial"/>
              </w:rPr>
              <w:t>4</w:t>
            </w:r>
          </w:p>
        </w:tc>
        <w:tc>
          <w:tcPr>
            <w:tcW w:w="1842" w:type="dxa"/>
            <w:shd w:val="clear" w:color="auto" w:fill="auto"/>
          </w:tcPr>
          <w:p w:rsidR="007B53B6" w:rsidRPr="00CB21DF" w:rsidRDefault="007B53B6" w:rsidP="00204F54">
            <w:pPr>
              <w:spacing w:before="120" w:after="120" w:line="240" w:lineRule="auto"/>
              <w:jc w:val="center"/>
              <w:rPr>
                <w:rFonts w:cs="Arial"/>
              </w:rPr>
            </w:pPr>
            <w:r w:rsidRPr="00CB21DF">
              <w:rPr>
                <w:rFonts w:cs="Arial"/>
              </w:rPr>
              <w:t>80</w:t>
            </w:r>
          </w:p>
        </w:tc>
        <w:tc>
          <w:tcPr>
            <w:tcW w:w="1701" w:type="dxa"/>
            <w:shd w:val="clear" w:color="auto" w:fill="auto"/>
          </w:tcPr>
          <w:p w:rsidR="007B53B6" w:rsidRPr="00CB21DF" w:rsidRDefault="007B53B6" w:rsidP="00204F54">
            <w:pPr>
              <w:spacing w:before="120" w:after="120" w:line="240" w:lineRule="auto"/>
              <w:jc w:val="center"/>
              <w:rPr>
                <w:rFonts w:cs="Arial"/>
              </w:rPr>
            </w:pPr>
            <w:r w:rsidRPr="00CB21DF">
              <w:rPr>
                <w:rFonts w:cs="Arial"/>
              </w:rPr>
              <w:t>11</w:t>
            </w:r>
          </w:p>
        </w:tc>
        <w:tc>
          <w:tcPr>
            <w:tcW w:w="1860" w:type="dxa"/>
            <w:shd w:val="clear" w:color="auto" w:fill="auto"/>
          </w:tcPr>
          <w:p w:rsidR="007B53B6" w:rsidRPr="00CB21DF" w:rsidRDefault="007B53B6" w:rsidP="00204F54">
            <w:pPr>
              <w:spacing w:before="120" w:after="120" w:line="240" w:lineRule="auto"/>
              <w:jc w:val="center"/>
              <w:rPr>
                <w:rFonts w:cs="Arial"/>
              </w:rPr>
            </w:pPr>
            <w:r w:rsidRPr="00CB21DF">
              <w:rPr>
                <w:rFonts w:cs="Arial"/>
              </w:rPr>
              <w:t>5</w:t>
            </w:r>
          </w:p>
        </w:tc>
      </w:tr>
      <w:tr w:rsidR="007B53B6" w:rsidRPr="00CB21DF" w:rsidTr="00322067">
        <w:trPr>
          <w:jc w:val="center"/>
        </w:trPr>
        <w:tc>
          <w:tcPr>
            <w:tcW w:w="2117" w:type="dxa"/>
            <w:shd w:val="clear" w:color="auto" w:fill="auto"/>
          </w:tcPr>
          <w:p w:rsidR="007B53B6" w:rsidRPr="00CB21DF" w:rsidRDefault="007B53B6" w:rsidP="00204F54">
            <w:pPr>
              <w:spacing w:before="120" w:after="120" w:line="240" w:lineRule="auto"/>
              <w:jc w:val="center"/>
              <w:rPr>
                <w:rFonts w:cs="Arial"/>
              </w:rPr>
            </w:pPr>
            <w:r w:rsidRPr="00CB21DF">
              <w:rPr>
                <w:rFonts w:cs="Arial"/>
              </w:rPr>
              <w:t>Sumpor</w:t>
            </w:r>
            <w:r w:rsidR="002F0EE8" w:rsidRPr="00CB21DF">
              <w:rPr>
                <w:rFonts w:cs="Arial"/>
              </w:rPr>
              <w:t>-</w:t>
            </w:r>
            <w:r w:rsidRPr="00CB21DF">
              <w:rPr>
                <w:rFonts w:cs="Arial"/>
              </w:rPr>
              <w:t xml:space="preserve"> dioksid</w:t>
            </w:r>
          </w:p>
        </w:tc>
        <w:tc>
          <w:tcPr>
            <w:tcW w:w="1819" w:type="dxa"/>
            <w:shd w:val="clear" w:color="auto" w:fill="auto"/>
          </w:tcPr>
          <w:p w:rsidR="007B53B6" w:rsidRPr="00CB21DF" w:rsidRDefault="007B53B6" w:rsidP="00204F54">
            <w:pPr>
              <w:spacing w:before="120" w:after="120" w:line="240" w:lineRule="auto"/>
              <w:jc w:val="center"/>
              <w:rPr>
                <w:rFonts w:cs="Arial"/>
              </w:rPr>
            </w:pPr>
            <w:r w:rsidRPr="00CB21DF">
              <w:rPr>
                <w:rFonts w:cs="Arial"/>
              </w:rPr>
              <w:t>10</w:t>
            </w:r>
          </w:p>
        </w:tc>
        <w:tc>
          <w:tcPr>
            <w:tcW w:w="1842" w:type="dxa"/>
            <w:shd w:val="clear" w:color="auto" w:fill="auto"/>
          </w:tcPr>
          <w:p w:rsidR="007B53B6" w:rsidRPr="00CB21DF" w:rsidRDefault="007B53B6" w:rsidP="00204F54">
            <w:pPr>
              <w:spacing w:before="120" w:after="120" w:line="240" w:lineRule="auto"/>
              <w:jc w:val="center"/>
              <w:rPr>
                <w:rFonts w:cs="Arial"/>
              </w:rPr>
            </w:pPr>
            <w:r w:rsidRPr="00CB21DF">
              <w:rPr>
                <w:rFonts w:cs="Arial"/>
              </w:rPr>
              <w:t>84</w:t>
            </w:r>
          </w:p>
        </w:tc>
        <w:tc>
          <w:tcPr>
            <w:tcW w:w="1701" w:type="dxa"/>
            <w:shd w:val="clear" w:color="auto" w:fill="auto"/>
          </w:tcPr>
          <w:p w:rsidR="007B53B6" w:rsidRPr="00CB21DF" w:rsidRDefault="007B53B6" w:rsidP="00204F54">
            <w:pPr>
              <w:spacing w:before="120" w:after="120" w:line="240" w:lineRule="auto"/>
              <w:jc w:val="center"/>
              <w:rPr>
                <w:rFonts w:cs="Arial"/>
              </w:rPr>
            </w:pPr>
            <w:r w:rsidRPr="00CB21DF">
              <w:rPr>
                <w:rFonts w:cs="Arial"/>
              </w:rPr>
              <w:t>2</w:t>
            </w:r>
          </w:p>
        </w:tc>
        <w:tc>
          <w:tcPr>
            <w:tcW w:w="1860" w:type="dxa"/>
            <w:shd w:val="clear" w:color="auto" w:fill="auto"/>
          </w:tcPr>
          <w:p w:rsidR="007B53B6" w:rsidRPr="00CB21DF" w:rsidRDefault="007B53B6" w:rsidP="00204F54">
            <w:pPr>
              <w:spacing w:before="120" w:after="120" w:line="240" w:lineRule="auto"/>
              <w:jc w:val="center"/>
              <w:rPr>
                <w:rFonts w:cs="Arial"/>
              </w:rPr>
            </w:pPr>
            <w:r w:rsidRPr="00CB21DF">
              <w:rPr>
                <w:rFonts w:cs="Arial"/>
              </w:rPr>
              <w:t>14</w:t>
            </w:r>
          </w:p>
        </w:tc>
      </w:tr>
      <w:tr w:rsidR="007B53B6" w:rsidRPr="00CB21DF" w:rsidTr="00322067">
        <w:trPr>
          <w:jc w:val="center"/>
        </w:trPr>
        <w:tc>
          <w:tcPr>
            <w:tcW w:w="2117" w:type="dxa"/>
            <w:shd w:val="clear" w:color="auto" w:fill="auto"/>
          </w:tcPr>
          <w:p w:rsidR="007B53B6" w:rsidRPr="00CB21DF" w:rsidRDefault="002F0EE8" w:rsidP="00204F54">
            <w:pPr>
              <w:spacing w:before="120" w:after="120" w:line="240" w:lineRule="auto"/>
              <w:jc w:val="center"/>
              <w:rPr>
                <w:rFonts w:cs="Arial"/>
              </w:rPr>
            </w:pPr>
            <w:r w:rsidRPr="00CB21DF">
              <w:rPr>
                <w:rFonts w:cs="Arial"/>
              </w:rPr>
              <w:t>Čvrste čestice</w:t>
            </w:r>
          </w:p>
        </w:tc>
        <w:tc>
          <w:tcPr>
            <w:tcW w:w="1819" w:type="dxa"/>
            <w:shd w:val="clear" w:color="auto" w:fill="auto"/>
          </w:tcPr>
          <w:p w:rsidR="007B53B6" w:rsidRPr="00CB21DF" w:rsidRDefault="007B53B6" w:rsidP="00204F54">
            <w:pPr>
              <w:spacing w:before="120" w:after="120" w:line="240" w:lineRule="auto"/>
              <w:jc w:val="center"/>
              <w:rPr>
                <w:rFonts w:cs="Arial"/>
              </w:rPr>
            </w:pPr>
            <w:r w:rsidRPr="00CB21DF">
              <w:rPr>
                <w:rFonts w:cs="Arial"/>
              </w:rPr>
              <w:t>5</w:t>
            </w:r>
          </w:p>
        </w:tc>
        <w:tc>
          <w:tcPr>
            <w:tcW w:w="1842" w:type="dxa"/>
            <w:shd w:val="clear" w:color="auto" w:fill="auto"/>
          </w:tcPr>
          <w:p w:rsidR="007B53B6" w:rsidRPr="00CB21DF" w:rsidRDefault="007B53B6" w:rsidP="00204F54">
            <w:pPr>
              <w:spacing w:before="120" w:after="120" w:line="240" w:lineRule="auto"/>
              <w:jc w:val="center"/>
              <w:rPr>
                <w:rFonts w:cs="Arial"/>
              </w:rPr>
            </w:pPr>
            <w:r w:rsidRPr="00CB21DF">
              <w:rPr>
                <w:rFonts w:cs="Arial"/>
              </w:rPr>
              <w:t>85</w:t>
            </w:r>
          </w:p>
        </w:tc>
        <w:tc>
          <w:tcPr>
            <w:tcW w:w="1701" w:type="dxa"/>
            <w:shd w:val="clear" w:color="auto" w:fill="auto"/>
          </w:tcPr>
          <w:p w:rsidR="007B53B6" w:rsidRPr="00CB21DF" w:rsidRDefault="007B53B6" w:rsidP="00204F54">
            <w:pPr>
              <w:spacing w:before="120" w:after="120" w:line="240" w:lineRule="auto"/>
              <w:jc w:val="center"/>
              <w:rPr>
                <w:rFonts w:cs="Arial"/>
              </w:rPr>
            </w:pPr>
            <w:r w:rsidRPr="00CB21DF">
              <w:rPr>
                <w:rFonts w:cs="Arial"/>
              </w:rPr>
              <w:t>3</w:t>
            </w:r>
          </w:p>
        </w:tc>
        <w:tc>
          <w:tcPr>
            <w:tcW w:w="1860" w:type="dxa"/>
            <w:shd w:val="clear" w:color="auto" w:fill="auto"/>
          </w:tcPr>
          <w:p w:rsidR="007B53B6" w:rsidRPr="00CB21DF" w:rsidRDefault="007B53B6" w:rsidP="00204F54">
            <w:pPr>
              <w:spacing w:before="120" w:after="120" w:line="240" w:lineRule="auto"/>
              <w:jc w:val="center"/>
              <w:rPr>
                <w:rFonts w:cs="Arial"/>
              </w:rPr>
            </w:pPr>
            <w:r w:rsidRPr="00CB21DF">
              <w:rPr>
                <w:rFonts w:cs="Arial"/>
              </w:rPr>
              <w:t>7</w:t>
            </w:r>
          </w:p>
        </w:tc>
      </w:tr>
    </w:tbl>
    <w:p w:rsidR="00F9320F" w:rsidRPr="00B345E6" w:rsidRDefault="00F9320F" w:rsidP="00D73076">
      <w:pPr>
        <w:pStyle w:val="NoSpacing"/>
        <w:rPr>
          <w:lang w:val="es-ES"/>
        </w:rPr>
      </w:pPr>
      <w:r w:rsidRPr="00B345E6">
        <w:rPr>
          <w:lang w:val="es-ES"/>
        </w:rPr>
        <w:t>Tabela 5.1. Udeo emisije štetnih gasova po prometnim granama (%)</w:t>
      </w:r>
    </w:p>
    <w:p w:rsidR="007B53B6" w:rsidRPr="00B345E6" w:rsidRDefault="00FC260D" w:rsidP="00D73076">
      <w:pPr>
        <w:rPr>
          <w:lang w:val="es-ES"/>
        </w:rPr>
      </w:pPr>
      <w:r w:rsidRPr="00B345E6">
        <w:rPr>
          <w:lang w:val="es-ES"/>
        </w:rPr>
        <w:t>Na</w:t>
      </w:r>
      <w:r w:rsidR="007B53B6" w:rsidRPr="00B345E6">
        <w:rPr>
          <w:lang w:val="es-ES"/>
        </w:rPr>
        <w:t xml:space="preserve"> osnov</w:t>
      </w:r>
      <w:r w:rsidRPr="00B345E6">
        <w:rPr>
          <w:lang w:val="es-ES"/>
        </w:rPr>
        <w:t>u pore</w:t>
      </w:r>
      <w:r w:rsidR="00FF37B9" w:rsidRPr="00B345E6">
        <w:rPr>
          <w:lang w:val="es-ES"/>
        </w:rPr>
        <w:t>đ</w:t>
      </w:r>
      <w:r w:rsidRPr="00B345E6">
        <w:rPr>
          <w:lang w:val="es-ES"/>
        </w:rPr>
        <w:t xml:space="preserve">enja </w:t>
      </w:r>
      <w:r w:rsidR="007B53B6" w:rsidRPr="00B345E6">
        <w:rPr>
          <w:lang w:val="es-ES"/>
        </w:rPr>
        <w:t>emisij</w:t>
      </w:r>
      <w:r w:rsidRPr="00B345E6">
        <w:rPr>
          <w:lang w:val="es-ES"/>
        </w:rPr>
        <w:t>e gasova iz drumskog, vazdušnog i vod</w:t>
      </w:r>
      <w:r w:rsidR="007B53B6" w:rsidRPr="00B345E6">
        <w:rPr>
          <w:lang w:val="es-ES"/>
        </w:rPr>
        <w:t xml:space="preserve">nog </w:t>
      </w:r>
      <w:r w:rsidRPr="00B345E6">
        <w:rPr>
          <w:lang w:val="es-ES"/>
        </w:rPr>
        <w:t>saobraćaja</w:t>
      </w:r>
      <w:r w:rsidR="007B53B6" w:rsidRPr="00B345E6">
        <w:rPr>
          <w:lang w:val="es-ES"/>
        </w:rPr>
        <w:t xml:space="preserve"> </w:t>
      </w:r>
      <w:r w:rsidRPr="00B345E6">
        <w:rPr>
          <w:lang w:val="es-ES"/>
        </w:rPr>
        <w:t>vidi se</w:t>
      </w:r>
      <w:r w:rsidR="007B53B6" w:rsidRPr="00B345E6">
        <w:rPr>
          <w:lang w:val="es-ES"/>
        </w:rPr>
        <w:t xml:space="preserve"> da su te količine </w:t>
      </w:r>
      <w:r w:rsidRPr="00B345E6">
        <w:rPr>
          <w:lang w:val="es-ES"/>
        </w:rPr>
        <w:t xml:space="preserve">značajno veće od emisije gasova </w:t>
      </w:r>
      <w:r w:rsidR="007B53B6" w:rsidRPr="00B345E6">
        <w:rPr>
          <w:lang w:val="es-ES"/>
        </w:rPr>
        <w:t>i</w:t>
      </w:r>
      <w:r w:rsidRPr="00B345E6">
        <w:rPr>
          <w:lang w:val="es-ES"/>
        </w:rPr>
        <w:t>z žel</w:t>
      </w:r>
      <w:r w:rsidR="007B53B6" w:rsidRPr="00B345E6">
        <w:rPr>
          <w:lang w:val="es-ES"/>
        </w:rPr>
        <w:t xml:space="preserve">ezničkog </w:t>
      </w:r>
      <w:r w:rsidRPr="00B345E6">
        <w:rPr>
          <w:lang w:val="es-ES"/>
        </w:rPr>
        <w:t>saobraćaja</w:t>
      </w:r>
      <w:r w:rsidR="007B53B6" w:rsidRPr="00B345E6">
        <w:rPr>
          <w:lang w:val="es-ES"/>
        </w:rPr>
        <w:t xml:space="preserve">. To je jedan od glavnih argumenata koji ide u prilog </w:t>
      </w:r>
      <w:r w:rsidRPr="00B345E6">
        <w:rPr>
          <w:lang w:val="es-ES"/>
        </w:rPr>
        <w:t>železničkom saobraćaju</w:t>
      </w:r>
      <w:r w:rsidR="007B53B6" w:rsidRPr="00B345E6">
        <w:rPr>
          <w:lang w:val="es-ES"/>
        </w:rPr>
        <w:t xml:space="preserve">. </w:t>
      </w:r>
      <w:r w:rsidRPr="00B345E6">
        <w:rPr>
          <w:lang w:val="es-ES"/>
        </w:rPr>
        <w:t xml:space="preserve">Najveća postrošnja </w:t>
      </w:r>
      <w:r w:rsidR="007B53B6" w:rsidRPr="00B345E6">
        <w:rPr>
          <w:lang w:val="es-ES"/>
        </w:rPr>
        <w:t xml:space="preserve">energije u </w:t>
      </w:r>
      <w:r w:rsidRPr="00B345E6">
        <w:rPr>
          <w:lang w:val="es-ES"/>
        </w:rPr>
        <w:t>saobraćaju</w:t>
      </w:r>
      <w:r w:rsidR="007B53B6" w:rsidRPr="00B345E6">
        <w:rPr>
          <w:lang w:val="es-ES"/>
        </w:rPr>
        <w:t xml:space="preserve"> ostvaruje se u </w:t>
      </w:r>
      <w:r w:rsidRPr="00B345E6">
        <w:rPr>
          <w:lang w:val="es-ES"/>
        </w:rPr>
        <w:t>drumskom saobraćaju</w:t>
      </w:r>
      <w:r w:rsidR="007B53B6" w:rsidRPr="00B345E6">
        <w:rPr>
          <w:lang w:val="es-ES"/>
        </w:rPr>
        <w:t>. U 1998. godini iznosila je 85,9</w:t>
      </w:r>
      <w:r w:rsidR="005D10DC" w:rsidRPr="00B345E6">
        <w:rPr>
          <w:lang w:val="es-ES"/>
        </w:rPr>
        <w:t xml:space="preserve"> </w:t>
      </w:r>
      <w:r w:rsidR="007B53B6" w:rsidRPr="00B345E6">
        <w:rPr>
          <w:lang w:val="es-ES"/>
        </w:rPr>
        <w:t>%, a u 2003. godini 89,5</w:t>
      </w:r>
      <w:r w:rsidR="005D10DC" w:rsidRPr="00B345E6">
        <w:rPr>
          <w:lang w:val="es-ES"/>
        </w:rPr>
        <w:t xml:space="preserve"> </w:t>
      </w:r>
      <w:r w:rsidR="007B53B6" w:rsidRPr="00B345E6">
        <w:rPr>
          <w:lang w:val="es-ES"/>
        </w:rPr>
        <w:t xml:space="preserve">%, dakle povećala se </w:t>
      </w:r>
      <w:r w:rsidRPr="00B345E6">
        <w:rPr>
          <w:lang w:val="es-ES"/>
        </w:rPr>
        <w:t>za 3,6</w:t>
      </w:r>
      <w:r w:rsidR="009306E4" w:rsidRPr="00B345E6">
        <w:rPr>
          <w:lang w:val="es-ES"/>
        </w:rPr>
        <w:t xml:space="preserve"> </w:t>
      </w:r>
      <w:r w:rsidRPr="00B345E6">
        <w:rPr>
          <w:lang w:val="es-ES"/>
        </w:rPr>
        <w:t>%. Ud</w:t>
      </w:r>
      <w:r w:rsidR="007B53B6" w:rsidRPr="00B345E6">
        <w:rPr>
          <w:lang w:val="es-ES"/>
        </w:rPr>
        <w:t xml:space="preserve">eli svih ostalih </w:t>
      </w:r>
      <w:r w:rsidRPr="00B345E6">
        <w:rPr>
          <w:lang w:val="es-ES"/>
        </w:rPr>
        <w:t>tipova</w:t>
      </w:r>
      <w:r w:rsidR="007B53B6" w:rsidRPr="00B345E6">
        <w:rPr>
          <w:lang w:val="es-ES"/>
        </w:rPr>
        <w:t xml:space="preserve"> </w:t>
      </w:r>
      <w:r w:rsidRPr="00B345E6">
        <w:rPr>
          <w:lang w:val="es-ES"/>
        </w:rPr>
        <w:t>saobraćaja</w:t>
      </w:r>
      <w:r w:rsidR="007B53B6" w:rsidRPr="00B345E6">
        <w:rPr>
          <w:lang w:val="es-ES"/>
        </w:rPr>
        <w:t xml:space="preserve"> su smanjeni.</w:t>
      </w:r>
      <w:r w:rsidR="007B53B6" w:rsidRPr="00B345E6">
        <w:rPr>
          <w:rStyle w:val="FootnoteReference"/>
          <w:rFonts w:cs="Arial"/>
          <w:lang w:val="es-ES"/>
        </w:rPr>
        <w:t xml:space="preserve"> </w:t>
      </w:r>
    </w:p>
    <w:p w:rsidR="007B53B6" w:rsidRPr="00B345E6" w:rsidRDefault="00FC260D" w:rsidP="00D73076">
      <w:pPr>
        <w:rPr>
          <w:lang w:val="es-ES"/>
        </w:rPr>
      </w:pPr>
      <w:r w:rsidRPr="00B345E6">
        <w:rPr>
          <w:lang w:val="es-ES"/>
        </w:rPr>
        <w:t>Potrošnja energije je 4 puta veća pri prevozu tereta kamionom, odnosno u drumskom saobraćaju, nego pri prevozu tereta železnicom, a pri pr</w:t>
      </w:r>
      <w:r w:rsidR="007B53B6" w:rsidRPr="00B345E6">
        <w:rPr>
          <w:lang w:val="es-ES"/>
        </w:rPr>
        <w:t xml:space="preserve">evozu tereta </w:t>
      </w:r>
      <w:r w:rsidRPr="00B345E6">
        <w:rPr>
          <w:lang w:val="es-ES"/>
        </w:rPr>
        <w:t>avionom</w:t>
      </w:r>
      <w:r w:rsidR="007B53B6" w:rsidRPr="00B345E6">
        <w:rPr>
          <w:lang w:val="es-ES"/>
        </w:rPr>
        <w:t xml:space="preserve"> veća je više od 60 puta. Železnica štedi energiju na </w:t>
      </w:r>
      <w:r w:rsidRPr="00B345E6">
        <w:rPr>
          <w:lang w:val="es-ES"/>
        </w:rPr>
        <w:t>osnovu</w:t>
      </w:r>
      <w:r w:rsidR="007B53B6" w:rsidRPr="00B345E6">
        <w:rPr>
          <w:lang w:val="es-ES"/>
        </w:rPr>
        <w:t xml:space="preserve"> velike mase </w:t>
      </w:r>
      <w:r w:rsidRPr="00B345E6">
        <w:rPr>
          <w:lang w:val="es-ES"/>
        </w:rPr>
        <w:t>vozova, re</w:t>
      </w:r>
      <w:r w:rsidR="00FF37B9" w:rsidRPr="00B345E6">
        <w:rPr>
          <w:lang w:val="es-ES"/>
        </w:rPr>
        <w:t>đ</w:t>
      </w:r>
      <w:r w:rsidRPr="00B345E6">
        <w:rPr>
          <w:lang w:val="es-ES"/>
        </w:rPr>
        <w:t>eg zaustavljanja i re</w:t>
      </w:r>
      <w:r w:rsidR="00FF37B9" w:rsidRPr="00B345E6">
        <w:rPr>
          <w:lang w:val="es-ES"/>
        </w:rPr>
        <w:t>đ</w:t>
      </w:r>
      <w:r w:rsidRPr="00B345E6">
        <w:rPr>
          <w:lang w:val="es-ES"/>
        </w:rPr>
        <w:t>eg menjanja brzine. Najveću prednost žel</w:t>
      </w:r>
      <w:r w:rsidR="007B53B6" w:rsidRPr="00B345E6">
        <w:rPr>
          <w:lang w:val="es-ES"/>
        </w:rPr>
        <w:t xml:space="preserve">eznice u zaštiti </w:t>
      </w:r>
      <w:r w:rsidRPr="00B345E6">
        <w:rPr>
          <w:lang w:val="es-ES"/>
        </w:rPr>
        <w:t>životne sredine</w:t>
      </w:r>
      <w:r w:rsidR="007B53B6" w:rsidRPr="00B345E6">
        <w:rPr>
          <w:lang w:val="es-ES"/>
        </w:rPr>
        <w:t xml:space="preserve"> predstavlja štednja energije. Još jedna od prednosti</w:t>
      </w:r>
      <w:r w:rsidRPr="00B345E6">
        <w:rPr>
          <w:lang w:val="es-ES"/>
        </w:rPr>
        <w:t xml:space="preserve"> žel</w:t>
      </w:r>
      <w:r w:rsidR="007B53B6" w:rsidRPr="00B345E6">
        <w:rPr>
          <w:lang w:val="es-ES"/>
        </w:rPr>
        <w:t xml:space="preserve">eznice </w:t>
      </w:r>
      <w:r w:rsidRPr="00B345E6">
        <w:rPr>
          <w:lang w:val="es-ES"/>
        </w:rPr>
        <w:t xml:space="preserve">u odnosu na </w:t>
      </w:r>
      <w:r w:rsidR="007B53B6" w:rsidRPr="00B345E6">
        <w:rPr>
          <w:lang w:val="es-ES"/>
        </w:rPr>
        <w:t>ostal</w:t>
      </w:r>
      <w:r w:rsidRPr="00B345E6">
        <w:rPr>
          <w:lang w:val="es-ES"/>
        </w:rPr>
        <w:t>e</w:t>
      </w:r>
      <w:r w:rsidR="007B53B6" w:rsidRPr="00B345E6">
        <w:rPr>
          <w:lang w:val="es-ES"/>
        </w:rPr>
        <w:t xml:space="preserve"> </w:t>
      </w:r>
      <w:r w:rsidRPr="00B345E6">
        <w:rPr>
          <w:lang w:val="es-ES"/>
        </w:rPr>
        <w:t xml:space="preserve">tipove saobraćaja </w:t>
      </w:r>
      <w:r w:rsidR="007B53B6" w:rsidRPr="00B345E6">
        <w:rPr>
          <w:lang w:val="es-ES"/>
        </w:rPr>
        <w:t>je to što zauzima malo pros</w:t>
      </w:r>
      <w:r w:rsidRPr="00B345E6">
        <w:rPr>
          <w:lang w:val="es-ES"/>
        </w:rPr>
        <w:t>tora, odnosno pri izgradnji žel</w:t>
      </w:r>
      <w:r w:rsidR="007B53B6" w:rsidRPr="00B345E6">
        <w:rPr>
          <w:lang w:val="es-ES"/>
        </w:rPr>
        <w:t xml:space="preserve">ezničkih pruga potrebno je manje zemljišta nego za izgradnju </w:t>
      </w:r>
      <w:r w:rsidRPr="00B345E6">
        <w:rPr>
          <w:lang w:val="es-ES"/>
        </w:rPr>
        <w:t>puteva ili aerodroma</w:t>
      </w:r>
      <w:r w:rsidR="007B53B6" w:rsidRPr="00B345E6">
        <w:rPr>
          <w:lang w:val="es-ES"/>
        </w:rPr>
        <w:t>.</w:t>
      </w:r>
    </w:p>
    <w:p w:rsidR="007B53B6" w:rsidRPr="00B345E6" w:rsidRDefault="00FC260D" w:rsidP="00D73076">
      <w:pPr>
        <w:rPr>
          <w:lang w:val="es-ES"/>
        </w:rPr>
      </w:pPr>
      <w:r w:rsidRPr="00B345E6">
        <w:rPr>
          <w:lang w:val="es-ES"/>
        </w:rPr>
        <w:t>Još jedna karakteristika</w:t>
      </w:r>
      <w:r w:rsidR="009A1AE4" w:rsidRPr="00B345E6">
        <w:rPr>
          <w:lang w:val="es-ES"/>
        </w:rPr>
        <w:t xml:space="preserve"> za razmatranje</w:t>
      </w:r>
      <w:r w:rsidRPr="00B345E6">
        <w:rPr>
          <w:lang w:val="es-ES"/>
        </w:rPr>
        <w:t xml:space="preserve"> je buka. </w:t>
      </w:r>
      <w:r w:rsidR="007B53B6" w:rsidRPr="00B345E6">
        <w:rPr>
          <w:lang w:val="es-ES"/>
        </w:rPr>
        <w:t xml:space="preserve">Za razliku od buke u </w:t>
      </w:r>
      <w:r w:rsidR="009A1AE4" w:rsidRPr="00B345E6">
        <w:rPr>
          <w:lang w:val="es-ES"/>
        </w:rPr>
        <w:t>drumskom saobraćaju,</w:t>
      </w:r>
      <w:r w:rsidR="008B3AA2" w:rsidRPr="00B345E6">
        <w:rPr>
          <w:lang w:val="es-ES"/>
        </w:rPr>
        <w:t xml:space="preserve"> </w:t>
      </w:r>
      <w:r w:rsidR="007B53B6" w:rsidRPr="00B345E6">
        <w:rPr>
          <w:lang w:val="es-ES"/>
        </w:rPr>
        <w:t xml:space="preserve">koja se pojavljuje bez ikakvih pravila, buka u železničkom </w:t>
      </w:r>
      <w:r w:rsidR="009A1AE4" w:rsidRPr="00B345E6">
        <w:rPr>
          <w:lang w:val="es-ES"/>
        </w:rPr>
        <w:t xml:space="preserve">saobraćaju </w:t>
      </w:r>
      <w:r w:rsidR="007B53B6" w:rsidRPr="00B345E6">
        <w:rPr>
          <w:lang w:val="es-ES"/>
        </w:rPr>
        <w:t>uv</w:t>
      </w:r>
      <w:r w:rsidR="009A1AE4" w:rsidRPr="00B345E6">
        <w:rPr>
          <w:lang w:val="es-ES"/>
        </w:rPr>
        <w:t xml:space="preserve">ek je otprilike istog nivoa </w:t>
      </w:r>
      <w:r w:rsidR="007B53B6" w:rsidRPr="00B345E6">
        <w:rPr>
          <w:lang w:val="es-ES"/>
        </w:rPr>
        <w:t xml:space="preserve">i istog karaktera. Raznim </w:t>
      </w:r>
      <w:r w:rsidR="009A1AE4" w:rsidRPr="00B345E6">
        <w:rPr>
          <w:lang w:val="es-ES"/>
        </w:rPr>
        <w:t>merama</w:t>
      </w:r>
      <w:r w:rsidR="007B53B6" w:rsidRPr="00B345E6">
        <w:rPr>
          <w:lang w:val="es-ES"/>
        </w:rPr>
        <w:t xml:space="preserve"> (</w:t>
      </w:r>
      <w:r w:rsidR="009A1AE4" w:rsidRPr="00B345E6">
        <w:rPr>
          <w:lang w:val="es-ES"/>
        </w:rPr>
        <w:t>zidovima za zaštitu od buke) uti</w:t>
      </w:r>
      <w:r w:rsidR="007B53B6" w:rsidRPr="00B345E6">
        <w:rPr>
          <w:lang w:val="es-ES"/>
        </w:rPr>
        <w:t xml:space="preserve">caj buke na </w:t>
      </w:r>
      <w:r w:rsidR="009A1AE4" w:rsidRPr="00B345E6">
        <w:rPr>
          <w:lang w:val="es-ES"/>
        </w:rPr>
        <w:t>životnu sredinu</w:t>
      </w:r>
      <w:r w:rsidR="007B53B6" w:rsidRPr="00B345E6">
        <w:rPr>
          <w:lang w:val="es-ES"/>
        </w:rPr>
        <w:t xml:space="preserve"> može se znatno smanjiti. </w:t>
      </w:r>
    </w:p>
    <w:p w:rsidR="004C7BD1" w:rsidRPr="00D73076" w:rsidRDefault="000B074B" w:rsidP="000F3C03">
      <w:pPr>
        <w:pStyle w:val="Heading2"/>
        <w:rPr>
          <w:lang w:val="es-ES"/>
        </w:rPr>
      </w:pPr>
      <w:bookmarkStart w:id="36" w:name="_Toc2779306"/>
      <w:r w:rsidRPr="00D73076">
        <w:rPr>
          <w:lang w:val="es-ES"/>
        </w:rPr>
        <w:t>Trasa deonice Niš-Brestovac na pruzi Niš – Preševo - Državna granica</w:t>
      </w:r>
      <w:bookmarkEnd w:id="36"/>
    </w:p>
    <w:p w:rsidR="007675DF" w:rsidRPr="00B345E6" w:rsidRDefault="007675DF" w:rsidP="00D73076">
      <w:pPr>
        <w:rPr>
          <w:lang w:val="es-ES"/>
        </w:rPr>
      </w:pPr>
      <w:r w:rsidRPr="00B345E6">
        <w:rPr>
          <w:lang w:val="es-ES"/>
        </w:rPr>
        <w:t xml:space="preserve">Predmet ovog projekta je deonica Niš - Brestovac čija je dužina 22,83 km. Pruga je jednokolosečna i elektrificirana i pruža se na </w:t>
      </w:r>
      <w:r w:rsidRPr="00B345E6">
        <w:rPr>
          <w:rFonts w:eastAsia="TimesNewRoman,Bold"/>
          <w:lang w:val="es-ES"/>
        </w:rPr>
        <w:t xml:space="preserve">obe obale doline reke Južne Morave na ravničarskom terenu. </w:t>
      </w:r>
      <w:r w:rsidRPr="00B345E6">
        <w:rPr>
          <w:lang w:val="es-ES"/>
        </w:rPr>
        <w:t>Trasa pruge od Niša do Brestovca prolazi kroz grad Niš (opštine Palilula i Crveni krst) i teritorije opština Doljevac i Le</w:t>
      </w:r>
      <w:r w:rsidR="00717D7D" w:rsidRPr="00B345E6">
        <w:rPr>
          <w:lang w:val="es-ES"/>
        </w:rPr>
        <w:t>skovac</w:t>
      </w:r>
      <w:r w:rsidRPr="00B345E6">
        <w:rPr>
          <w:lang w:val="es-ES"/>
        </w:rPr>
        <w:t>.</w:t>
      </w:r>
    </w:p>
    <w:p w:rsidR="002149E8" w:rsidRDefault="009B557F" w:rsidP="00322067">
      <w:pPr>
        <w:pStyle w:val="BodyText"/>
        <w:rPr>
          <w:rFonts w:ascii="Arial" w:hAnsi="Arial" w:cs="Arial"/>
          <w:sz w:val="22"/>
          <w:szCs w:val="22"/>
        </w:rPr>
      </w:pPr>
      <w:r>
        <w:rPr>
          <w:rFonts w:ascii="Arial" w:hAnsi="Arial" w:cs="Arial"/>
          <w:noProof/>
          <w:sz w:val="22"/>
          <w:szCs w:val="22"/>
          <w:lang w:val="en-US" w:eastAsia="en-US"/>
        </w:rPr>
      </w:r>
      <w:r w:rsidRPr="009B557F">
        <w:rPr>
          <w:rFonts w:ascii="Arial" w:hAnsi="Arial" w:cs="Arial"/>
          <w:noProof/>
          <w:sz w:val="22"/>
          <w:szCs w:val="22"/>
          <w:lang w:val="en-US" w:eastAsia="en-US"/>
        </w:rPr>
        <w:pict>
          <v:group id="Canvas 4" o:spid="_x0000_s1026" editas="canvas" style="width:315.1pt;height:355.3pt;mso-position-horizontal-relative:char;mso-position-vertical-relative:line" coordsize="40017,45123">
            <v:shape id="_x0000_s1027" type="#_x0000_t75" style="position:absolute;width:40017;height:45123;visibility:visible">
              <v:fill o:detectmouseclick="t"/>
              <v:path o:connecttype="none"/>
            </v:shape>
            <v:shape id="Picture 5" o:spid="_x0000_s1028" type="#_x0000_t75" style="position:absolute;width:40062;height:451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TyzLCAAAA3AAAAA8AAABkcnMvZG93bnJldi54bWxET99rwjAQfhf2P4QT9jbTuiHamYrKhmOg&#10;Mic+35qzKWsupYla//tFGPh2H9/Pm846W4sztb5yrCAdJCCIC6crLhXsv9+fxiB8QNZYOyYFV/Iw&#10;yx96U8y0u/AXnXehFDGEfYYKTAhNJqUvDFn0A9cQR+7oWoshwraUusVLDLe1HCbJSFqsODYYbGhp&#10;qPjdnayC7Xr1VtQU7PP102zwZXHgyY9V6rHfzV9BBOrCXfzv/tBxfjqB2zPxApn/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8sywgAAANwAAAAPAAAAAAAAAAAAAAAAAJ8C&#10;AABkcnMvZG93bnJldi54bWxQSwUGAAAAAAQABAD3AAAAjgMAAAAA&#10;">
              <v:imagedata r:id="rId85" o:title=""/>
            </v:shape>
            <w10:wrap type="none"/>
            <w10:anchorlock/>
          </v:group>
        </w:pict>
      </w:r>
    </w:p>
    <w:p w:rsidR="002149E8" w:rsidRDefault="008A60C2" w:rsidP="00D73076">
      <w:pPr>
        <w:pStyle w:val="NoSpacing"/>
      </w:pPr>
      <w:r>
        <w:t>Slika 5.1</w:t>
      </w:r>
      <w:r w:rsidR="002149E8">
        <w:t>. Šema železničke deonice Niš - Brestovac</w:t>
      </w:r>
    </w:p>
    <w:p w:rsidR="002149E8" w:rsidRDefault="002149E8" w:rsidP="00322067">
      <w:pPr>
        <w:pStyle w:val="BodyText"/>
        <w:rPr>
          <w:rFonts w:ascii="Arial" w:hAnsi="Arial" w:cs="Arial"/>
          <w:sz w:val="22"/>
          <w:szCs w:val="22"/>
        </w:rPr>
      </w:pPr>
    </w:p>
    <w:p w:rsidR="00454BD2" w:rsidRPr="00454BD2" w:rsidRDefault="00454BD2" w:rsidP="00454BD2">
      <w:pPr>
        <w:autoSpaceDE w:val="0"/>
        <w:autoSpaceDN w:val="0"/>
        <w:adjustRightInd w:val="0"/>
        <w:spacing w:before="120" w:line="240" w:lineRule="auto"/>
        <w:rPr>
          <w:rFonts w:cs="Arial"/>
          <w:b/>
        </w:rPr>
      </w:pPr>
      <w:r w:rsidRPr="00454BD2">
        <w:rPr>
          <w:rFonts w:cs="Arial"/>
          <w:b/>
        </w:rPr>
        <w:t>Geotehnička ispitivanja</w:t>
      </w:r>
    </w:p>
    <w:p w:rsidR="00454BD2" w:rsidRPr="00454BD2" w:rsidRDefault="00454BD2" w:rsidP="00D73076">
      <w:r w:rsidRPr="00454BD2">
        <w:t>Na trasi pruge Niš- Brestovac dužine 23km radi kontrole nasipa železničke pruge urađena su</w:t>
      </w:r>
      <w:r>
        <w:t xml:space="preserve"> </w:t>
      </w:r>
      <w:r w:rsidRPr="00454BD2">
        <w:t>geotehnička i geofizička ispitivanja</w:t>
      </w:r>
      <w:r>
        <w:t xml:space="preserve"> i izradjen </w:t>
      </w:r>
      <w:r w:rsidR="00CB38D3">
        <w:t xml:space="preserve">je </w:t>
      </w:r>
      <w:r>
        <w:t>Geo</w:t>
      </w:r>
      <w:r w:rsidR="00CB38D3">
        <w:t>loški</w:t>
      </w:r>
      <w:r>
        <w:t xml:space="preserve"> elaborat</w:t>
      </w:r>
      <w:r w:rsidRPr="00454BD2">
        <w:t>.</w:t>
      </w:r>
      <w:r>
        <w:t xml:space="preserve"> </w:t>
      </w:r>
      <w:r w:rsidRPr="00454BD2">
        <w:t>Ispitivanja su vršena tokom oktobra meseca 2012.</w:t>
      </w:r>
      <w:r w:rsidR="009C0F60">
        <w:t xml:space="preserve"> </w:t>
      </w:r>
      <w:r w:rsidRPr="00454BD2">
        <w:t>godine.</w:t>
      </w:r>
    </w:p>
    <w:p w:rsidR="00454BD2" w:rsidRPr="00454BD2" w:rsidRDefault="00454BD2" w:rsidP="00D73076">
      <w:r w:rsidRPr="00454BD2">
        <w:t>Kontrola zbijenosti nasipa izvršena je aparaturom Dinamička ploča sa padajućim tegom za kontrolu</w:t>
      </w:r>
      <w:r>
        <w:t xml:space="preserve"> </w:t>
      </w:r>
      <w:r w:rsidRPr="00454BD2">
        <w:t>zbijenosti tla I nasutih materijala ZFG 3.0. Opit je izvršen na 25 tačaka duž otvorene trase pruge na</w:t>
      </w:r>
      <w:r>
        <w:t xml:space="preserve"> </w:t>
      </w:r>
      <w:r w:rsidRPr="00454BD2">
        <w:t>ujednačenim rastojanjima od oko 1km. Ispitivanja su vršena između pragova železničke pruge na dubini</w:t>
      </w:r>
      <w:r>
        <w:t xml:space="preserve"> </w:t>
      </w:r>
      <w:r w:rsidRPr="00454BD2">
        <w:t>od 30-40cm ispod kote dna drvenog praga.</w:t>
      </w:r>
    </w:p>
    <w:p w:rsidR="00454BD2" w:rsidRPr="00454BD2" w:rsidRDefault="00454BD2" w:rsidP="00D73076">
      <w:r w:rsidRPr="00454BD2">
        <w:t>Opseg vrednosti je od 47.26-60.42mPa. Prosečna vrednost zbijenosti na 25 mernih tačaka je 49.45mPa.</w:t>
      </w:r>
    </w:p>
    <w:p w:rsidR="00454BD2" w:rsidRPr="00454BD2" w:rsidRDefault="00454BD2" w:rsidP="00D73076">
      <w:r w:rsidRPr="00454BD2">
        <w:t>Geofizička ispitivanja vršena su aparaturom M.A.E. A6000E sa 32 elektode (na pozicijama gde nije bilo</w:t>
      </w:r>
      <w:r>
        <w:t xml:space="preserve"> </w:t>
      </w:r>
      <w:r w:rsidRPr="00454BD2">
        <w:t>moguće postavljeno je 16 elektroda) na rastojanju od 3m na ukupno 11 mernih tačaka.</w:t>
      </w:r>
    </w:p>
    <w:p w:rsidR="00454BD2" w:rsidRPr="00B345E6" w:rsidRDefault="00454BD2" w:rsidP="00D73076">
      <w:pPr>
        <w:rPr>
          <w:lang w:val="es-ES"/>
        </w:rPr>
      </w:pPr>
      <w:r w:rsidRPr="00B345E6">
        <w:rPr>
          <w:lang w:val="es-ES"/>
        </w:rPr>
        <w:t>Na osnovu merenja konstatovana je homogenost materijala u nasipu (horizontalna i vertikalna).</w:t>
      </w:r>
    </w:p>
    <w:p w:rsidR="00454BD2" w:rsidRPr="00B345E6" w:rsidRDefault="00454BD2" w:rsidP="00D73076">
      <w:pPr>
        <w:rPr>
          <w:lang w:val="es-ES"/>
        </w:rPr>
      </w:pPr>
      <w:r w:rsidRPr="00B345E6">
        <w:rPr>
          <w:lang w:val="es-ES"/>
        </w:rPr>
        <w:lastRenderedPageBreak/>
        <w:t xml:space="preserve">Na osnovu izvedenih geotehničkih i geofizičkih ispitivanja može se konstatovati da je postojeći nasip </w:t>
      </w:r>
      <w:r w:rsidR="00567D7E" w:rsidRPr="00B345E6">
        <w:rPr>
          <w:lang w:val="es-ES"/>
        </w:rPr>
        <w:t xml:space="preserve">na otvorenoj pruzi </w:t>
      </w:r>
      <w:r w:rsidRPr="00B345E6">
        <w:rPr>
          <w:lang w:val="es-ES"/>
        </w:rPr>
        <w:t>sastavljen od stabilnog materijala ujednačene zbijenosti i da može da izdrži veća opterećenja od postojećih.</w:t>
      </w:r>
    </w:p>
    <w:p w:rsidR="00454BD2" w:rsidRPr="00B345E6" w:rsidRDefault="00567D7E" w:rsidP="00D73076">
      <w:pPr>
        <w:rPr>
          <w:lang w:val="es-ES"/>
        </w:rPr>
      </w:pPr>
      <w:r w:rsidRPr="00B345E6">
        <w:rPr>
          <w:lang w:val="es-ES"/>
        </w:rPr>
        <w:t>Na trasi pruge du</w:t>
      </w:r>
      <w:r w:rsidR="00C06ACF" w:rsidRPr="00B345E6">
        <w:rPr>
          <w:lang w:val="es-ES"/>
        </w:rPr>
        <w:t>ž</w:t>
      </w:r>
      <w:r w:rsidRPr="00B345E6">
        <w:rPr>
          <w:lang w:val="es-ES"/>
        </w:rPr>
        <w:t>ine oko 23km, predvi</w:t>
      </w:r>
      <w:r w:rsidR="00C06ACF" w:rsidRPr="00B345E6">
        <w:rPr>
          <w:lang w:val="es-ES"/>
        </w:rPr>
        <w:t>dj</w:t>
      </w:r>
      <w:r w:rsidRPr="00B345E6">
        <w:rPr>
          <w:lang w:val="es-ES"/>
        </w:rPr>
        <w:t>eno je da se izvede rekon</w:t>
      </w:r>
      <w:r w:rsidR="00C06ACF" w:rsidRPr="00B345E6">
        <w:rPr>
          <w:lang w:val="es-ES"/>
        </w:rPr>
        <w:t>s</w:t>
      </w:r>
      <w:r w:rsidRPr="00B345E6">
        <w:rPr>
          <w:lang w:val="es-ES"/>
        </w:rPr>
        <w:t>trukcija 10 železničkih mostova. Od istra</w:t>
      </w:r>
      <w:r w:rsidR="00C06ACF" w:rsidRPr="00B345E6">
        <w:rPr>
          <w:lang w:val="es-ES"/>
        </w:rPr>
        <w:t>ž</w:t>
      </w:r>
      <w:r w:rsidRPr="00B345E6">
        <w:rPr>
          <w:lang w:val="es-ES"/>
        </w:rPr>
        <w:t>nih radova izvedeno je istra</w:t>
      </w:r>
      <w:r w:rsidR="00C06ACF" w:rsidRPr="00B345E6">
        <w:rPr>
          <w:lang w:val="es-ES"/>
        </w:rPr>
        <w:t>ž</w:t>
      </w:r>
      <w:r w:rsidRPr="00B345E6">
        <w:rPr>
          <w:lang w:val="es-ES"/>
        </w:rPr>
        <w:t>no bušenje i geofizički istražni radovi.</w:t>
      </w:r>
    </w:p>
    <w:p w:rsidR="00567D7E" w:rsidRPr="00B345E6" w:rsidRDefault="00567D7E" w:rsidP="00C06ACF">
      <w:pPr>
        <w:autoSpaceDE w:val="0"/>
        <w:autoSpaceDN w:val="0"/>
        <w:adjustRightInd w:val="0"/>
        <w:spacing w:before="120" w:line="240" w:lineRule="auto"/>
        <w:rPr>
          <w:rFonts w:cs="Arial"/>
          <w:lang w:val="es-ES"/>
        </w:rPr>
      </w:pPr>
    </w:p>
    <w:p w:rsidR="007675DF" w:rsidRPr="00B345E6" w:rsidRDefault="00D73076" w:rsidP="00F41AF6">
      <w:pPr>
        <w:pStyle w:val="Heading3"/>
        <w:rPr>
          <w:lang w:val="es-ES"/>
        </w:rPr>
      </w:pPr>
      <w:bookmarkStart w:id="37" w:name="_Toc2779307"/>
      <w:r>
        <w:rPr>
          <w:lang w:val="es-ES"/>
        </w:rPr>
        <w:t>S</w:t>
      </w:r>
      <w:r w:rsidR="007675DF" w:rsidRPr="00B345E6">
        <w:rPr>
          <w:lang w:val="es-ES"/>
        </w:rPr>
        <w:t>ituacioni plan</w:t>
      </w:r>
      <w:bookmarkEnd w:id="37"/>
      <w:r w:rsidR="007675DF" w:rsidRPr="00B345E6">
        <w:rPr>
          <w:lang w:val="es-ES"/>
        </w:rPr>
        <w:t xml:space="preserve"> </w:t>
      </w:r>
    </w:p>
    <w:p w:rsidR="00B64734" w:rsidRPr="00F27B1F" w:rsidRDefault="00B64734" w:rsidP="00D73076">
      <w:pPr>
        <w:rPr>
          <w:lang w:val="sr-Cyrl-CS"/>
        </w:rPr>
      </w:pPr>
      <w:r w:rsidRPr="00B345E6">
        <w:rPr>
          <w:lang w:val="es-ES"/>
        </w:rPr>
        <w:t>G</w:t>
      </w:r>
      <w:r w:rsidRPr="00F27B1F">
        <w:rPr>
          <w:lang w:val="sr-Cyrl-CS"/>
        </w:rPr>
        <w:t>eometrija trase</w:t>
      </w:r>
      <w:r w:rsidRPr="00B345E6">
        <w:rPr>
          <w:lang w:val="es-ES"/>
        </w:rPr>
        <w:t xml:space="preserve"> u situacionom planu</w:t>
      </w:r>
      <w:r w:rsidRPr="00F27B1F">
        <w:rPr>
          <w:lang w:val="sr-Cyrl-CS"/>
        </w:rPr>
        <w:t xml:space="preserve"> u ovom </w:t>
      </w:r>
      <w:r w:rsidRPr="00CD6062">
        <w:rPr>
          <w:lang w:val="pt-BR"/>
        </w:rPr>
        <w:t xml:space="preserve">idejnom projektu </w:t>
      </w:r>
      <w:r w:rsidRPr="00F27B1F">
        <w:rPr>
          <w:lang w:val="sr-Cyrl-CS"/>
        </w:rPr>
        <w:t>formirana je na bazi postojeće tehničke dokumentacije za predmetnu prugu.</w:t>
      </w:r>
    </w:p>
    <w:p w:rsidR="00B64734" w:rsidRPr="00F27B1F" w:rsidRDefault="00B64734" w:rsidP="00D73076">
      <w:pPr>
        <w:rPr>
          <w:rFonts w:cs="Arial"/>
          <w:lang w:val="sr-Cyrl-CS"/>
        </w:rPr>
      </w:pPr>
      <w:r w:rsidRPr="00F27B1F">
        <w:rPr>
          <w:rFonts w:cs="Arial"/>
          <w:lang w:val="sr-Cyrl-CS"/>
        </w:rPr>
        <w:t xml:space="preserve">Projektovana osovina pruge, za zahtevanu brzinu  prilagođena je maksimalno osi postojeće pruge, uz neophodna uklapanja u zoni postojećih stanica.  </w:t>
      </w:r>
    </w:p>
    <w:p w:rsidR="00B64734" w:rsidRPr="00B345E6" w:rsidRDefault="00B64734" w:rsidP="00D73076">
      <w:pPr>
        <w:rPr>
          <w:lang w:val="sr-Cyrl-CS"/>
        </w:rPr>
      </w:pPr>
      <w:r w:rsidRPr="00F27B1F">
        <w:rPr>
          <w:lang w:val="sr-Cyrl-CS"/>
        </w:rPr>
        <w:t>Zbog racionalnosti i ekonomičnosti rešenja usvojeno je maksimalno zadržavanje postojećeg položaja koloseka u prostoru, uz poštovanje svih tehničkih i bezbednosnih propisa iz ove oblasti. Stoga su pojedini elementi situacionog plana određeni uz poštovanje minimalnog nadvišenja spoljne šine u krivini.</w:t>
      </w:r>
    </w:p>
    <w:p w:rsidR="00B64734" w:rsidRPr="00F27B1F" w:rsidRDefault="00B64734" w:rsidP="00D73076">
      <w:pPr>
        <w:rPr>
          <w:rFonts w:cs="Arial"/>
          <w:lang w:val="sr-Cyrl-CS"/>
        </w:rPr>
      </w:pPr>
      <w:r w:rsidRPr="00F27B1F">
        <w:rPr>
          <w:rFonts w:cs="Arial"/>
          <w:lang w:val="sr-Cyrl-CS"/>
        </w:rPr>
        <w:t>Situacija rekonstrukcije pruge</w:t>
      </w:r>
      <w:r w:rsidRPr="00B345E6">
        <w:rPr>
          <w:rFonts w:cs="Arial"/>
          <w:lang w:val="sr-Cyrl-CS"/>
        </w:rPr>
        <w:t xml:space="preserve"> </w:t>
      </w:r>
      <w:r w:rsidRPr="00F27B1F">
        <w:rPr>
          <w:rFonts w:cs="Arial"/>
          <w:lang w:val="sr-Cyrl-CS"/>
        </w:rPr>
        <w:t>prikazana je na geodetskoj podlozi razmere 1:</w:t>
      </w:r>
      <w:r w:rsidRPr="00940571">
        <w:rPr>
          <w:rFonts w:cs="Arial"/>
          <w:lang w:val="sr-Cyrl-CS"/>
        </w:rPr>
        <w:t>25</w:t>
      </w:r>
      <w:r w:rsidRPr="00F27B1F">
        <w:rPr>
          <w:rFonts w:cs="Arial"/>
          <w:lang w:val="sr-Cyrl-CS"/>
        </w:rPr>
        <w:t>000 i na situacionim planovima razmere 1:</w:t>
      </w:r>
      <w:r w:rsidRPr="00B345E6">
        <w:rPr>
          <w:rFonts w:cs="Arial"/>
          <w:lang w:val="sr-Cyrl-CS"/>
        </w:rPr>
        <w:t>1</w:t>
      </w:r>
      <w:r w:rsidRPr="00F27B1F">
        <w:rPr>
          <w:rFonts w:cs="Arial"/>
          <w:lang w:val="sr-Cyrl-CS"/>
        </w:rPr>
        <w:t>000.</w:t>
      </w:r>
    </w:p>
    <w:p w:rsidR="007675DF" w:rsidRPr="00CB21DF" w:rsidRDefault="00B64734" w:rsidP="00D73076">
      <w:pPr>
        <w:rPr>
          <w:rFonts w:cs="Arial"/>
        </w:rPr>
      </w:pPr>
      <w:r w:rsidRPr="00F27B1F">
        <w:rPr>
          <w:rFonts w:cs="Arial"/>
          <w:lang w:val="sr-Cyrl-CS"/>
        </w:rPr>
        <w:t>K</w:t>
      </w:r>
      <w:r w:rsidRPr="00F27B1F">
        <w:rPr>
          <w:rFonts w:cs="Arial"/>
          <w:lang w:val="sr-Latn-CS"/>
        </w:rPr>
        <w:t xml:space="preserve">orekcije </w:t>
      </w:r>
      <w:r w:rsidRPr="00F27B1F">
        <w:rPr>
          <w:rFonts w:cs="Arial"/>
          <w:lang w:val="sr-Cyrl-CS"/>
        </w:rPr>
        <w:t xml:space="preserve">i usaglašavanje tehničkih </w:t>
      </w:r>
      <w:r w:rsidRPr="00F27B1F">
        <w:rPr>
          <w:rFonts w:cs="Arial"/>
          <w:lang w:val="sr-Latn-CS"/>
        </w:rPr>
        <w:t>elemenata trase</w:t>
      </w:r>
      <w:r w:rsidRPr="00F27B1F">
        <w:rPr>
          <w:rFonts w:cs="Arial"/>
          <w:lang w:val="sr-Cyrl-CS"/>
        </w:rPr>
        <w:t xml:space="preserve"> pruge</w:t>
      </w:r>
      <w:r w:rsidRPr="00F27B1F">
        <w:rPr>
          <w:rFonts w:cs="Arial"/>
          <w:lang w:val="sr-Latn-CS"/>
        </w:rPr>
        <w:t xml:space="preserve"> </w:t>
      </w:r>
      <w:r w:rsidRPr="00F27B1F">
        <w:rPr>
          <w:rFonts w:cs="Arial"/>
          <w:lang w:val="sr-Cyrl-CS"/>
        </w:rPr>
        <w:t xml:space="preserve"> </w:t>
      </w:r>
      <w:r w:rsidRPr="00F27B1F">
        <w:rPr>
          <w:rFonts w:cs="Arial"/>
          <w:lang w:val="sr-Latn-CS"/>
        </w:rPr>
        <w:t>na postojećem trupu</w:t>
      </w:r>
      <w:r w:rsidRPr="00F27B1F">
        <w:rPr>
          <w:rFonts w:cs="Arial"/>
          <w:lang w:val="sr-Cyrl-CS"/>
        </w:rPr>
        <w:t xml:space="preserve">, </w:t>
      </w:r>
      <w:r w:rsidRPr="00F27B1F">
        <w:rPr>
          <w:rFonts w:cs="Arial"/>
          <w:lang w:val="sr-Latn-CS"/>
        </w:rPr>
        <w:t>u cilju ukidanja smanjenih brzina i  ujednačavanja brzine na međustaničnim odstojanjima</w:t>
      </w:r>
      <w:r w:rsidRPr="00F27B1F">
        <w:rPr>
          <w:rFonts w:cs="Arial"/>
          <w:lang w:val="sr-Cyrl-CS"/>
        </w:rPr>
        <w:t>, obrađeni su</w:t>
      </w:r>
      <w:r w:rsidRPr="00B345E6">
        <w:rPr>
          <w:rFonts w:cs="Arial"/>
          <w:lang w:val="sr-Cyrl-CS"/>
        </w:rPr>
        <w:t xml:space="preserve"> </w:t>
      </w:r>
      <w:r>
        <w:rPr>
          <w:rFonts w:cs="Arial"/>
        </w:rPr>
        <w:t>na</w:t>
      </w:r>
      <w:r w:rsidRPr="00B345E6">
        <w:rPr>
          <w:rFonts w:cs="Arial"/>
          <w:lang w:val="sr-Cyrl-CS"/>
        </w:rPr>
        <w:t xml:space="preserve"> </w:t>
      </w:r>
      <w:r>
        <w:rPr>
          <w:rFonts w:cs="Arial"/>
        </w:rPr>
        <w:t>taj</w:t>
      </w:r>
      <w:r w:rsidRPr="00B345E6">
        <w:rPr>
          <w:rFonts w:cs="Arial"/>
          <w:lang w:val="sr-Cyrl-CS"/>
        </w:rPr>
        <w:t xml:space="preserve"> </w:t>
      </w:r>
      <w:r>
        <w:rPr>
          <w:rFonts w:cs="Arial"/>
        </w:rPr>
        <w:t>na</w:t>
      </w:r>
      <w:r w:rsidRPr="00B345E6">
        <w:rPr>
          <w:rFonts w:cs="Arial"/>
          <w:lang w:val="sr-Cyrl-CS"/>
        </w:rPr>
        <w:t>č</w:t>
      </w:r>
      <w:r>
        <w:rPr>
          <w:rFonts w:cs="Arial"/>
        </w:rPr>
        <w:t>in</w:t>
      </w:r>
      <w:r w:rsidRPr="00B345E6">
        <w:rPr>
          <w:rFonts w:cs="Arial"/>
          <w:lang w:val="sr-Cyrl-CS"/>
        </w:rPr>
        <w:t xml:space="preserve"> š</w:t>
      </w:r>
      <w:r>
        <w:rPr>
          <w:rFonts w:cs="Arial"/>
        </w:rPr>
        <w:t>to</w:t>
      </w:r>
      <w:r w:rsidRPr="00B345E6">
        <w:rPr>
          <w:rFonts w:cs="Arial"/>
          <w:lang w:val="sr-Cyrl-CS"/>
        </w:rPr>
        <w:t xml:space="preserve"> </w:t>
      </w:r>
      <w:r>
        <w:rPr>
          <w:rFonts w:cs="Arial"/>
        </w:rPr>
        <w:t>su</w:t>
      </w:r>
      <w:r w:rsidRPr="00B345E6">
        <w:rPr>
          <w:rFonts w:cs="Arial"/>
          <w:lang w:val="sr-Cyrl-CS"/>
        </w:rPr>
        <w:t xml:space="preserve"> </w:t>
      </w:r>
      <w:r w:rsidRPr="00F27B1F">
        <w:rPr>
          <w:rFonts w:cs="Arial"/>
          <w:lang w:val="sr-Cyrl-CS"/>
        </w:rPr>
        <w:t>definisani horizontalni i vertikalni elementi trase tako da je maksimalno ispoštovana granica železničkog zemljišta, odnosno predviđeni radovi na rekonstrukciji ne izlaze van postojećeg železničkog zemljišta, osim izuzetno i na malim dužinama. Predviđene brzine po deonicama su</w:t>
      </w:r>
      <w:r w:rsidR="007675DF" w:rsidRPr="00CB21DF">
        <w:rPr>
          <w:rFonts w:cs="Arial"/>
        </w:rPr>
        <w:t>:</w:t>
      </w:r>
    </w:p>
    <w:p w:rsidR="007675DF" w:rsidRPr="006E2FCE" w:rsidRDefault="007675DF" w:rsidP="00D73076">
      <w:pPr>
        <w:pStyle w:val="ListParagraph2"/>
        <w:rPr>
          <w:lang w:val="en-US"/>
        </w:rPr>
      </w:pPr>
      <w:r w:rsidRPr="006E2FCE">
        <w:rPr>
          <w:lang w:val="en-US"/>
        </w:rPr>
        <w:t xml:space="preserve"> od km 244+600 (izlaz Niš) do km 248+300 (ulaz Međurovo) V</w:t>
      </w:r>
      <w:r w:rsidRPr="006E2FCE">
        <w:rPr>
          <w:vertAlign w:val="subscript"/>
          <w:lang w:val="en-US"/>
        </w:rPr>
        <w:t>max</w:t>
      </w:r>
      <w:r w:rsidRPr="006E2FCE">
        <w:rPr>
          <w:lang w:val="en-US"/>
        </w:rPr>
        <w:t>=</w:t>
      </w:r>
      <w:r w:rsidR="00D85445" w:rsidRPr="006E2FCE">
        <w:rPr>
          <w:lang w:val="en-US"/>
        </w:rPr>
        <w:t xml:space="preserve"> </w:t>
      </w:r>
      <w:r w:rsidR="00B64734" w:rsidRPr="006E2FCE">
        <w:rPr>
          <w:lang w:val="en-US"/>
        </w:rPr>
        <w:t xml:space="preserve">90 </w:t>
      </w:r>
      <w:r w:rsidRPr="006E2FCE">
        <w:rPr>
          <w:lang w:val="en-US"/>
        </w:rPr>
        <w:t>km/h;</w:t>
      </w:r>
    </w:p>
    <w:p w:rsidR="007675DF" w:rsidRPr="006E2FCE" w:rsidRDefault="007675DF" w:rsidP="00D73076">
      <w:pPr>
        <w:pStyle w:val="ListParagraph2"/>
        <w:rPr>
          <w:lang w:val="en-US"/>
        </w:rPr>
      </w:pPr>
      <w:r w:rsidRPr="006E2FCE">
        <w:rPr>
          <w:lang w:val="en-US"/>
        </w:rPr>
        <w:t xml:space="preserve"> od km 248+300 (ulaz Međurovo) do km 267+430 (ulaz Brestovac) V</w:t>
      </w:r>
      <w:r w:rsidRPr="006E2FCE">
        <w:rPr>
          <w:vertAlign w:val="subscript"/>
          <w:lang w:val="en-US"/>
        </w:rPr>
        <w:t>max</w:t>
      </w:r>
      <w:r w:rsidRPr="006E2FCE">
        <w:rPr>
          <w:lang w:val="en-US"/>
        </w:rPr>
        <w:t>=</w:t>
      </w:r>
      <w:r w:rsidR="00D85445" w:rsidRPr="006E2FCE">
        <w:rPr>
          <w:lang w:val="en-US"/>
        </w:rPr>
        <w:t xml:space="preserve"> </w:t>
      </w:r>
      <w:r w:rsidRPr="006E2FCE">
        <w:rPr>
          <w:lang w:val="en-US"/>
        </w:rPr>
        <w:t xml:space="preserve">120 </w:t>
      </w:r>
      <w:r w:rsidR="00DA2D0F" w:rsidRPr="006E2FCE">
        <w:rPr>
          <w:lang w:val="en-US"/>
        </w:rPr>
        <w:t>km/h.</w:t>
      </w:r>
    </w:p>
    <w:p w:rsidR="007675DF" w:rsidRPr="00CB21DF" w:rsidRDefault="007675DF" w:rsidP="00F41AF6">
      <w:pPr>
        <w:pStyle w:val="Heading3"/>
      </w:pPr>
      <w:bookmarkStart w:id="38" w:name="_Toc2779308"/>
      <w:r w:rsidRPr="00CB21DF">
        <w:t>Niveleta pruge</w:t>
      </w:r>
      <w:bookmarkEnd w:id="38"/>
      <w:r w:rsidRPr="00CB21DF">
        <w:t xml:space="preserve"> </w:t>
      </w:r>
    </w:p>
    <w:p w:rsidR="00B64734" w:rsidRDefault="00B64734" w:rsidP="00D73076">
      <w:r w:rsidRPr="00F27B1F">
        <w:rPr>
          <w:lang w:val="sr-Cyrl-CS"/>
        </w:rPr>
        <w:t xml:space="preserve">Bitan uslov kod određivanja nivelete pruge, osim potrebe savladavanja prirodnih  i veštačkih prepreka (vodotoci, ostale postojeće saobraćajnice), obzirom da se radi o postojećoj pruzi, je realna mogućnost izvođenja predviđenih radova na rekonstrukciji i </w:t>
      </w:r>
      <w:r>
        <w:t>modernizac</w:t>
      </w:r>
      <w:r w:rsidRPr="00F27B1F">
        <w:rPr>
          <w:lang w:val="sr-Cyrl-CS"/>
        </w:rPr>
        <w:t xml:space="preserve">iji. </w:t>
      </w:r>
    </w:p>
    <w:p w:rsidR="00B64734" w:rsidRPr="00F27B1F" w:rsidRDefault="00B64734" w:rsidP="00D73076">
      <w:pPr>
        <w:rPr>
          <w:lang w:val="sr-Cyrl-CS"/>
        </w:rPr>
      </w:pPr>
      <w:r w:rsidRPr="00F27B1F">
        <w:rPr>
          <w:lang w:val="sr-Cyrl-CS"/>
        </w:rPr>
        <w:t>Niveleta pruge je određena tako da minimalno odstupa od postojeće, tako da su kote novoprojektovanog GIŠ-a uglavnom na visini postojećih. P</w:t>
      </w:r>
      <w:r w:rsidRPr="00B345E6">
        <w:rPr>
          <w:lang w:val="es-ES"/>
        </w:rPr>
        <w:t>rojektovani</w:t>
      </w:r>
      <w:r w:rsidRPr="00940571">
        <w:rPr>
          <w:lang w:val="sr-Cyrl-CS"/>
        </w:rPr>
        <w:t xml:space="preserve"> </w:t>
      </w:r>
      <w:r w:rsidRPr="00B345E6">
        <w:rPr>
          <w:lang w:val="es-ES"/>
        </w:rPr>
        <w:t>nagib</w:t>
      </w:r>
      <w:r w:rsidRPr="00F27B1F">
        <w:rPr>
          <w:lang w:val="sr-Cyrl-CS"/>
        </w:rPr>
        <w:t>i</w:t>
      </w:r>
      <w:r w:rsidRPr="00940571">
        <w:rPr>
          <w:lang w:val="sr-Cyrl-CS"/>
        </w:rPr>
        <w:t xml:space="preserve"> </w:t>
      </w:r>
      <w:r w:rsidRPr="00F27B1F">
        <w:rPr>
          <w:lang w:val="sr-Cyrl-CS"/>
        </w:rPr>
        <w:t>su najčešće između 0</w:t>
      </w:r>
      <w:r w:rsidRPr="00940571">
        <w:rPr>
          <w:lang w:val="sr-Cyrl-CS"/>
        </w:rPr>
        <w:t>%</w:t>
      </w:r>
      <w:r w:rsidRPr="00B345E6">
        <w:rPr>
          <w:vertAlign w:val="subscript"/>
          <w:lang w:val="es-ES"/>
        </w:rPr>
        <w:t>O</w:t>
      </w:r>
      <w:r w:rsidRPr="00F27B1F">
        <w:rPr>
          <w:vertAlign w:val="subscript"/>
          <w:lang w:val="sr-Cyrl-CS"/>
        </w:rPr>
        <w:t xml:space="preserve"> </w:t>
      </w:r>
      <w:r w:rsidRPr="00940571">
        <w:rPr>
          <w:lang w:val="sr-Cyrl-CS"/>
        </w:rPr>
        <w:t xml:space="preserve"> </w:t>
      </w:r>
      <w:r w:rsidRPr="00F27B1F">
        <w:rPr>
          <w:lang w:val="sr-Cyrl-CS"/>
        </w:rPr>
        <w:t>i 5</w:t>
      </w:r>
      <w:r w:rsidRPr="00940571">
        <w:rPr>
          <w:lang w:val="sr-Cyrl-CS"/>
        </w:rPr>
        <w:t>,</w:t>
      </w:r>
      <w:r w:rsidRPr="00B345E6">
        <w:rPr>
          <w:lang w:val="es-ES"/>
        </w:rPr>
        <w:t>5</w:t>
      </w:r>
      <w:r w:rsidRPr="00940571">
        <w:rPr>
          <w:lang w:val="sr-Cyrl-CS"/>
        </w:rPr>
        <w:t>%</w:t>
      </w:r>
      <w:r w:rsidRPr="00B345E6">
        <w:rPr>
          <w:vertAlign w:val="subscript"/>
          <w:lang w:val="es-ES"/>
        </w:rPr>
        <w:t>O</w:t>
      </w:r>
      <w:r w:rsidRPr="00F27B1F">
        <w:rPr>
          <w:lang w:val="sr-Cyrl-CS"/>
        </w:rPr>
        <w:t>. Na p</w:t>
      </w:r>
      <w:r w:rsidRPr="00B345E6">
        <w:rPr>
          <w:lang w:val="es-ES"/>
        </w:rPr>
        <w:t>relomi</w:t>
      </w:r>
      <w:r w:rsidRPr="00F27B1F">
        <w:rPr>
          <w:lang w:val="sr-Cyrl-CS"/>
        </w:rPr>
        <w:t>ma</w:t>
      </w:r>
      <w:r w:rsidRPr="00940571">
        <w:rPr>
          <w:lang w:val="sr-Cyrl-CS"/>
        </w:rPr>
        <w:t xml:space="preserve"> </w:t>
      </w:r>
      <w:r w:rsidRPr="00B345E6">
        <w:rPr>
          <w:lang w:val="es-ES"/>
        </w:rPr>
        <w:t>nivelete</w:t>
      </w:r>
      <w:r w:rsidRPr="00940571">
        <w:rPr>
          <w:lang w:val="sr-Cyrl-CS"/>
        </w:rPr>
        <w:t xml:space="preserve"> </w:t>
      </w:r>
      <w:r w:rsidRPr="00F27B1F">
        <w:rPr>
          <w:lang w:val="sr-Cyrl-CS"/>
        </w:rPr>
        <w:t xml:space="preserve">su predviđana propisana </w:t>
      </w:r>
      <w:r w:rsidRPr="00B345E6">
        <w:rPr>
          <w:lang w:val="es-ES"/>
        </w:rPr>
        <w:t>zaob</w:t>
      </w:r>
      <w:r w:rsidRPr="00F27B1F">
        <w:rPr>
          <w:lang w:val="sr-Cyrl-CS"/>
        </w:rPr>
        <w:t>lj</w:t>
      </w:r>
      <w:r w:rsidRPr="00B345E6">
        <w:rPr>
          <w:lang w:val="es-ES"/>
        </w:rPr>
        <w:t>e</w:t>
      </w:r>
      <w:r w:rsidRPr="00F27B1F">
        <w:rPr>
          <w:lang w:val="sr-Cyrl-CS"/>
        </w:rPr>
        <w:t>nja</w:t>
      </w:r>
      <w:r w:rsidRPr="00940571">
        <w:rPr>
          <w:lang w:val="sr-Cyrl-CS"/>
        </w:rPr>
        <w:t xml:space="preserve"> </w:t>
      </w:r>
      <w:r w:rsidRPr="00B345E6">
        <w:rPr>
          <w:lang w:val="es-ES"/>
        </w:rPr>
        <w:t>vertikalnim</w:t>
      </w:r>
      <w:r w:rsidRPr="00940571">
        <w:rPr>
          <w:lang w:val="sr-Cyrl-CS"/>
        </w:rPr>
        <w:t xml:space="preserve"> </w:t>
      </w:r>
      <w:r w:rsidRPr="00B345E6">
        <w:rPr>
          <w:lang w:val="es-ES"/>
        </w:rPr>
        <w:t>krivinama</w:t>
      </w:r>
      <w:r w:rsidRPr="00F27B1F">
        <w:rPr>
          <w:lang w:val="sr-Cyrl-CS"/>
        </w:rPr>
        <w:t>.</w:t>
      </w:r>
      <w:r w:rsidRPr="00940571">
        <w:rPr>
          <w:lang w:val="sr-Cyrl-CS"/>
        </w:rPr>
        <w:t xml:space="preserve"> </w:t>
      </w:r>
    </w:p>
    <w:p w:rsidR="00B64734" w:rsidRPr="00F27B1F" w:rsidRDefault="00B64734" w:rsidP="00D73076">
      <w:pPr>
        <w:rPr>
          <w:lang w:val="sr-Cyrl-CS"/>
        </w:rPr>
      </w:pPr>
      <w:r w:rsidRPr="00F27B1F">
        <w:lastRenderedPageBreak/>
        <w:t>Na</w:t>
      </w:r>
      <w:r w:rsidRPr="00940571">
        <w:rPr>
          <w:lang w:val="sr-Cyrl-CS"/>
        </w:rPr>
        <w:t xml:space="preserve"> </w:t>
      </w:r>
      <w:r w:rsidRPr="00F27B1F">
        <w:t>delu</w:t>
      </w:r>
      <w:r w:rsidRPr="00940571">
        <w:rPr>
          <w:lang w:val="sr-Cyrl-CS"/>
        </w:rPr>
        <w:t xml:space="preserve"> </w:t>
      </w:r>
      <w:r w:rsidRPr="00F27B1F">
        <w:t>pruge</w:t>
      </w:r>
      <w:r w:rsidRPr="00940571">
        <w:rPr>
          <w:lang w:val="sr-Cyrl-CS"/>
        </w:rPr>
        <w:t xml:space="preserve"> </w:t>
      </w:r>
      <w:r w:rsidRPr="00F27B1F">
        <w:t>uz</w:t>
      </w:r>
      <w:r w:rsidRPr="00940571">
        <w:rPr>
          <w:lang w:val="sr-Cyrl-CS"/>
        </w:rPr>
        <w:t xml:space="preserve"> </w:t>
      </w:r>
      <w:r w:rsidRPr="00F27B1F">
        <w:rPr>
          <w:lang w:val="sr-Cyrl-CS"/>
        </w:rPr>
        <w:t xml:space="preserve">izlazno grlo stanice Niš i kod </w:t>
      </w:r>
      <w:r>
        <w:t>ulaza</w:t>
      </w:r>
      <w:r w:rsidRPr="00B345E6">
        <w:rPr>
          <w:lang w:val="sr-Cyrl-CS"/>
        </w:rPr>
        <w:t xml:space="preserve"> </w:t>
      </w:r>
      <w:r>
        <w:t>u</w:t>
      </w:r>
      <w:r w:rsidRPr="00B345E6">
        <w:rPr>
          <w:lang w:val="sr-Cyrl-CS"/>
        </w:rPr>
        <w:t xml:space="preserve"> </w:t>
      </w:r>
      <w:r>
        <w:t>stanicu</w:t>
      </w:r>
      <w:r w:rsidRPr="00B345E6">
        <w:rPr>
          <w:lang w:val="sr-Cyrl-CS"/>
        </w:rPr>
        <w:t xml:space="preserve"> </w:t>
      </w:r>
      <w:r>
        <w:t>Brestovac</w:t>
      </w:r>
      <w:r w:rsidRPr="00940571">
        <w:rPr>
          <w:lang w:val="sr-Cyrl-CS"/>
        </w:rPr>
        <w:t xml:space="preserve"> </w:t>
      </w:r>
      <w:r w:rsidRPr="00F27B1F">
        <w:t>maksimalno</w:t>
      </w:r>
      <w:r w:rsidRPr="00940571">
        <w:rPr>
          <w:lang w:val="sr-Cyrl-CS"/>
        </w:rPr>
        <w:t xml:space="preserve"> </w:t>
      </w:r>
      <w:r w:rsidRPr="00F27B1F">
        <w:t>je</w:t>
      </w:r>
      <w:r w:rsidRPr="00940571">
        <w:rPr>
          <w:lang w:val="sr-Cyrl-CS"/>
        </w:rPr>
        <w:t xml:space="preserve"> </w:t>
      </w:r>
      <w:r w:rsidRPr="00F27B1F">
        <w:t>po</w:t>
      </w:r>
      <w:r w:rsidRPr="00F27B1F">
        <w:rPr>
          <w:lang w:val="sr-Cyrl-CS"/>
        </w:rPr>
        <w:t>š</w:t>
      </w:r>
      <w:r w:rsidRPr="00F27B1F">
        <w:t>tovana</w:t>
      </w:r>
      <w:r w:rsidRPr="00940571">
        <w:rPr>
          <w:lang w:val="sr-Cyrl-CS"/>
        </w:rPr>
        <w:t xml:space="preserve"> </w:t>
      </w:r>
      <w:r w:rsidRPr="00F27B1F">
        <w:t>niveleta</w:t>
      </w:r>
      <w:r w:rsidRPr="00940571">
        <w:rPr>
          <w:lang w:val="sr-Cyrl-CS"/>
        </w:rPr>
        <w:t xml:space="preserve"> </w:t>
      </w:r>
      <w:r w:rsidRPr="00F27B1F">
        <w:t>postoje</w:t>
      </w:r>
      <w:r w:rsidRPr="00F27B1F">
        <w:rPr>
          <w:lang w:val="sr-Cyrl-CS"/>
        </w:rPr>
        <w:t>ć</w:t>
      </w:r>
      <w:r w:rsidRPr="00F27B1F">
        <w:t>eg</w:t>
      </w:r>
      <w:r w:rsidRPr="00940571">
        <w:rPr>
          <w:lang w:val="sr-Cyrl-CS"/>
        </w:rPr>
        <w:t xml:space="preserve"> </w:t>
      </w:r>
      <w:r w:rsidRPr="00F27B1F">
        <w:t>GI</w:t>
      </w:r>
      <w:r w:rsidRPr="00F27B1F">
        <w:rPr>
          <w:lang w:val="sr-Cyrl-CS"/>
        </w:rPr>
        <w:t>Š</w:t>
      </w:r>
      <w:r w:rsidRPr="00940571">
        <w:rPr>
          <w:lang w:val="sr-Cyrl-CS"/>
        </w:rPr>
        <w:t>-</w:t>
      </w:r>
      <w:r w:rsidRPr="00F27B1F">
        <w:t>a</w:t>
      </w:r>
      <w:r w:rsidRPr="00940571">
        <w:rPr>
          <w:lang w:val="sr-Cyrl-CS"/>
        </w:rPr>
        <w:t xml:space="preserve">, </w:t>
      </w:r>
      <w:r w:rsidRPr="00F27B1F">
        <w:t>zbog</w:t>
      </w:r>
      <w:r w:rsidRPr="00940571">
        <w:rPr>
          <w:lang w:val="sr-Cyrl-CS"/>
        </w:rPr>
        <w:t xml:space="preserve"> </w:t>
      </w:r>
      <w:r w:rsidRPr="00F27B1F">
        <w:t>uklapa</w:t>
      </w:r>
      <w:r w:rsidRPr="00F27B1F">
        <w:rPr>
          <w:lang w:val="sr-Cyrl-CS"/>
        </w:rPr>
        <w:t>nj</w:t>
      </w:r>
      <w:r w:rsidRPr="00F27B1F">
        <w:t>a</w:t>
      </w:r>
      <w:r w:rsidRPr="00940571">
        <w:rPr>
          <w:lang w:val="sr-Cyrl-CS"/>
        </w:rPr>
        <w:t xml:space="preserve"> </w:t>
      </w:r>
      <w:r w:rsidRPr="00F27B1F">
        <w:t>rekonstruisane</w:t>
      </w:r>
      <w:r w:rsidRPr="00940571">
        <w:rPr>
          <w:lang w:val="sr-Cyrl-CS"/>
        </w:rPr>
        <w:t xml:space="preserve"> </w:t>
      </w:r>
      <w:r w:rsidRPr="00F27B1F">
        <w:t>deonice</w:t>
      </w:r>
      <w:r w:rsidRPr="00940571">
        <w:rPr>
          <w:lang w:val="sr-Cyrl-CS"/>
        </w:rPr>
        <w:t xml:space="preserve"> </w:t>
      </w:r>
      <w:r w:rsidRPr="00F27B1F">
        <w:t>u</w:t>
      </w:r>
      <w:r w:rsidRPr="00940571">
        <w:rPr>
          <w:lang w:val="sr-Cyrl-CS"/>
        </w:rPr>
        <w:t xml:space="preserve"> </w:t>
      </w:r>
      <w:r w:rsidRPr="00F27B1F">
        <w:rPr>
          <w:lang w:val="sr-Cyrl-CS"/>
        </w:rPr>
        <w:t>postojeću</w:t>
      </w:r>
      <w:r w:rsidRPr="00940571">
        <w:rPr>
          <w:lang w:val="sr-Cyrl-CS"/>
        </w:rPr>
        <w:t xml:space="preserve"> </w:t>
      </w:r>
      <w:r w:rsidRPr="00F27B1F">
        <w:t>trasu</w:t>
      </w:r>
      <w:r w:rsidRPr="00940571">
        <w:rPr>
          <w:lang w:val="sr-Cyrl-CS"/>
        </w:rPr>
        <w:t xml:space="preserve"> </w:t>
      </w:r>
      <w:r w:rsidRPr="00F27B1F">
        <w:t>pruge</w:t>
      </w:r>
      <w:r w:rsidRPr="00940571">
        <w:rPr>
          <w:lang w:val="sr-Cyrl-CS"/>
        </w:rPr>
        <w:t xml:space="preserve">. </w:t>
      </w:r>
    </w:p>
    <w:p w:rsidR="007675DF" w:rsidRPr="00B345E6" w:rsidRDefault="00B64734" w:rsidP="00D73076">
      <w:pPr>
        <w:rPr>
          <w:lang w:val="sr-Cyrl-CS"/>
        </w:rPr>
      </w:pPr>
      <w:r>
        <w:t>Obzirom</w:t>
      </w:r>
      <w:r w:rsidRPr="00B345E6">
        <w:rPr>
          <w:lang w:val="sr-Cyrl-CS"/>
        </w:rPr>
        <w:t xml:space="preserve"> </w:t>
      </w:r>
      <w:r>
        <w:t>da</w:t>
      </w:r>
      <w:r w:rsidRPr="00B345E6">
        <w:rPr>
          <w:lang w:val="sr-Cyrl-CS"/>
        </w:rPr>
        <w:t xml:space="preserve"> </w:t>
      </w:r>
      <w:r>
        <w:t>je</w:t>
      </w:r>
      <w:r w:rsidRPr="00B345E6">
        <w:rPr>
          <w:lang w:val="sr-Cyrl-CS"/>
        </w:rPr>
        <w:t xml:space="preserve"> </w:t>
      </w:r>
      <w:r>
        <w:t>u</w:t>
      </w:r>
      <w:r w:rsidRPr="00B345E6">
        <w:rPr>
          <w:lang w:val="sr-Cyrl-CS"/>
        </w:rPr>
        <w:t xml:space="preserve"> </w:t>
      </w:r>
      <w:r>
        <w:t>pitanju</w:t>
      </w:r>
      <w:r w:rsidRPr="00B345E6">
        <w:rPr>
          <w:lang w:val="sr-Cyrl-CS"/>
        </w:rPr>
        <w:t xml:space="preserve"> </w:t>
      </w:r>
      <w:r>
        <w:t>rekonstrukcija</w:t>
      </w:r>
      <w:r w:rsidRPr="00B345E6">
        <w:rPr>
          <w:lang w:val="sr-Cyrl-CS"/>
        </w:rPr>
        <w:t xml:space="preserve"> </w:t>
      </w:r>
      <w:r>
        <w:t>postoje</w:t>
      </w:r>
      <w:r w:rsidRPr="00B345E6">
        <w:rPr>
          <w:lang w:val="sr-Cyrl-CS"/>
        </w:rPr>
        <w:t>ć</w:t>
      </w:r>
      <w:r>
        <w:t>e</w:t>
      </w:r>
      <w:r w:rsidRPr="00B345E6">
        <w:rPr>
          <w:lang w:val="sr-Cyrl-CS"/>
        </w:rPr>
        <w:t xml:space="preserve"> </w:t>
      </w:r>
      <w:r>
        <w:t>pruge</w:t>
      </w:r>
      <w:r w:rsidRPr="00B345E6">
        <w:rPr>
          <w:lang w:val="sr-Cyrl-CS"/>
        </w:rPr>
        <w:t xml:space="preserve">, </w:t>
      </w:r>
      <w:r>
        <w:t>bez</w:t>
      </w:r>
      <w:r w:rsidRPr="00B345E6">
        <w:rPr>
          <w:lang w:val="sr-Cyrl-CS"/>
        </w:rPr>
        <w:t xml:space="preserve"> </w:t>
      </w:r>
      <w:r>
        <w:t>odstupanja</w:t>
      </w:r>
      <w:r w:rsidRPr="00B345E6">
        <w:rPr>
          <w:lang w:val="sr-Cyrl-CS"/>
        </w:rPr>
        <w:t xml:space="preserve"> </w:t>
      </w:r>
      <w:r>
        <w:t>od</w:t>
      </w:r>
      <w:r w:rsidRPr="00B345E6">
        <w:rPr>
          <w:lang w:val="sr-Cyrl-CS"/>
        </w:rPr>
        <w:t xml:space="preserve"> </w:t>
      </w:r>
      <w:r>
        <w:t>postoje</w:t>
      </w:r>
      <w:r w:rsidRPr="00B345E6">
        <w:rPr>
          <w:lang w:val="sr-Cyrl-CS"/>
        </w:rPr>
        <w:t>ć</w:t>
      </w:r>
      <w:r>
        <w:t>e</w:t>
      </w:r>
      <w:r w:rsidRPr="00B345E6">
        <w:rPr>
          <w:lang w:val="sr-Cyrl-CS"/>
        </w:rPr>
        <w:t xml:space="preserve"> </w:t>
      </w:r>
      <w:r>
        <w:t>osovine</w:t>
      </w:r>
      <w:r w:rsidRPr="00B345E6">
        <w:rPr>
          <w:lang w:val="sr-Cyrl-CS"/>
        </w:rPr>
        <w:t xml:space="preserve">, </w:t>
      </w:r>
      <w:r>
        <w:t>kota</w:t>
      </w:r>
      <w:r w:rsidRPr="00B345E6">
        <w:rPr>
          <w:lang w:val="sr-Cyrl-CS"/>
        </w:rPr>
        <w:t xml:space="preserve"> </w:t>
      </w:r>
      <w:r>
        <w:t>projektovanog</w:t>
      </w:r>
      <w:r w:rsidRPr="00B345E6">
        <w:rPr>
          <w:lang w:val="sr-Cyrl-CS"/>
        </w:rPr>
        <w:t xml:space="preserve"> </w:t>
      </w:r>
      <w:r>
        <w:t>GI</w:t>
      </w:r>
      <w:r w:rsidRPr="00B345E6">
        <w:rPr>
          <w:lang w:val="sr-Cyrl-CS"/>
        </w:rPr>
        <w:t>Š-</w:t>
      </w:r>
      <w:r>
        <w:t>a</w:t>
      </w:r>
      <w:r w:rsidRPr="00B345E6">
        <w:rPr>
          <w:lang w:val="sr-Cyrl-CS"/>
        </w:rPr>
        <w:t xml:space="preserve"> </w:t>
      </w:r>
      <w:r>
        <w:t>je</w:t>
      </w:r>
      <w:r w:rsidRPr="00B345E6">
        <w:rPr>
          <w:lang w:val="sr-Cyrl-CS"/>
        </w:rPr>
        <w:t xml:space="preserve"> </w:t>
      </w:r>
      <w:r>
        <w:t>kota</w:t>
      </w:r>
      <w:r w:rsidRPr="00B345E6">
        <w:rPr>
          <w:lang w:val="sr-Cyrl-CS"/>
        </w:rPr>
        <w:t xml:space="preserve"> 0.00 </w:t>
      </w:r>
      <w:r>
        <w:t>tj</w:t>
      </w:r>
      <w:r w:rsidR="00626A0B" w:rsidRPr="00B345E6">
        <w:rPr>
          <w:lang w:val="sr-Cyrl-CS"/>
        </w:rPr>
        <w:t>.</w:t>
      </w:r>
      <w:r w:rsidRPr="00B345E6">
        <w:rPr>
          <w:lang w:val="sr-Cyrl-CS"/>
        </w:rPr>
        <w:t xml:space="preserve"> </w:t>
      </w:r>
      <w:r>
        <w:t>niveleta</w:t>
      </w:r>
      <w:r w:rsidRPr="00B345E6">
        <w:rPr>
          <w:lang w:val="sr-Cyrl-CS"/>
        </w:rPr>
        <w:t xml:space="preserve"> </w:t>
      </w:r>
      <w:r>
        <w:t>se</w:t>
      </w:r>
      <w:r w:rsidRPr="00B345E6">
        <w:rPr>
          <w:lang w:val="sr-Cyrl-CS"/>
        </w:rPr>
        <w:t xml:space="preserve"> </w:t>
      </w:r>
      <w:r>
        <w:t>vodi</w:t>
      </w:r>
      <w:r w:rsidRPr="00B345E6">
        <w:rPr>
          <w:lang w:val="sr-Cyrl-CS"/>
        </w:rPr>
        <w:t xml:space="preserve"> </w:t>
      </w:r>
      <w:r>
        <w:t>po</w:t>
      </w:r>
      <w:r w:rsidRPr="00B345E6">
        <w:rPr>
          <w:lang w:val="sr-Cyrl-CS"/>
        </w:rPr>
        <w:t xml:space="preserve"> </w:t>
      </w:r>
      <w:r>
        <w:t>GI</w:t>
      </w:r>
      <w:r w:rsidRPr="00B345E6">
        <w:rPr>
          <w:lang w:val="sr-Cyrl-CS"/>
        </w:rPr>
        <w:t>Š-</w:t>
      </w:r>
      <w:r>
        <w:t>u</w:t>
      </w:r>
      <w:r w:rsidRPr="00B345E6">
        <w:rPr>
          <w:lang w:val="sr-Cyrl-CS"/>
        </w:rPr>
        <w:t xml:space="preserve">. </w:t>
      </w:r>
      <w:r>
        <w:t>Kota</w:t>
      </w:r>
      <w:r w:rsidRPr="00B345E6">
        <w:rPr>
          <w:lang w:val="sr-Cyrl-CS"/>
        </w:rPr>
        <w:t xml:space="preserve"> </w:t>
      </w:r>
      <w:r>
        <w:t>planuma</w:t>
      </w:r>
      <w:r w:rsidRPr="00B345E6">
        <w:rPr>
          <w:lang w:val="sr-Cyrl-CS"/>
        </w:rPr>
        <w:t xml:space="preserve"> </w:t>
      </w:r>
      <w:r>
        <w:t>je</w:t>
      </w:r>
      <w:r w:rsidRPr="00B345E6">
        <w:rPr>
          <w:lang w:val="sr-Cyrl-CS"/>
        </w:rPr>
        <w:t xml:space="preserve"> -</w:t>
      </w:r>
      <w:r w:rsidRPr="00F27B1F">
        <w:rPr>
          <w:lang w:val="sr-Cyrl-CS"/>
        </w:rPr>
        <w:t>0,7</w:t>
      </w:r>
      <w:r>
        <w:rPr>
          <w:lang w:val="sr-Latn-CS"/>
        </w:rPr>
        <w:t>2</w:t>
      </w:r>
      <w:r w:rsidRPr="00F27B1F">
        <w:rPr>
          <w:lang w:val="sr-Cyrl-CS"/>
        </w:rPr>
        <w:t xml:space="preserve"> </w:t>
      </w:r>
      <w:r w:rsidRPr="00F27B1F">
        <w:rPr>
          <w:lang w:val="sr-Latn-CS"/>
        </w:rPr>
        <w:t>m</w:t>
      </w:r>
      <w:r w:rsidRPr="00F27B1F">
        <w:rPr>
          <w:lang w:val="sr-Cyrl-CS"/>
        </w:rPr>
        <w:t xml:space="preserve">' </w:t>
      </w:r>
      <w:r>
        <w:rPr>
          <w:lang w:val="sr-Cyrl-CS"/>
        </w:rPr>
        <w:t>u odnosu na GIŠ</w:t>
      </w:r>
      <w:r w:rsidRPr="00B345E6">
        <w:rPr>
          <w:lang w:val="sr-Cyrl-CS"/>
        </w:rPr>
        <w:t xml:space="preserve"> </w:t>
      </w:r>
      <w:r>
        <w:t>i</w:t>
      </w:r>
      <w:r w:rsidRPr="00B345E6">
        <w:rPr>
          <w:lang w:val="sr-Cyrl-CS"/>
        </w:rPr>
        <w:t xml:space="preserve"> </w:t>
      </w:r>
      <w:r>
        <w:t>ta</w:t>
      </w:r>
      <w:r w:rsidRPr="00B345E6">
        <w:rPr>
          <w:lang w:val="sr-Cyrl-CS"/>
        </w:rPr>
        <w:t xml:space="preserve"> </w:t>
      </w:r>
      <w:r>
        <w:t>vrednost</w:t>
      </w:r>
      <w:r w:rsidRPr="00B345E6">
        <w:rPr>
          <w:lang w:val="sr-Cyrl-CS"/>
        </w:rPr>
        <w:t xml:space="preserve"> </w:t>
      </w:r>
      <w:r>
        <w:t>je</w:t>
      </w:r>
      <w:r w:rsidRPr="00B345E6">
        <w:rPr>
          <w:lang w:val="sr-Cyrl-CS"/>
        </w:rPr>
        <w:t xml:space="preserve"> </w:t>
      </w:r>
      <w:r>
        <w:t>odre</w:t>
      </w:r>
      <w:r w:rsidRPr="00B345E6">
        <w:rPr>
          <w:lang w:val="sr-Cyrl-CS"/>
        </w:rPr>
        <w:t>đ</w:t>
      </w:r>
      <w:r>
        <w:t>ena</w:t>
      </w:r>
      <w:r w:rsidRPr="00B345E6">
        <w:rPr>
          <w:lang w:val="sr-Cyrl-CS"/>
        </w:rPr>
        <w:t xml:space="preserve"> </w:t>
      </w:r>
      <w:r>
        <w:t>iz</w:t>
      </w:r>
      <w:r w:rsidRPr="00B345E6">
        <w:rPr>
          <w:lang w:val="sr-Cyrl-CS"/>
        </w:rPr>
        <w:t xml:space="preserve"> </w:t>
      </w:r>
      <w:r>
        <w:t>uslova</w:t>
      </w:r>
      <w:r w:rsidRPr="00B345E6">
        <w:rPr>
          <w:lang w:val="sr-Cyrl-CS"/>
        </w:rPr>
        <w:t xml:space="preserve"> </w:t>
      </w:r>
      <w:r>
        <w:t>da</w:t>
      </w:r>
      <w:r w:rsidRPr="00B345E6">
        <w:rPr>
          <w:lang w:val="sr-Cyrl-CS"/>
        </w:rPr>
        <w:t xml:space="preserve"> </w:t>
      </w:r>
      <w:r w:rsidRPr="00F27B1F">
        <w:rPr>
          <w:lang w:val="sr-Cyrl-CS"/>
        </w:rPr>
        <w:t xml:space="preserve">minimalna debljina zastora ispod donje ivice betonskog praga bude 0,30 </w:t>
      </w:r>
      <w:r w:rsidRPr="00F27B1F">
        <w:rPr>
          <w:lang w:val="sr-Latn-CS"/>
        </w:rPr>
        <w:t>m</w:t>
      </w:r>
      <w:r w:rsidRPr="00F27B1F">
        <w:rPr>
          <w:lang w:val="sr-Cyrl-CS"/>
        </w:rPr>
        <w:t>'</w:t>
      </w:r>
      <w:r w:rsidR="007675DF" w:rsidRPr="00B345E6">
        <w:rPr>
          <w:lang w:val="sr-Cyrl-CS"/>
        </w:rPr>
        <w:t>.</w:t>
      </w:r>
    </w:p>
    <w:p w:rsidR="007675DF" w:rsidRPr="00B345E6" w:rsidRDefault="007675DF" w:rsidP="00F41AF6">
      <w:pPr>
        <w:pStyle w:val="Heading3"/>
        <w:rPr>
          <w:lang w:val="sr-Cyrl-CS"/>
        </w:rPr>
      </w:pPr>
      <w:bookmarkStart w:id="39" w:name="_Toc2779309"/>
      <w:r w:rsidRPr="00CB21DF">
        <w:t>Popre</w:t>
      </w:r>
      <w:r w:rsidRPr="00B345E6">
        <w:rPr>
          <w:lang w:val="sr-Cyrl-CS"/>
        </w:rPr>
        <w:t>č</w:t>
      </w:r>
      <w:r w:rsidRPr="00CB21DF">
        <w:t>ni</w:t>
      </w:r>
      <w:r w:rsidRPr="00B345E6">
        <w:rPr>
          <w:lang w:val="sr-Cyrl-CS"/>
        </w:rPr>
        <w:t xml:space="preserve"> </w:t>
      </w:r>
      <w:r w:rsidRPr="00CB21DF">
        <w:t>profil</w:t>
      </w:r>
      <w:bookmarkEnd w:id="39"/>
    </w:p>
    <w:p w:rsidR="00A64D07" w:rsidRPr="00B345E6" w:rsidRDefault="00A64D07" w:rsidP="00D73076">
      <w:pPr>
        <w:rPr>
          <w:lang w:val="sr-Cyrl-CS"/>
        </w:rPr>
      </w:pPr>
      <w:r w:rsidRPr="00A64D07">
        <w:t>Standardni</w:t>
      </w:r>
      <w:r w:rsidRPr="00B345E6">
        <w:rPr>
          <w:lang w:val="sr-Cyrl-CS"/>
        </w:rPr>
        <w:t xml:space="preserve"> </w:t>
      </w:r>
      <w:r w:rsidRPr="00A64D07">
        <w:t>popre</w:t>
      </w:r>
      <w:r w:rsidRPr="00B345E6">
        <w:rPr>
          <w:lang w:val="sr-Cyrl-CS"/>
        </w:rPr>
        <w:t>č</w:t>
      </w:r>
      <w:r w:rsidRPr="00A64D07">
        <w:t>ni</w:t>
      </w:r>
      <w:r w:rsidRPr="00B345E6">
        <w:rPr>
          <w:lang w:val="sr-Cyrl-CS"/>
        </w:rPr>
        <w:t xml:space="preserve"> </w:t>
      </w:r>
      <w:r w:rsidRPr="00A64D07">
        <w:t>profil</w:t>
      </w:r>
      <w:r w:rsidRPr="00B345E6">
        <w:rPr>
          <w:lang w:val="sr-Cyrl-CS"/>
        </w:rPr>
        <w:t xml:space="preserve"> </w:t>
      </w:r>
      <w:r w:rsidRPr="00A64D07">
        <w:t>predstavlja</w:t>
      </w:r>
      <w:r w:rsidRPr="00B345E6">
        <w:rPr>
          <w:lang w:val="sr-Cyrl-CS"/>
        </w:rPr>
        <w:t xml:space="preserve"> </w:t>
      </w:r>
      <w:r w:rsidRPr="00A64D07">
        <w:t>re</w:t>
      </w:r>
      <w:r w:rsidRPr="00B345E6">
        <w:rPr>
          <w:lang w:val="sr-Cyrl-CS"/>
        </w:rPr>
        <w:t>š</w:t>
      </w:r>
      <w:r w:rsidRPr="00A64D07">
        <w:t>enje</w:t>
      </w:r>
      <w:r w:rsidRPr="00B345E6">
        <w:rPr>
          <w:lang w:val="sr-Cyrl-CS"/>
        </w:rPr>
        <w:t xml:space="preserve"> </w:t>
      </w:r>
      <w:r w:rsidRPr="00A64D07">
        <w:t>u</w:t>
      </w:r>
      <w:r w:rsidRPr="00B345E6">
        <w:rPr>
          <w:lang w:val="sr-Cyrl-CS"/>
        </w:rPr>
        <w:t xml:space="preserve"> </w:t>
      </w:r>
      <w:r w:rsidRPr="00A64D07">
        <w:t>standardnim</w:t>
      </w:r>
      <w:r w:rsidRPr="00B345E6">
        <w:rPr>
          <w:lang w:val="sr-Cyrl-CS"/>
        </w:rPr>
        <w:t xml:space="preserve"> </w:t>
      </w:r>
      <w:r w:rsidRPr="00A64D07">
        <w:t>prirodnim</w:t>
      </w:r>
      <w:r w:rsidRPr="00B345E6">
        <w:rPr>
          <w:lang w:val="sr-Cyrl-CS"/>
        </w:rPr>
        <w:t xml:space="preserve"> </w:t>
      </w:r>
      <w:r w:rsidRPr="00A64D07">
        <w:t>i</w:t>
      </w:r>
      <w:r w:rsidRPr="00B345E6">
        <w:rPr>
          <w:lang w:val="sr-Cyrl-CS"/>
        </w:rPr>
        <w:t xml:space="preserve"> </w:t>
      </w:r>
      <w:r w:rsidRPr="00A64D07">
        <w:t>standardnim</w:t>
      </w:r>
      <w:r w:rsidRPr="00B345E6">
        <w:rPr>
          <w:lang w:val="sr-Cyrl-CS"/>
        </w:rPr>
        <w:t xml:space="preserve"> </w:t>
      </w:r>
      <w:r w:rsidRPr="00A64D07">
        <w:t>saobra</w:t>
      </w:r>
      <w:r w:rsidRPr="00B345E6">
        <w:rPr>
          <w:lang w:val="sr-Cyrl-CS"/>
        </w:rPr>
        <w:t>ć</w:t>
      </w:r>
      <w:r w:rsidRPr="00A64D07">
        <w:t>ajnim</w:t>
      </w:r>
      <w:r w:rsidRPr="00B345E6">
        <w:rPr>
          <w:lang w:val="sr-Cyrl-CS"/>
        </w:rPr>
        <w:t xml:space="preserve"> </w:t>
      </w:r>
      <w:r w:rsidRPr="00A64D07">
        <w:t>uslovima</w:t>
      </w:r>
      <w:r w:rsidRPr="00B345E6">
        <w:rPr>
          <w:lang w:val="sr-Cyrl-CS"/>
        </w:rPr>
        <w:t xml:space="preserve">. </w:t>
      </w:r>
      <w:r w:rsidRPr="00A64D07">
        <w:t>Njime</w:t>
      </w:r>
      <w:r w:rsidRPr="00B345E6">
        <w:rPr>
          <w:lang w:val="sr-Cyrl-CS"/>
        </w:rPr>
        <w:t xml:space="preserve"> </w:t>
      </w:r>
      <w:r w:rsidRPr="00A64D07">
        <w:t>se</w:t>
      </w:r>
      <w:r w:rsidRPr="00B345E6">
        <w:rPr>
          <w:lang w:val="sr-Cyrl-CS"/>
        </w:rPr>
        <w:t xml:space="preserve"> </w:t>
      </w:r>
      <w:r w:rsidRPr="00A64D07">
        <w:t>utvr</w:t>
      </w:r>
      <w:r w:rsidRPr="00B345E6">
        <w:rPr>
          <w:lang w:val="sr-Cyrl-CS"/>
        </w:rPr>
        <w:t>đ</w:t>
      </w:r>
      <w:r w:rsidRPr="00A64D07">
        <w:t>uju</w:t>
      </w:r>
      <w:r w:rsidRPr="00B345E6">
        <w:rPr>
          <w:lang w:val="sr-Cyrl-CS"/>
        </w:rPr>
        <w:t xml:space="preserve"> </w:t>
      </w:r>
      <w:r w:rsidRPr="00A64D07">
        <w:t>fizi</w:t>
      </w:r>
      <w:r w:rsidRPr="00B345E6">
        <w:rPr>
          <w:lang w:val="sr-Cyrl-CS"/>
        </w:rPr>
        <w:t>č</w:t>
      </w:r>
      <w:r w:rsidRPr="00A64D07">
        <w:t>ke</w:t>
      </w:r>
      <w:r w:rsidRPr="00B345E6">
        <w:rPr>
          <w:lang w:val="sr-Cyrl-CS"/>
        </w:rPr>
        <w:t xml:space="preserve"> </w:t>
      </w:r>
      <w:r w:rsidRPr="00A64D07">
        <w:t>razmere</w:t>
      </w:r>
      <w:r w:rsidRPr="00B345E6">
        <w:rPr>
          <w:lang w:val="sr-Cyrl-CS"/>
        </w:rPr>
        <w:t xml:space="preserve"> </w:t>
      </w:r>
      <w:r w:rsidRPr="00A64D07">
        <w:t>pru</w:t>
      </w:r>
      <w:r w:rsidRPr="00B345E6">
        <w:rPr>
          <w:lang w:val="sr-Cyrl-CS"/>
        </w:rPr>
        <w:t>ž</w:t>
      </w:r>
      <w:r w:rsidRPr="00A64D07">
        <w:t>ne</w:t>
      </w:r>
      <w:r w:rsidRPr="00B345E6">
        <w:rPr>
          <w:lang w:val="sr-Cyrl-CS"/>
        </w:rPr>
        <w:t xml:space="preserve"> </w:t>
      </w:r>
      <w:r w:rsidRPr="00A64D07">
        <w:t>konstrukcije</w:t>
      </w:r>
      <w:r w:rsidRPr="00B345E6">
        <w:rPr>
          <w:lang w:val="sr-Cyrl-CS"/>
        </w:rPr>
        <w:t xml:space="preserve">, </w:t>
      </w:r>
      <w:r w:rsidRPr="00A64D07">
        <w:t>defini</w:t>
      </w:r>
      <w:r w:rsidRPr="00B345E6">
        <w:rPr>
          <w:lang w:val="sr-Cyrl-CS"/>
        </w:rPr>
        <w:t>š</w:t>
      </w:r>
      <w:r w:rsidRPr="00A64D07">
        <w:t>u</w:t>
      </w:r>
      <w:r w:rsidRPr="00B345E6">
        <w:rPr>
          <w:lang w:val="sr-Cyrl-CS"/>
        </w:rPr>
        <w:t xml:space="preserve"> </w:t>
      </w:r>
      <w:r w:rsidRPr="00A64D07">
        <w:t>interni</w:t>
      </w:r>
      <w:r w:rsidRPr="00B345E6">
        <w:rPr>
          <w:lang w:val="sr-Cyrl-CS"/>
        </w:rPr>
        <w:t xml:space="preserve"> </w:t>
      </w:r>
      <w:r w:rsidRPr="00A64D07">
        <w:t>odnosi</w:t>
      </w:r>
      <w:r w:rsidRPr="00B345E6">
        <w:rPr>
          <w:lang w:val="sr-Cyrl-CS"/>
        </w:rPr>
        <w:t xml:space="preserve"> </w:t>
      </w:r>
      <w:r w:rsidRPr="00A64D07">
        <w:t>primenjenih</w:t>
      </w:r>
      <w:r w:rsidRPr="00B345E6">
        <w:rPr>
          <w:lang w:val="sr-Cyrl-CS"/>
        </w:rPr>
        <w:t xml:space="preserve"> </w:t>
      </w:r>
      <w:r w:rsidRPr="00A64D07">
        <w:t>elemenata</w:t>
      </w:r>
      <w:r w:rsidRPr="00B345E6">
        <w:rPr>
          <w:lang w:val="sr-Cyrl-CS"/>
        </w:rPr>
        <w:t xml:space="preserve"> </w:t>
      </w:r>
      <w:r w:rsidRPr="00A64D07">
        <w:t>i</w:t>
      </w:r>
      <w:r w:rsidRPr="00B345E6">
        <w:rPr>
          <w:lang w:val="sr-Cyrl-CS"/>
        </w:rPr>
        <w:t xml:space="preserve"> </w:t>
      </w:r>
      <w:r w:rsidRPr="00A64D07">
        <w:t>re</w:t>
      </w:r>
      <w:r w:rsidRPr="00B345E6">
        <w:rPr>
          <w:lang w:val="sr-Cyrl-CS"/>
        </w:rPr>
        <w:t>š</w:t>
      </w:r>
      <w:r w:rsidRPr="00A64D07">
        <w:t>avaju</w:t>
      </w:r>
      <w:r w:rsidRPr="00B345E6">
        <w:rPr>
          <w:lang w:val="sr-Cyrl-CS"/>
        </w:rPr>
        <w:t xml:space="preserve"> </w:t>
      </w:r>
      <w:r w:rsidRPr="00A64D07">
        <w:t>tipski</w:t>
      </w:r>
      <w:r w:rsidRPr="00B345E6">
        <w:rPr>
          <w:lang w:val="sr-Cyrl-CS"/>
        </w:rPr>
        <w:t xml:space="preserve"> </w:t>
      </w:r>
      <w:r w:rsidRPr="00A64D07">
        <w:t>konstruktivni</w:t>
      </w:r>
      <w:r w:rsidRPr="00B345E6">
        <w:rPr>
          <w:lang w:val="sr-Cyrl-CS"/>
        </w:rPr>
        <w:t xml:space="preserve"> </w:t>
      </w:r>
      <w:r w:rsidRPr="00A64D07">
        <w:t>detalji</w:t>
      </w:r>
      <w:r w:rsidRPr="00B345E6">
        <w:rPr>
          <w:lang w:val="sr-Cyrl-CS"/>
        </w:rPr>
        <w:t xml:space="preserve">. </w:t>
      </w:r>
    </w:p>
    <w:p w:rsidR="002149E8" w:rsidRDefault="009B557F" w:rsidP="00322067">
      <w:pPr>
        <w:spacing w:after="120" w:line="240" w:lineRule="auto"/>
        <w:rPr>
          <w:rFonts w:cs="Arial"/>
        </w:rPr>
      </w:pPr>
      <w:r>
        <w:rPr>
          <w:rFonts w:cs="Arial"/>
          <w:noProof/>
        </w:rPr>
      </w:r>
      <w:r>
        <w:rPr>
          <w:rFonts w:cs="Arial"/>
          <w:noProof/>
        </w:rPr>
        <w:pict>
          <v:group id="Canvas 8" o:spid="_x0000_s1032" editas="canvas" style="width:389pt;height:149.6pt;mso-position-horizontal-relative:char;mso-position-vertical-relative:line" coordsize="49403,18999">
            <v:shape id="_x0000_s1034" type="#_x0000_t75" style="position:absolute;width:49403;height:18999;visibility:visible">
              <v:fill o:detectmouseclick="t"/>
              <v:path o:connecttype="none"/>
            </v:shape>
            <v:shape id="Picture 9" o:spid="_x0000_s1033" type="#_x0000_t75" style="position:absolute;width:49498;height:190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AGG7AAAAA3AAAAA8AAABkcnMvZG93bnJldi54bWxET02LwjAQvQv+hzDC3jR1WaVUo4ggCJ6q&#10;2/vYjG21mZQm21Z/vVlY2Ns83uest4OpRUetqywrmM8iEMS51RUXCr4vh2kMwnlkjbVlUvAkB9vN&#10;eLTGRNueU+rOvhAhhF2CCkrvm0RKl5dk0M1sQxy4m20N+gDbQuoW+xBuavkZRUtpsOLQUGJD+5Ly&#10;x/nHKEhll30tmE+7S5bdr684lboflPqYDLsVCE+D/xf/uY86zI+W8PtMuEBu3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AAYbsAAAADcAAAADwAAAAAAAAAAAAAAAACfAgAA&#10;ZHJzL2Rvd25yZXYueG1sUEsFBgAAAAAEAAQA9wAAAIwDAAAAAA==&#10;">
              <v:imagedata r:id="rId86" o:title=""/>
            </v:shape>
            <w10:wrap type="none"/>
            <w10:anchorlock/>
          </v:group>
        </w:pict>
      </w:r>
    </w:p>
    <w:p w:rsidR="00A64D07" w:rsidRDefault="00A64D07" w:rsidP="00322067">
      <w:pPr>
        <w:spacing w:after="120" w:line="240" w:lineRule="auto"/>
        <w:rPr>
          <w:rFonts w:cs="Arial"/>
        </w:rPr>
      </w:pPr>
    </w:p>
    <w:p w:rsidR="00C437F7" w:rsidRDefault="00C437F7" w:rsidP="00322067">
      <w:pPr>
        <w:spacing w:after="120" w:line="240" w:lineRule="auto"/>
        <w:rPr>
          <w:rFonts w:cs="Arial"/>
        </w:rPr>
      </w:pPr>
    </w:p>
    <w:p w:rsidR="00A64D07" w:rsidRDefault="009B557F" w:rsidP="00322067">
      <w:pPr>
        <w:spacing w:after="120" w:line="240" w:lineRule="auto"/>
        <w:rPr>
          <w:rFonts w:cs="Arial"/>
        </w:rPr>
      </w:pPr>
      <w:r>
        <w:rPr>
          <w:rFonts w:cs="Arial"/>
          <w:noProof/>
        </w:rPr>
      </w:r>
      <w:r>
        <w:rPr>
          <w:rFonts w:cs="Arial"/>
          <w:noProof/>
        </w:rPr>
        <w:pict>
          <v:group id="Canvas 12" o:spid="_x0000_s1029" editas="canvas" style="width:446.05pt;height:2in;mso-position-horizontal-relative:char;mso-position-vertical-relative:line" coordsize="56648,18288">
            <v:shape id="_x0000_s1031" type="#_x0000_t75" style="position:absolute;width:56648;height:18288;visibility:visible">
              <v:fill o:detectmouseclick="t"/>
              <v:path o:connecttype="none"/>
            </v:shape>
            <v:shape id="Picture 13" o:spid="_x0000_s1030" type="#_x0000_t75" style="position:absolute;width:56743;height:183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ecdrBAAAA3AAAAA8AAABkcnMvZG93bnJldi54bWxET01rwkAQvRf6H5YRvBTdKLWU6CqlUNpb&#10;UXvpbciOSTA7GzLTJPbXdwuCt3m8z9nsxtCYnjqpIztYzDMwxEX0NZcOvo5vs2cwosgem8jk4EIC&#10;u+393QZzHwfeU3/Q0qQQlhwdVKptbq0UFQWUeWyJE3eKXUBNsCut73BI4aGxyyx7sgFrTg0VtvRa&#10;UXE+/AQHstJPuxgeaC+//fl9Jfp96b1z08n4sgajNOpNfHV/+DQ/e4T/Z9IFdvs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7ecdrBAAAA3AAAAA8AAAAAAAAAAAAAAAAAnwIA&#10;AGRycy9kb3ducmV2LnhtbFBLBQYAAAAABAAEAPcAAACNAwAAAAA=&#10;">
              <v:imagedata r:id="rId87" o:title=""/>
            </v:shape>
            <w10:wrap type="none"/>
            <w10:anchorlock/>
          </v:group>
        </w:pict>
      </w:r>
    </w:p>
    <w:p w:rsidR="00A64D07" w:rsidRDefault="00A64D07" w:rsidP="00D73076">
      <w:pPr>
        <w:pStyle w:val="NoSpacing"/>
      </w:pPr>
      <w:r>
        <w:t>Slika 5.</w:t>
      </w:r>
      <w:r w:rsidR="008A60C2">
        <w:t>2</w:t>
      </w:r>
      <w:r>
        <w:t>. Usvojeni poprečni profili</w:t>
      </w:r>
    </w:p>
    <w:p w:rsidR="005E3351" w:rsidRDefault="005E3351" w:rsidP="005E3351">
      <w:pPr>
        <w:autoSpaceDE w:val="0"/>
        <w:autoSpaceDN w:val="0"/>
        <w:adjustRightInd w:val="0"/>
        <w:spacing w:line="240" w:lineRule="auto"/>
        <w:rPr>
          <w:rFonts w:cs="Arial"/>
          <w:color w:val="000000"/>
        </w:rPr>
      </w:pPr>
    </w:p>
    <w:p w:rsidR="00A64D07" w:rsidRPr="00CB21DF" w:rsidRDefault="005E3351" w:rsidP="00945375">
      <w:r w:rsidRPr="005E3351">
        <w:t>U poprečnom profilu pruga, na delu dvokolosečne pruge, je projektovana kao dvokolosečna, sa širinom planuma od b=3,3 m od ose koloseka do ivice planuma, odnosno ukupno b = 2</w:t>
      </w:r>
      <w:r w:rsidR="00626A0B" w:rsidRPr="00CB21DF">
        <w:t>∙</w:t>
      </w:r>
      <w:r w:rsidRPr="005E3351">
        <w:t>3,30+4.2 = 10,80 m' sa poprečnim padom od 4</w:t>
      </w:r>
      <w:r w:rsidRPr="00B64734">
        <w:t>%, usmerenim na krov radi pravilnog i efikasnog odvodnjavanja.</w:t>
      </w:r>
    </w:p>
    <w:p w:rsidR="007675DF" w:rsidRPr="00CB21DF" w:rsidRDefault="007675DF" w:rsidP="00F41AF6">
      <w:pPr>
        <w:pStyle w:val="Heading3"/>
      </w:pPr>
      <w:bookmarkStart w:id="40" w:name="_Toc2779310"/>
      <w:r w:rsidRPr="00CB21DF">
        <w:lastRenderedPageBreak/>
        <w:t>Konstrukcija donjeg stroja</w:t>
      </w:r>
      <w:bookmarkEnd w:id="40"/>
    </w:p>
    <w:p w:rsidR="007675DF" w:rsidRDefault="007675DF" w:rsidP="00945375">
      <w:r w:rsidRPr="00CB21DF">
        <w:t xml:space="preserve">Osim promene širine postojećeg planuma na b = 2∙3,30 m = 6,60 m, dokumentacijom su predviđeni i ugradnja tampon sloja na pruzi, sanacija slabih mesta na trupu pruge, kao </w:t>
      </w:r>
      <w:r w:rsidRPr="00B64734">
        <w:t>i odvodnjavanje</w:t>
      </w:r>
      <w:r w:rsidRPr="00CB21DF">
        <w:t xml:space="preserve"> i dreniranje otvorene pruge i staničnih platoa i drugi radovi neophodni za poboljšanje stabilnosti</w:t>
      </w:r>
      <w:r w:rsidR="005A23C8" w:rsidRPr="00CB21DF">
        <w:t xml:space="preserve"> </w:t>
      </w:r>
      <w:r w:rsidRPr="00CB21DF">
        <w:t>pruge.</w:t>
      </w:r>
    </w:p>
    <w:p w:rsidR="00B64734" w:rsidRDefault="00DC710A" w:rsidP="00322067">
      <w:pPr>
        <w:spacing w:after="240" w:line="240" w:lineRule="auto"/>
        <w:rPr>
          <w:rFonts w:cs="Arial"/>
        </w:rPr>
      </w:pPr>
      <w:bookmarkStart w:id="41" w:name="_Hlk507751875"/>
      <w:r w:rsidRPr="00A07FF8">
        <w:rPr>
          <w:rFonts w:cs="Arial"/>
          <w:noProof/>
        </w:rPr>
        <w:drawing>
          <wp:inline distT="0" distB="0" distL="0" distR="0">
            <wp:extent cx="5684520" cy="1988820"/>
            <wp:effectExtent l="0" t="0" r="0" b="0"/>
            <wp:docPr id="116" name="Picture 116" descr="sema za tehnicki-Layou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ma za tehnicki-Layout1"/>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089" t="28915" r="2090" b="29436"/>
                    <a:stretch>
                      <a:fillRect/>
                    </a:stretch>
                  </pic:blipFill>
                  <pic:spPr bwMode="auto">
                    <a:xfrm>
                      <a:off x="0" y="0"/>
                      <a:ext cx="5684520" cy="1988820"/>
                    </a:xfrm>
                    <a:prstGeom prst="rect">
                      <a:avLst/>
                    </a:prstGeom>
                    <a:noFill/>
                    <a:ln>
                      <a:noFill/>
                    </a:ln>
                  </pic:spPr>
                </pic:pic>
              </a:graphicData>
            </a:graphic>
          </wp:inline>
        </w:drawing>
      </w:r>
      <w:bookmarkEnd w:id="41"/>
    </w:p>
    <w:p w:rsidR="00E5165E" w:rsidRPr="00CB21DF" w:rsidRDefault="00D513A6" w:rsidP="00D513A6">
      <w:pPr>
        <w:spacing w:after="240" w:line="240" w:lineRule="auto"/>
        <w:jc w:val="center"/>
        <w:rPr>
          <w:rFonts w:cs="Arial"/>
        </w:rPr>
      </w:pPr>
      <w:r>
        <w:rPr>
          <w:rFonts w:cs="Arial"/>
        </w:rPr>
        <w:t>Slika 5.3.Konstrukcija dodnjeg sloja</w:t>
      </w:r>
    </w:p>
    <w:p w:rsidR="00B64734" w:rsidRPr="00F27B1F" w:rsidRDefault="00B64734" w:rsidP="00945375">
      <w:pPr>
        <w:rPr>
          <w:lang w:val="sr-Cyrl-CS"/>
        </w:rPr>
      </w:pPr>
      <w:r w:rsidRPr="00F27B1F">
        <w:rPr>
          <w:lang w:val="sr-Cyrl-CS"/>
        </w:rPr>
        <w:t>Generalno, predviđeno je da se nakon uklanjanja zastorne prizme vrši iskop gornjeg dela postojećeg trupa do dubine od oko 1</w:t>
      </w:r>
      <w:r w:rsidRPr="00246FBF">
        <w:t>,</w:t>
      </w:r>
      <w:r>
        <w:t>4</w:t>
      </w:r>
      <w:r w:rsidRPr="00F27B1F">
        <w:rPr>
          <w:lang w:val="sr-Cyrl-CS"/>
        </w:rPr>
        <w:t xml:space="preserve">0 </w:t>
      </w:r>
      <w:r w:rsidRPr="00F27B1F">
        <w:rPr>
          <w:lang w:val="sr-Latn-CS"/>
        </w:rPr>
        <w:t>m</w:t>
      </w:r>
      <w:r w:rsidRPr="00F27B1F">
        <w:rPr>
          <w:lang w:val="sr-Cyrl-CS"/>
        </w:rPr>
        <w:t xml:space="preserve"> od postojećeg GIŠ-a. </w:t>
      </w:r>
    </w:p>
    <w:p w:rsidR="00B64734" w:rsidRPr="00F27B1F" w:rsidRDefault="00B64734" w:rsidP="00945375">
      <w:pPr>
        <w:rPr>
          <w:lang w:val="sr-Cyrl-CS"/>
        </w:rPr>
      </w:pPr>
      <w:r w:rsidRPr="00F27B1F">
        <w:rPr>
          <w:lang w:val="sr-Cyrl-CS"/>
        </w:rPr>
        <w:t xml:space="preserve">Na mesto iskopanog dela trupa pruge, nakon obrade posteljice - obrazovanja pravilnih geometrijskih nagiba i potrebnih zbijanja, predviđena je izrada </w:t>
      </w:r>
      <w:r>
        <w:rPr>
          <w:lang w:val="sr-Latn-CS"/>
        </w:rPr>
        <w:t>40cm prelaznog sloja za zaštitu od mraza.</w:t>
      </w:r>
      <w:r w:rsidRPr="00F27B1F">
        <w:rPr>
          <w:lang w:val="sr-Cyrl-CS"/>
        </w:rPr>
        <w:t xml:space="preserve"> </w:t>
      </w:r>
      <w:r w:rsidRPr="00B02E05">
        <w:rPr>
          <w:lang w:val="sr-Latn-CS"/>
        </w:rPr>
        <w:t>Zavr</w:t>
      </w:r>
      <w:r w:rsidRPr="00F27B1F">
        <w:rPr>
          <w:lang w:val="sr-Cyrl-CS"/>
        </w:rPr>
        <w:t>š</w:t>
      </w:r>
      <w:r w:rsidRPr="00B02E05">
        <w:rPr>
          <w:lang w:val="sr-Latn-CS"/>
        </w:rPr>
        <w:t>ni</w:t>
      </w:r>
      <w:r w:rsidRPr="00940571">
        <w:rPr>
          <w:lang w:val="sr-Cyrl-CS"/>
        </w:rPr>
        <w:t xml:space="preserve"> </w:t>
      </w:r>
      <w:r w:rsidRPr="00B02E05">
        <w:rPr>
          <w:lang w:val="sr-Latn-CS"/>
        </w:rPr>
        <w:t>deo</w:t>
      </w:r>
      <w:r w:rsidRPr="00940571">
        <w:rPr>
          <w:lang w:val="sr-Cyrl-CS"/>
        </w:rPr>
        <w:t xml:space="preserve"> </w:t>
      </w:r>
      <w:r w:rsidRPr="00B02E05">
        <w:rPr>
          <w:lang w:val="sr-Latn-CS"/>
        </w:rPr>
        <w:t>rekonstruisanog</w:t>
      </w:r>
      <w:r w:rsidRPr="00940571">
        <w:rPr>
          <w:lang w:val="sr-Cyrl-CS"/>
        </w:rPr>
        <w:t xml:space="preserve"> </w:t>
      </w:r>
      <w:r w:rsidRPr="00B02E05">
        <w:rPr>
          <w:lang w:val="sr-Latn-CS"/>
        </w:rPr>
        <w:t>nasipa</w:t>
      </w:r>
      <w:r w:rsidRPr="00940571">
        <w:rPr>
          <w:lang w:val="sr-Cyrl-CS"/>
        </w:rPr>
        <w:t xml:space="preserve"> </w:t>
      </w:r>
      <w:r w:rsidRPr="00F27B1F">
        <w:rPr>
          <w:lang w:val="sr-Cyrl-CS"/>
        </w:rPr>
        <w:t>izvodi se kao</w:t>
      </w:r>
      <w:r w:rsidRPr="00940571">
        <w:rPr>
          <w:lang w:val="sr-Cyrl-CS"/>
        </w:rPr>
        <w:t xml:space="preserve"> </w:t>
      </w:r>
      <w:r w:rsidRPr="00B02E05">
        <w:rPr>
          <w:lang w:val="sr-Latn-CS"/>
        </w:rPr>
        <w:t>tampon</w:t>
      </w:r>
      <w:r w:rsidRPr="00940571">
        <w:rPr>
          <w:lang w:val="sr-Cyrl-CS"/>
        </w:rPr>
        <w:t xml:space="preserve"> </w:t>
      </w:r>
      <w:r w:rsidRPr="00B02E05">
        <w:rPr>
          <w:lang w:val="sr-Latn-CS"/>
        </w:rPr>
        <w:t>sloj</w:t>
      </w:r>
      <w:r w:rsidRPr="00940571">
        <w:rPr>
          <w:lang w:val="sr-Cyrl-CS"/>
        </w:rPr>
        <w:t xml:space="preserve"> </w:t>
      </w:r>
      <w:r w:rsidRPr="00B02E05">
        <w:rPr>
          <w:lang w:val="sr-Latn-CS"/>
        </w:rPr>
        <w:t>od</w:t>
      </w:r>
      <w:r w:rsidRPr="00940571">
        <w:rPr>
          <w:lang w:val="sr-Cyrl-CS"/>
        </w:rPr>
        <w:t xml:space="preserve"> </w:t>
      </w:r>
      <w:r w:rsidRPr="00F27B1F">
        <w:rPr>
          <w:lang w:val="sr-Cyrl-CS"/>
        </w:rPr>
        <w:t>šlj</w:t>
      </w:r>
      <w:r w:rsidRPr="00B02E05">
        <w:rPr>
          <w:lang w:val="sr-Latn-CS"/>
        </w:rPr>
        <w:t>unkovito</w:t>
      </w:r>
      <w:r w:rsidRPr="00940571">
        <w:rPr>
          <w:lang w:val="sr-Cyrl-CS"/>
        </w:rPr>
        <w:t xml:space="preserve"> </w:t>
      </w:r>
      <w:r w:rsidRPr="00B02E05">
        <w:rPr>
          <w:lang w:val="sr-Latn-CS"/>
        </w:rPr>
        <w:t>peskovitog</w:t>
      </w:r>
      <w:r w:rsidRPr="00940571">
        <w:rPr>
          <w:lang w:val="sr-Cyrl-CS"/>
        </w:rPr>
        <w:t xml:space="preserve"> </w:t>
      </w:r>
      <w:r w:rsidRPr="00B02E05">
        <w:rPr>
          <w:lang w:val="sr-Latn-CS"/>
        </w:rPr>
        <w:t>materijala</w:t>
      </w:r>
      <w:r w:rsidRPr="00940571">
        <w:rPr>
          <w:lang w:val="sr-Cyrl-CS"/>
        </w:rPr>
        <w:t xml:space="preserve">, </w:t>
      </w:r>
      <w:r w:rsidRPr="00B02E05">
        <w:rPr>
          <w:lang w:val="sr-Latn-CS"/>
        </w:rPr>
        <w:t>minimalne</w:t>
      </w:r>
      <w:r w:rsidRPr="00940571">
        <w:rPr>
          <w:lang w:val="sr-Cyrl-CS"/>
        </w:rPr>
        <w:t xml:space="preserve"> </w:t>
      </w:r>
      <w:r w:rsidRPr="00B02E05">
        <w:rPr>
          <w:lang w:val="sr-Latn-CS"/>
        </w:rPr>
        <w:t>deb</w:t>
      </w:r>
      <w:r w:rsidRPr="00F27B1F">
        <w:rPr>
          <w:lang w:val="sr-Cyrl-CS"/>
        </w:rPr>
        <w:t>lj</w:t>
      </w:r>
      <w:r w:rsidRPr="00B02E05">
        <w:rPr>
          <w:lang w:val="sr-Latn-CS"/>
        </w:rPr>
        <w:t>ine</w:t>
      </w:r>
      <w:r w:rsidRPr="00940571">
        <w:rPr>
          <w:lang w:val="sr-Cyrl-CS"/>
        </w:rPr>
        <w:t xml:space="preserve"> </w:t>
      </w:r>
      <w:r w:rsidRPr="00B02E05">
        <w:rPr>
          <w:lang w:val="sr-Latn-CS"/>
        </w:rPr>
        <w:t>d</w:t>
      </w:r>
      <w:r w:rsidRPr="00940571">
        <w:rPr>
          <w:lang w:val="sr-Cyrl-CS"/>
        </w:rPr>
        <w:t xml:space="preserve">=30 </w:t>
      </w:r>
      <w:r w:rsidRPr="00B02E05">
        <w:rPr>
          <w:lang w:val="sr-Latn-CS"/>
        </w:rPr>
        <w:t>cm</w:t>
      </w:r>
      <w:r w:rsidRPr="00F27B1F">
        <w:rPr>
          <w:lang w:val="sr-Cyrl-CS"/>
        </w:rPr>
        <w:t>.</w:t>
      </w:r>
    </w:p>
    <w:p w:rsidR="00B64734" w:rsidRPr="00F27B1F" w:rsidRDefault="00B64734" w:rsidP="00945375">
      <w:pPr>
        <w:rPr>
          <w:lang w:val="sr-Cyrl-CS"/>
        </w:rPr>
      </w:pPr>
      <w:r w:rsidRPr="00F27B1F">
        <w:rPr>
          <w:lang w:val="sr-Cyrl-CS"/>
        </w:rPr>
        <w:t xml:space="preserve">Pre nasipanja tampona na pripremljenu </w:t>
      </w:r>
      <w:r>
        <w:t>podlogu</w:t>
      </w:r>
      <w:r w:rsidRPr="00F27B1F">
        <w:rPr>
          <w:lang w:val="sr-Cyrl-CS"/>
        </w:rPr>
        <w:t xml:space="preserve"> treba ugraditi geotekstil, odnosno geomrežu u kombinaciji sa geotekstilom, na mestima gde to bude potrebno, u skladu sa geotehničkim elaboratom. </w:t>
      </w:r>
    </w:p>
    <w:p w:rsidR="00B64734" w:rsidRPr="00F27B1F" w:rsidRDefault="00B64734" w:rsidP="00945375">
      <w:pPr>
        <w:rPr>
          <w:lang w:val="sr-Cyrl-CS"/>
        </w:rPr>
      </w:pPr>
      <w:r w:rsidRPr="00F27B1F">
        <w:rPr>
          <w:lang w:val="sr-Cyrl-CS"/>
        </w:rPr>
        <w:t xml:space="preserve">Iznad tamponskog sloja formira se nova zastorna prizma sa </w:t>
      </w:r>
      <w:r w:rsidRPr="00B345E6">
        <w:rPr>
          <w:lang w:val="es-ES"/>
        </w:rPr>
        <w:t>konstrukcijom koloseka</w:t>
      </w:r>
      <w:r w:rsidRPr="00F27B1F">
        <w:rPr>
          <w:lang w:val="sr-Cyrl-CS"/>
        </w:rPr>
        <w:t xml:space="preserve">, prema važećim propisima. </w:t>
      </w:r>
    </w:p>
    <w:p w:rsidR="007675DF" w:rsidRPr="00B345E6" w:rsidRDefault="00B64734" w:rsidP="00945375">
      <w:pPr>
        <w:rPr>
          <w:lang w:val="sr-Cyrl-CS"/>
        </w:rPr>
      </w:pPr>
      <w:r w:rsidRPr="00F27B1F">
        <w:rPr>
          <w:lang w:val="sr-Cyrl-CS"/>
        </w:rPr>
        <w:t xml:space="preserve">Ukoliko se pri izvođenju radova naiđe na lokalne zastorne vreće dublje od projektovanih kota sanacije, iste je potrebno "očistiti" i sanirati ih šljunkovito peskovitim materijalom, uz obavezno obezbeđenje pravilnog </w:t>
      </w:r>
      <w:r>
        <w:t>drenir</w:t>
      </w:r>
      <w:r w:rsidRPr="00F27B1F">
        <w:rPr>
          <w:lang w:val="sr-Cyrl-CS"/>
        </w:rPr>
        <w:t>anja</w:t>
      </w:r>
      <w:r w:rsidR="007675DF" w:rsidRPr="00B345E6">
        <w:rPr>
          <w:lang w:val="sr-Cyrl-CS"/>
        </w:rPr>
        <w:t xml:space="preserve">. </w:t>
      </w:r>
    </w:p>
    <w:p w:rsidR="007675DF" w:rsidRPr="00B345E6" w:rsidRDefault="007675DF" w:rsidP="00F41AF6">
      <w:pPr>
        <w:pStyle w:val="Heading3"/>
        <w:rPr>
          <w:lang w:val="sr-Cyrl-CS"/>
        </w:rPr>
      </w:pPr>
      <w:bookmarkStart w:id="42" w:name="_Toc2779311"/>
      <w:r w:rsidRPr="00CB21DF">
        <w:t>Odvodnjavanje</w:t>
      </w:r>
      <w:bookmarkEnd w:id="42"/>
    </w:p>
    <w:p w:rsidR="007B08DE" w:rsidRPr="00B345E6" w:rsidRDefault="007675DF" w:rsidP="00945375">
      <w:pPr>
        <w:rPr>
          <w:lang w:val="sr-Cyrl-CS"/>
        </w:rPr>
      </w:pPr>
      <w:r w:rsidRPr="00B64734">
        <w:t>Odvodnjavanje</w:t>
      </w:r>
      <w:r w:rsidRPr="00B345E6">
        <w:rPr>
          <w:lang w:val="sr-Cyrl-CS"/>
        </w:rPr>
        <w:t xml:space="preserve"> </w:t>
      </w:r>
      <w:r w:rsidRPr="00B64734">
        <w:t>pruge</w:t>
      </w:r>
      <w:r w:rsidRPr="00B345E6">
        <w:rPr>
          <w:lang w:val="sr-Cyrl-CS"/>
        </w:rPr>
        <w:t xml:space="preserve"> </w:t>
      </w:r>
      <w:r w:rsidRPr="00B64734">
        <w:t>predvi</w:t>
      </w:r>
      <w:r w:rsidRPr="00B345E6">
        <w:rPr>
          <w:lang w:val="sr-Cyrl-CS"/>
        </w:rPr>
        <w:t>đ</w:t>
      </w:r>
      <w:r w:rsidRPr="00B64734">
        <w:t>eno</w:t>
      </w:r>
      <w:r w:rsidRPr="00B345E6">
        <w:rPr>
          <w:lang w:val="sr-Cyrl-CS"/>
        </w:rPr>
        <w:t xml:space="preserve"> </w:t>
      </w:r>
      <w:r w:rsidRPr="00B64734">
        <w:t>je</w:t>
      </w:r>
      <w:r w:rsidRPr="00B345E6">
        <w:rPr>
          <w:lang w:val="sr-Cyrl-CS"/>
        </w:rPr>
        <w:t xml:space="preserve"> </w:t>
      </w:r>
      <w:r w:rsidRPr="00B64734">
        <w:t>podu</w:t>
      </w:r>
      <w:r w:rsidRPr="00B345E6">
        <w:rPr>
          <w:lang w:val="sr-Cyrl-CS"/>
        </w:rPr>
        <w:t>ž</w:t>
      </w:r>
      <w:r w:rsidRPr="00B64734">
        <w:t>nim</w:t>
      </w:r>
      <w:r w:rsidRPr="00B345E6">
        <w:rPr>
          <w:lang w:val="sr-Cyrl-CS"/>
        </w:rPr>
        <w:t xml:space="preserve"> </w:t>
      </w:r>
      <w:r w:rsidRPr="00B64734">
        <w:t>i</w:t>
      </w:r>
      <w:r w:rsidRPr="00B345E6">
        <w:rPr>
          <w:lang w:val="sr-Cyrl-CS"/>
        </w:rPr>
        <w:t xml:space="preserve"> </w:t>
      </w:r>
      <w:r w:rsidRPr="00B64734">
        <w:t>popre</w:t>
      </w:r>
      <w:r w:rsidRPr="00B345E6">
        <w:rPr>
          <w:lang w:val="sr-Cyrl-CS"/>
        </w:rPr>
        <w:t>č</w:t>
      </w:r>
      <w:r w:rsidRPr="00B64734">
        <w:t>nim</w:t>
      </w:r>
      <w:r w:rsidRPr="00B345E6">
        <w:rPr>
          <w:lang w:val="sr-Cyrl-CS"/>
        </w:rPr>
        <w:t xml:space="preserve"> </w:t>
      </w:r>
      <w:r w:rsidRPr="00B64734">
        <w:t>nagibima</w:t>
      </w:r>
      <w:r w:rsidRPr="00B345E6">
        <w:rPr>
          <w:lang w:val="sr-Cyrl-CS"/>
        </w:rPr>
        <w:t xml:space="preserve"> </w:t>
      </w:r>
      <w:r w:rsidRPr="00B64734">
        <w:t>planuma</w:t>
      </w:r>
      <w:r w:rsidRPr="00B345E6">
        <w:rPr>
          <w:lang w:val="sr-Cyrl-CS"/>
        </w:rPr>
        <w:t xml:space="preserve">, </w:t>
      </w:r>
      <w:r w:rsidRPr="00B64734">
        <w:t>kao</w:t>
      </w:r>
      <w:r w:rsidRPr="00B345E6">
        <w:rPr>
          <w:lang w:val="sr-Cyrl-CS"/>
        </w:rPr>
        <w:t xml:space="preserve"> </w:t>
      </w:r>
      <w:r w:rsidRPr="00B64734">
        <w:t>i</w:t>
      </w:r>
      <w:r w:rsidRPr="00B345E6">
        <w:rPr>
          <w:lang w:val="sr-Cyrl-CS"/>
        </w:rPr>
        <w:t xml:space="preserve"> </w:t>
      </w:r>
      <w:r w:rsidRPr="00B64734">
        <w:t>izgradnjom</w:t>
      </w:r>
      <w:r w:rsidRPr="00B345E6">
        <w:rPr>
          <w:lang w:val="sr-Cyrl-CS"/>
        </w:rPr>
        <w:t xml:space="preserve"> </w:t>
      </w:r>
      <w:r w:rsidRPr="00B64734">
        <w:t>novih</w:t>
      </w:r>
      <w:r w:rsidRPr="00B345E6">
        <w:rPr>
          <w:lang w:val="sr-Cyrl-CS"/>
        </w:rPr>
        <w:t xml:space="preserve"> </w:t>
      </w:r>
      <w:r w:rsidRPr="00B64734">
        <w:t>i</w:t>
      </w:r>
      <w:r w:rsidRPr="00B345E6">
        <w:rPr>
          <w:lang w:val="sr-Cyrl-CS"/>
        </w:rPr>
        <w:t xml:space="preserve"> </w:t>
      </w:r>
      <w:r w:rsidRPr="00B64734">
        <w:t>pro</w:t>
      </w:r>
      <w:r w:rsidRPr="00B345E6">
        <w:rPr>
          <w:lang w:val="sr-Cyrl-CS"/>
        </w:rPr>
        <w:t>č</w:t>
      </w:r>
      <w:r w:rsidRPr="00B64734">
        <w:t>i</w:t>
      </w:r>
      <w:r w:rsidRPr="00B345E6">
        <w:rPr>
          <w:lang w:val="sr-Cyrl-CS"/>
        </w:rPr>
        <w:t>šć</w:t>
      </w:r>
      <w:r w:rsidRPr="00B64734">
        <w:t>avanjem</w:t>
      </w:r>
      <w:r w:rsidRPr="00B345E6">
        <w:rPr>
          <w:lang w:val="sr-Cyrl-CS"/>
        </w:rPr>
        <w:t xml:space="preserve"> </w:t>
      </w:r>
      <w:r w:rsidRPr="00B64734">
        <w:t>postoje</w:t>
      </w:r>
      <w:r w:rsidRPr="00B345E6">
        <w:rPr>
          <w:lang w:val="sr-Cyrl-CS"/>
        </w:rPr>
        <w:t>ć</w:t>
      </w:r>
      <w:r w:rsidRPr="00B64734">
        <w:t>ih</w:t>
      </w:r>
      <w:r w:rsidRPr="00B345E6">
        <w:rPr>
          <w:lang w:val="sr-Cyrl-CS"/>
        </w:rPr>
        <w:t xml:space="preserve"> </w:t>
      </w:r>
      <w:r w:rsidRPr="00B64734">
        <w:t>kanala</w:t>
      </w:r>
      <w:r w:rsidRPr="00B345E6">
        <w:rPr>
          <w:lang w:val="sr-Cyrl-CS"/>
        </w:rPr>
        <w:t xml:space="preserve">. </w:t>
      </w:r>
      <w:r w:rsidR="00B64734" w:rsidRPr="00B64734">
        <w:t>Zahtev</w:t>
      </w:r>
      <w:r w:rsidR="00B64734" w:rsidRPr="00B64734">
        <w:rPr>
          <w:lang w:val="sr-Cyrl-CS"/>
        </w:rPr>
        <w:t xml:space="preserve"> za </w:t>
      </w:r>
      <w:r w:rsidR="00B64734" w:rsidRPr="00C94456">
        <w:rPr>
          <w:lang w:val="sr-Cyrl-CS"/>
        </w:rPr>
        <w:t>promenu širine postojećeg planuma</w:t>
      </w:r>
      <w:r w:rsidR="00B64734" w:rsidRPr="00B345E6">
        <w:rPr>
          <w:lang w:val="sr-Cyrl-CS"/>
        </w:rPr>
        <w:t xml:space="preserve"> </w:t>
      </w:r>
      <w:r w:rsidR="00B64734" w:rsidRPr="00C94456">
        <w:t>prema</w:t>
      </w:r>
      <w:r w:rsidR="00B64734" w:rsidRPr="00B345E6">
        <w:rPr>
          <w:lang w:val="sr-Cyrl-CS"/>
        </w:rPr>
        <w:t xml:space="preserve"> </w:t>
      </w:r>
      <w:r w:rsidR="00B64734" w:rsidRPr="00C94456">
        <w:t>projektnom</w:t>
      </w:r>
      <w:r w:rsidR="00B64734" w:rsidRPr="00B345E6">
        <w:rPr>
          <w:lang w:val="sr-Cyrl-CS"/>
        </w:rPr>
        <w:t xml:space="preserve"> </w:t>
      </w:r>
      <w:r w:rsidR="00B64734" w:rsidRPr="00C94456">
        <w:t>zadatku</w:t>
      </w:r>
      <w:r w:rsidR="00B64734" w:rsidRPr="00C94456">
        <w:rPr>
          <w:lang w:val="sr-Cyrl-CS"/>
        </w:rPr>
        <w:t xml:space="preserve"> na</w:t>
      </w:r>
      <w:r w:rsidR="00B64734" w:rsidRPr="00C94456">
        <w:rPr>
          <w:lang w:val="sr-Latn-CS"/>
        </w:rPr>
        <w:t xml:space="preserve"> b</w:t>
      </w:r>
      <w:r w:rsidR="00B64734" w:rsidRPr="00C94456">
        <w:rPr>
          <w:lang w:val="sr-Cyrl-CS"/>
        </w:rPr>
        <w:t>=</w:t>
      </w:r>
      <w:r w:rsidR="00B64734" w:rsidRPr="00C94456">
        <w:rPr>
          <w:lang w:val="sr-Latn-CS"/>
        </w:rPr>
        <w:t>2*3,</w:t>
      </w:r>
      <w:r w:rsidR="00B64734" w:rsidRPr="00C94456">
        <w:rPr>
          <w:lang w:val="pt-BR"/>
        </w:rPr>
        <w:t>3</w:t>
      </w:r>
      <w:r w:rsidR="00B64734" w:rsidRPr="00C94456">
        <w:rPr>
          <w:lang w:val="sr-Cyrl-CS"/>
        </w:rPr>
        <w:t>0</w:t>
      </w:r>
      <w:r w:rsidR="00B64734" w:rsidRPr="00C94456">
        <w:rPr>
          <w:lang w:val="sr-Latn-CS"/>
        </w:rPr>
        <w:t>m</w:t>
      </w:r>
      <w:r w:rsidR="00B64734" w:rsidRPr="00C94456">
        <w:rPr>
          <w:lang w:val="sr-Cyrl-CS"/>
        </w:rPr>
        <w:t>=</w:t>
      </w:r>
      <w:r w:rsidR="00B64734" w:rsidRPr="00C94456">
        <w:rPr>
          <w:lang w:val="pt-BR"/>
        </w:rPr>
        <w:t>6,</w:t>
      </w:r>
      <w:r w:rsidR="00B64734" w:rsidRPr="00C94456">
        <w:rPr>
          <w:lang w:val="sr-Cyrl-CS"/>
        </w:rPr>
        <w:t>60</w:t>
      </w:r>
      <w:r w:rsidR="00B64734" w:rsidRPr="00C94456">
        <w:rPr>
          <w:lang w:val="sr-Latn-CS"/>
        </w:rPr>
        <w:t>m</w:t>
      </w:r>
      <w:r w:rsidR="00B64734" w:rsidRPr="00C94456">
        <w:rPr>
          <w:lang w:val="sr-Cyrl-CS"/>
        </w:rPr>
        <w:t xml:space="preserve"> kao posledicu ima da se postojeći betonski kanali ne mogu zadržati, već se moraju srušiti i izvesti novi.</w:t>
      </w:r>
      <w:r w:rsidR="00B64734" w:rsidRPr="00B345E6">
        <w:rPr>
          <w:lang w:val="sr-Cyrl-CS"/>
        </w:rPr>
        <w:t xml:space="preserve"> </w:t>
      </w:r>
      <w:r w:rsidRPr="00C94456">
        <w:t>Osim</w:t>
      </w:r>
      <w:r w:rsidRPr="00B345E6">
        <w:rPr>
          <w:lang w:val="sr-Cyrl-CS"/>
        </w:rPr>
        <w:t xml:space="preserve"> </w:t>
      </w:r>
      <w:r w:rsidRPr="00C94456">
        <w:t>njih</w:t>
      </w:r>
      <w:r w:rsidRPr="00B345E6">
        <w:rPr>
          <w:lang w:val="sr-Cyrl-CS"/>
        </w:rPr>
        <w:t xml:space="preserve">, </w:t>
      </w:r>
      <w:r w:rsidRPr="00C94456">
        <w:t>predvi</w:t>
      </w:r>
      <w:r w:rsidRPr="00B345E6">
        <w:rPr>
          <w:lang w:val="sr-Cyrl-CS"/>
        </w:rPr>
        <w:t>đ</w:t>
      </w:r>
      <w:r w:rsidRPr="00C94456">
        <w:t>ena</w:t>
      </w:r>
      <w:r w:rsidRPr="00B345E6">
        <w:rPr>
          <w:lang w:val="sr-Cyrl-CS"/>
        </w:rPr>
        <w:t xml:space="preserve"> </w:t>
      </w:r>
      <w:r w:rsidRPr="00C94456">
        <w:t>je</w:t>
      </w:r>
      <w:r w:rsidRPr="00B345E6">
        <w:rPr>
          <w:lang w:val="sr-Cyrl-CS"/>
        </w:rPr>
        <w:t xml:space="preserve"> </w:t>
      </w:r>
      <w:r w:rsidRPr="00C94456">
        <w:t>i</w:t>
      </w:r>
      <w:r w:rsidRPr="00B345E6">
        <w:rPr>
          <w:lang w:val="sr-Cyrl-CS"/>
        </w:rPr>
        <w:t xml:space="preserve"> </w:t>
      </w:r>
      <w:r w:rsidRPr="00C94456">
        <w:t>izrada</w:t>
      </w:r>
      <w:r w:rsidRPr="00B345E6">
        <w:rPr>
          <w:lang w:val="sr-Cyrl-CS"/>
        </w:rPr>
        <w:t xml:space="preserve"> </w:t>
      </w:r>
      <w:r w:rsidRPr="00C94456">
        <w:t>zemljanih</w:t>
      </w:r>
      <w:r w:rsidRPr="00B345E6">
        <w:rPr>
          <w:lang w:val="sr-Cyrl-CS"/>
        </w:rPr>
        <w:t xml:space="preserve"> </w:t>
      </w:r>
      <w:r w:rsidRPr="00C94456">
        <w:t>kanala</w:t>
      </w:r>
      <w:r w:rsidRPr="00B345E6">
        <w:rPr>
          <w:lang w:val="sr-Cyrl-CS"/>
        </w:rPr>
        <w:t>, š</w:t>
      </w:r>
      <w:r w:rsidRPr="00C94456">
        <w:t>irine</w:t>
      </w:r>
      <w:r w:rsidRPr="00B345E6">
        <w:rPr>
          <w:lang w:val="sr-Cyrl-CS"/>
        </w:rPr>
        <w:t xml:space="preserve"> </w:t>
      </w:r>
      <w:r w:rsidRPr="00C94456">
        <w:t>dna</w:t>
      </w:r>
      <w:r w:rsidRPr="00B345E6">
        <w:rPr>
          <w:lang w:val="sr-Cyrl-CS"/>
        </w:rPr>
        <w:t xml:space="preserve"> 0,</w:t>
      </w:r>
      <w:r w:rsidR="005E3351" w:rsidRPr="00B345E6">
        <w:rPr>
          <w:lang w:val="sr-Cyrl-CS"/>
        </w:rPr>
        <w:t>5</w:t>
      </w:r>
      <w:r w:rsidRPr="00B345E6">
        <w:rPr>
          <w:lang w:val="sr-Cyrl-CS"/>
        </w:rPr>
        <w:t xml:space="preserve">0 </w:t>
      </w:r>
      <w:r w:rsidRPr="00C94456">
        <w:t>m</w:t>
      </w:r>
      <w:r w:rsidRPr="00B345E6">
        <w:rPr>
          <w:lang w:val="sr-Cyrl-CS"/>
        </w:rPr>
        <w:t xml:space="preserve">, </w:t>
      </w:r>
      <w:r w:rsidRPr="00C94456">
        <w:t>koji</w:t>
      </w:r>
      <w:r w:rsidRPr="00B345E6">
        <w:rPr>
          <w:lang w:val="sr-Cyrl-CS"/>
        </w:rPr>
        <w:t xml:space="preserve"> </w:t>
      </w:r>
      <w:r w:rsidRPr="00C94456">
        <w:t>istovremeno</w:t>
      </w:r>
      <w:r w:rsidRPr="00B345E6">
        <w:rPr>
          <w:lang w:val="sr-Cyrl-CS"/>
        </w:rPr>
        <w:t xml:space="preserve"> </w:t>
      </w:r>
      <w:r w:rsidRPr="00C94456">
        <w:t>slu</w:t>
      </w:r>
      <w:r w:rsidRPr="00B345E6">
        <w:rPr>
          <w:lang w:val="sr-Cyrl-CS"/>
        </w:rPr>
        <w:t>ž</w:t>
      </w:r>
      <w:r w:rsidRPr="00C94456">
        <w:t>e</w:t>
      </w:r>
      <w:r w:rsidRPr="00B345E6">
        <w:rPr>
          <w:lang w:val="sr-Cyrl-CS"/>
        </w:rPr>
        <w:t xml:space="preserve"> </w:t>
      </w:r>
      <w:r w:rsidRPr="00C94456">
        <w:t>kao</w:t>
      </w:r>
      <w:r w:rsidRPr="00B345E6">
        <w:rPr>
          <w:lang w:val="sr-Cyrl-CS"/>
        </w:rPr>
        <w:t xml:space="preserve"> </w:t>
      </w:r>
      <w:r w:rsidRPr="00C94456">
        <w:t>ispariva</w:t>
      </w:r>
      <w:r w:rsidRPr="00B345E6">
        <w:rPr>
          <w:lang w:val="sr-Cyrl-CS"/>
        </w:rPr>
        <w:t>č</w:t>
      </w:r>
      <w:r w:rsidRPr="00C94456">
        <w:t>i</w:t>
      </w:r>
      <w:r w:rsidRPr="00B345E6">
        <w:rPr>
          <w:lang w:val="sr-Cyrl-CS"/>
        </w:rPr>
        <w:t xml:space="preserve">.  </w:t>
      </w:r>
    </w:p>
    <w:p w:rsidR="00A7360C" w:rsidRPr="00B345E6" w:rsidRDefault="00A7360C" w:rsidP="00945375">
      <w:pPr>
        <w:rPr>
          <w:lang w:val="es-ES"/>
        </w:rPr>
      </w:pPr>
      <w:r>
        <w:lastRenderedPageBreak/>
        <w:t>U</w:t>
      </w:r>
      <w:r w:rsidRPr="00B345E6">
        <w:rPr>
          <w:lang w:val="sr-Cyrl-CS"/>
        </w:rPr>
        <w:t xml:space="preserve"> </w:t>
      </w:r>
      <w:r>
        <w:t>svima</w:t>
      </w:r>
      <w:r w:rsidRPr="00B345E6">
        <w:rPr>
          <w:lang w:val="sr-Cyrl-CS"/>
        </w:rPr>
        <w:t xml:space="preserve"> </w:t>
      </w:r>
      <w:r>
        <w:t>stanicama</w:t>
      </w:r>
      <w:r w:rsidRPr="00B345E6">
        <w:rPr>
          <w:lang w:val="sr-Cyrl-CS"/>
        </w:rPr>
        <w:t xml:space="preserve"> (</w:t>
      </w:r>
      <w:r>
        <w:t>Međurovo, Belotince, Doljevac), o</w:t>
      </w:r>
      <w:r w:rsidRPr="00A7360C">
        <w:t>dvodnjavanje</w:t>
      </w:r>
      <w:r w:rsidRPr="00B345E6">
        <w:rPr>
          <w:lang w:val="sr-Cyrl-CS"/>
        </w:rPr>
        <w:t xml:space="preserve"> </w:t>
      </w:r>
      <w:r>
        <w:t>je</w:t>
      </w:r>
      <w:r w:rsidRPr="00B345E6">
        <w:rPr>
          <w:lang w:val="sr-Cyrl-CS"/>
        </w:rPr>
        <w:t xml:space="preserve"> </w:t>
      </w:r>
      <w:r w:rsidRPr="00A7360C">
        <w:t>predvi</w:t>
      </w:r>
      <w:r w:rsidRPr="00B345E6">
        <w:rPr>
          <w:lang w:val="sr-Cyrl-CS"/>
        </w:rPr>
        <w:t>đ</w:t>
      </w:r>
      <w:r w:rsidRPr="00A7360C">
        <w:t>eno</w:t>
      </w:r>
      <w:r w:rsidRPr="00B345E6">
        <w:rPr>
          <w:lang w:val="sr-Cyrl-CS"/>
        </w:rPr>
        <w:t xml:space="preserve"> </w:t>
      </w:r>
      <w:r w:rsidRPr="00A7360C">
        <w:t>pomo</w:t>
      </w:r>
      <w:r w:rsidRPr="00B345E6">
        <w:rPr>
          <w:lang w:val="sr-Cyrl-CS"/>
        </w:rPr>
        <w:t>ć</w:t>
      </w:r>
      <w:r w:rsidRPr="00A7360C">
        <w:t>u</w:t>
      </w:r>
      <w:r w:rsidRPr="00B345E6">
        <w:rPr>
          <w:lang w:val="sr-Cyrl-CS"/>
        </w:rPr>
        <w:t xml:space="preserve"> </w:t>
      </w:r>
      <w:r w:rsidRPr="00A7360C">
        <w:t>podu</w:t>
      </w:r>
      <w:r w:rsidRPr="00B345E6">
        <w:rPr>
          <w:lang w:val="sr-Cyrl-CS"/>
        </w:rPr>
        <w:t>ž</w:t>
      </w:r>
      <w:r w:rsidRPr="00A7360C">
        <w:t>no</w:t>
      </w:r>
      <w:r w:rsidRPr="00B345E6">
        <w:rPr>
          <w:lang w:val="sr-Cyrl-CS"/>
        </w:rPr>
        <w:t xml:space="preserve"> </w:t>
      </w:r>
      <w:r w:rsidRPr="00A7360C">
        <w:t>postavljenih</w:t>
      </w:r>
      <w:r w:rsidRPr="00B345E6">
        <w:rPr>
          <w:lang w:val="sr-Cyrl-CS"/>
        </w:rPr>
        <w:t xml:space="preserve"> </w:t>
      </w:r>
      <w:r w:rsidRPr="00A7360C">
        <w:t>drena</w:t>
      </w:r>
      <w:r w:rsidRPr="00B345E6">
        <w:rPr>
          <w:lang w:val="sr-Cyrl-CS"/>
        </w:rPr>
        <w:t>ž</w:t>
      </w:r>
      <w:r w:rsidRPr="00A7360C">
        <w:t>nih</w:t>
      </w:r>
      <w:r w:rsidRPr="00B345E6">
        <w:rPr>
          <w:lang w:val="sr-Cyrl-CS"/>
        </w:rPr>
        <w:t xml:space="preserve"> </w:t>
      </w:r>
      <w:r w:rsidRPr="00A7360C">
        <w:t>cevi</w:t>
      </w:r>
      <w:r w:rsidRPr="00B345E6">
        <w:rPr>
          <w:lang w:val="sr-Cyrl-CS"/>
        </w:rPr>
        <w:t xml:space="preserve"> </w:t>
      </w:r>
      <w:r w:rsidRPr="00A7360C">
        <w:t>i</w:t>
      </w:r>
      <w:r w:rsidRPr="00B345E6">
        <w:rPr>
          <w:lang w:val="sr-Cyrl-CS"/>
        </w:rPr>
        <w:t xml:space="preserve"> </w:t>
      </w:r>
      <w:r w:rsidRPr="00A7360C">
        <w:t>popre</w:t>
      </w:r>
      <w:r w:rsidRPr="00B345E6">
        <w:rPr>
          <w:lang w:val="sr-Cyrl-CS"/>
        </w:rPr>
        <w:t>č</w:t>
      </w:r>
      <w:r w:rsidRPr="00A7360C">
        <w:t>nih</w:t>
      </w:r>
      <w:r w:rsidRPr="00B345E6">
        <w:rPr>
          <w:lang w:val="sr-Cyrl-CS"/>
        </w:rPr>
        <w:t xml:space="preserve"> </w:t>
      </w:r>
      <w:r w:rsidRPr="00A7360C">
        <w:t>kolektora</w:t>
      </w:r>
      <w:r w:rsidRPr="00B345E6">
        <w:rPr>
          <w:lang w:val="sr-Cyrl-CS"/>
        </w:rPr>
        <w:t xml:space="preserve"> </w:t>
      </w:r>
      <w:r w:rsidRPr="00A7360C">
        <w:t>koji</w:t>
      </w:r>
      <w:r w:rsidRPr="00B345E6">
        <w:rPr>
          <w:lang w:val="sr-Cyrl-CS"/>
        </w:rPr>
        <w:t xml:space="preserve"> </w:t>
      </w:r>
      <w:r w:rsidRPr="00A7360C">
        <w:t>vode</w:t>
      </w:r>
      <w:r w:rsidRPr="00B345E6">
        <w:rPr>
          <w:lang w:val="sr-Cyrl-CS"/>
        </w:rPr>
        <w:t xml:space="preserve"> </w:t>
      </w:r>
      <w:r w:rsidRPr="00A7360C">
        <w:t>do</w:t>
      </w:r>
      <w:r w:rsidRPr="00B345E6">
        <w:rPr>
          <w:lang w:val="sr-Cyrl-CS"/>
        </w:rPr>
        <w:t xml:space="preserve"> </w:t>
      </w:r>
      <w:r w:rsidRPr="00A7360C">
        <w:t>upojnih</w:t>
      </w:r>
      <w:r w:rsidRPr="00B345E6">
        <w:rPr>
          <w:lang w:val="sr-Cyrl-CS"/>
        </w:rPr>
        <w:t xml:space="preserve"> </w:t>
      </w:r>
      <w:r w:rsidRPr="00A7360C">
        <w:t>bunara</w:t>
      </w:r>
      <w:r w:rsidRPr="00B345E6">
        <w:rPr>
          <w:lang w:val="sr-Cyrl-CS"/>
        </w:rPr>
        <w:t xml:space="preserve">. </w:t>
      </w:r>
      <w:r w:rsidRPr="00B345E6">
        <w:rPr>
          <w:lang w:val="es-ES"/>
        </w:rPr>
        <w:t>Na svakih 50m se planira reviziono okno radi održavanja sistema. Voda sa nadstrešnica se vodi olučnim cevima do revizionih okna i onda preko revizionih okna na koloseku u upojni bunar. Upojni bunari su dubine 4m, prečnika 1m, ispunjeni frakcijom agregata krupnoće preko 60mm. Pre svakog upojnog bunara, tj</w:t>
      </w:r>
      <w:r w:rsidR="00EB2E78" w:rsidRPr="00B345E6">
        <w:rPr>
          <w:lang w:val="es-ES"/>
        </w:rPr>
        <w:t>.</w:t>
      </w:r>
      <w:r w:rsidRPr="00B345E6">
        <w:rPr>
          <w:lang w:val="es-ES"/>
        </w:rPr>
        <w:t xml:space="preserve"> pre ulivanja u upojni bunar predviđeno je da se postavi sistem za prečišćavanje drenažne vode (separator za masti i ulja).</w:t>
      </w:r>
    </w:p>
    <w:p w:rsidR="00A7360C" w:rsidRPr="00B345E6" w:rsidRDefault="00A7360C" w:rsidP="00945375">
      <w:pPr>
        <w:rPr>
          <w:lang w:val="es-ES"/>
        </w:rPr>
      </w:pPr>
      <w:r w:rsidRPr="00B345E6">
        <w:rPr>
          <w:lang w:val="es-ES"/>
        </w:rPr>
        <w:t>Odvodnjavanje svih mostova je predviđeno putem slivnika i podužnih cevi ispod konstrukcije mostova. Voda se iz cevi uvodi u separator, a nakon toga ili u vodotok ili u upojni bunar, u zavisnosti da li je most preko vodotoka ili nije.</w:t>
      </w:r>
    </w:p>
    <w:p w:rsidR="005E3351" w:rsidRPr="00B345E6" w:rsidRDefault="005E3351" w:rsidP="00945375">
      <w:pPr>
        <w:rPr>
          <w:color w:val="000000"/>
          <w:lang w:val="es-ES"/>
        </w:rPr>
      </w:pPr>
      <w:r w:rsidRPr="00B345E6">
        <w:rPr>
          <w:color w:val="000000"/>
          <w:lang w:val="es-ES"/>
        </w:rPr>
        <w:t xml:space="preserve">U funkciji odvodnjavanja pruge su i objekti otvora do 5 m' (propusti), kojih je na ovom delu trase ukupno 13. </w:t>
      </w:r>
    </w:p>
    <w:p w:rsidR="005E3351" w:rsidRPr="00EB2E78" w:rsidRDefault="005E3351" w:rsidP="00945375">
      <w:pPr>
        <w:rPr>
          <w:color w:val="000000"/>
        </w:rPr>
      </w:pPr>
      <w:r w:rsidRPr="00EB2E78">
        <w:rPr>
          <w:color w:val="000000"/>
        </w:rPr>
        <w:t>Na otvorenoj trasi planirana je drenaža na 4 lokacije, od 251+730 do 251+980, od 259+564 do 259+747, od 262+495.00 do 262+515.00 i od 256+995.00 do 257+122.00.</w:t>
      </w:r>
    </w:p>
    <w:p w:rsidR="005E3351" w:rsidRPr="002B53C4" w:rsidRDefault="005E3351" w:rsidP="00945375">
      <w:pPr>
        <w:rPr>
          <w:color w:val="000000"/>
        </w:rPr>
      </w:pPr>
      <w:r w:rsidRPr="003B7AB3">
        <w:rPr>
          <w:color w:val="000000"/>
        </w:rPr>
        <w:t xml:space="preserve">Mesto deponovanja materijala od rušenja postojećih betonskih kanala za odvodnjavanje i zamene kolosečne rešetke i tucaničkog zastora </w:t>
      </w:r>
      <w:r w:rsidRPr="003B7AB3">
        <w:t>nije precizno definisano. Planirano je nekoliko lokacija, a privremena skladišta lomljenog betona će biti formirana u svemu u skladu sa Uputstvom za upravljan</w:t>
      </w:r>
      <w:r w:rsidRPr="002B53C4">
        <w:t>je otpadom u AD “Železnice Srbije”, i u skladu sa Zakonom o upravljanju otpadom.</w:t>
      </w:r>
    </w:p>
    <w:p w:rsidR="000F51E9" w:rsidRPr="002F4B25" w:rsidRDefault="000F51E9" w:rsidP="00322067">
      <w:pPr>
        <w:spacing w:after="120" w:line="240" w:lineRule="auto"/>
        <w:rPr>
          <w:rFonts w:cs="Arial"/>
          <w:b/>
          <w:u w:val="single"/>
        </w:rPr>
      </w:pPr>
      <w:r w:rsidRPr="002F4B25">
        <w:rPr>
          <w:rFonts w:cs="Arial"/>
          <w:b/>
          <w:u w:val="single"/>
        </w:rPr>
        <w:t>Deonica Niš-Međurovo:</w:t>
      </w:r>
    </w:p>
    <w:p w:rsidR="000F51E9" w:rsidRPr="00B345E6" w:rsidRDefault="000F51E9" w:rsidP="00945375">
      <w:pPr>
        <w:rPr>
          <w:lang w:val="es-ES"/>
        </w:rPr>
      </w:pPr>
      <w:r w:rsidRPr="002F4B25">
        <w:t>Od stanice Niš do prvog</w:t>
      </w:r>
      <w:r w:rsidR="008B3AA2" w:rsidRPr="00DB611D">
        <w:t xml:space="preserve"> </w:t>
      </w:r>
      <w:r w:rsidRPr="00CB65DC">
        <w:t>mosta preko puta, na stacionaži km 247+671, odvodnjavanje se vrši preko postojećih kanala na mestima gde se pruga nalazi u nasipu</w:t>
      </w:r>
      <w:r w:rsidRPr="00E526AA">
        <w:t xml:space="preserve">, dok se u usecima i zasecima </w:t>
      </w:r>
      <w:r w:rsidR="00EA2D25" w:rsidRPr="00A07FF8">
        <w:t>odvodnjavanje reguliše novoprojektovanim betonskim kanalima, pad kanala prati pad nivelete (min</w:t>
      </w:r>
      <w:r w:rsidRPr="00EB2E78">
        <w:t xml:space="preserve"> 0,2%). </w:t>
      </w:r>
      <w:r w:rsidRPr="00B345E6">
        <w:rPr>
          <w:lang w:val="es-ES"/>
        </w:rPr>
        <w:t xml:space="preserve">Voda iz </w:t>
      </w:r>
      <w:r w:rsidR="00EA2D25" w:rsidRPr="00B345E6">
        <w:rPr>
          <w:lang w:val="es-ES"/>
        </w:rPr>
        <w:t>kanala se vodi do postojećih propust</w:t>
      </w:r>
      <w:r w:rsidRPr="00B345E6">
        <w:rPr>
          <w:lang w:val="es-ES"/>
        </w:rPr>
        <w:t>a, gde se zatim ispušta u postojeće recipijente. Na ovom delu pruge postoje veliki nasipi sa desne strane pruge, na tim mestim voda ide preko tih nasipa u postoje</w:t>
      </w:r>
      <w:r w:rsidR="00950C71" w:rsidRPr="00B345E6">
        <w:rPr>
          <w:lang w:val="es-ES"/>
        </w:rPr>
        <w:t>će</w:t>
      </w:r>
      <w:r w:rsidRPr="00B345E6">
        <w:rPr>
          <w:lang w:val="es-ES"/>
        </w:rPr>
        <w:t xml:space="preserve"> kanale i recipijente. Na delu pruge sa desne strane voda ide u reku Nišavu, jer se ista nalazi u dnu nasipa.</w:t>
      </w:r>
    </w:p>
    <w:p w:rsidR="000F51E9" w:rsidRPr="003B7AB3" w:rsidRDefault="000F51E9" w:rsidP="00945375">
      <w:r w:rsidRPr="00B345E6">
        <w:rPr>
          <w:lang w:val="es-ES"/>
        </w:rPr>
        <w:t xml:space="preserve">Od km 245+465 voda ide ka stanici u Nišu i ispušta se kod podvožnjaka na km 244+735. </w:t>
      </w:r>
      <w:r w:rsidRPr="003B7AB3">
        <w:t>Na km 245+465 je prelom nivelete, a time i prelom betonskih kanala.</w:t>
      </w:r>
    </w:p>
    <w:p w:rsidR="000F51E9" w:rsidRPr="003B7AB3" w:rsidRDefault="000F51E9" w:rsidP="00945375">
      <w:r w:rsidRPr="003B7AB3">
        <w:t>Na km 245+330 postoji propust koji je namenjen za prolazak životninja ispod pruge.</w:t>
      </w:r>
    </w:p>
    <w:p w:rsidR="000F51E9" w:rsidRPr="00EB2E78" w:rsidRDefault="000F51E9" w:rsidP="00945375">
      <w:r w:rsidRPr="002B53C4">
        <w:t xml:space="preserve">Na km 245+599 se nalazi propust, neposredno pre putnog prelaza. Do tog propusta se </w:t>
      </w:r>
      <w:r w:rsidR="00EA2D25" w:rsidRPr="00A07FF8">
        <w:t>novoprojektovanim kanalom voda vodi od km 245+465.</w:t>
      </w:r>
    </w:p>
    <w:p w:rsidR="000F51E9" w:rsidRPr="00B345E6" w:rsidRDefault="000F51E9" w:rsidP="00945375">
      <w:pPr>
        <w:rPr>
          <w:lang w:val="es-ES"/>
        </w:rPr>
      </w:pPr>
      <w:r w:rsidRPr="00B345E6">
        <w:rPr>
          <w:lang w:val="es-ES"/>
        </w:rPr>
        <w:t>Od putnog prelaza na km 245+599 u pravcu Međurova, niveleta pada do propusta na km 245+975, gde se voda ispušta u postojeći recipijent.</w:t>
      </w:r>
    </w:p>
    <w:p w:rsidR="000F51E9" w:rsidRPr="00B345E6" w:rsidRDefault="000F51E9" w:rsidP="00945375">
      <w:pPr>
        <w:rPr>
          <w:lang w:val="es-ES"/>
        </w:rPr>
      </w:pPr>
      <w:r w:rsidRPr="00B345E6">
        <w:rPr>
          <w:lang w:val="es-ES"/>
        </w:rPr>
        <w:lastRenderedPageBreak/>
        <w:t>Na km 245+975 se nalazi propust. Do tog propusta se novoprojektovanim kanalom voda vodi od km 246+637.</w:t>
      </w:r>
    </w:p>
    <w:p w:rsidR="000F51E9" w:rsidRPr="00B345E6" w:rsidRDefault="000F51E9" w:rsidP="00945375">
      <w:pPr>
        <w:rPr>
          <w:lang w:val="es-ES"/>
        </w:rPr>
      </w:pPr>
      <w:r w:rsidRPr="00B345E6">
        <w:rPr>
          <w:lang w:val="es-ES"/>
        </w:rPr>
        <w:t>Od km 246+637, u pravcu ka Me</w:t>
      </w:r>
      <w:r w:rsidR="00FF37B9" w:rsidRPr="00B345E6">
        <w:rPr>
          <w:lang w:val="es-ES"/>
        </w:rPr>
        <w:t>đ</w:t>
      </w:r>
      <w:r w:rsidRPr="00B345E6">
        <w:rPr>
          <w:lang w:val="es-ES"/>
        </w:rPr>
        <w:t>urovu, voda se vodi do postojeće šahta</w:t>
      </w:r>
      <w:r w:rsidR="00DC7093" w:rsidRPr="00B345E6">
        <w:rPr>
          <w:lang w:val="es-ES"/>
        </w:rPr>
        <w:t xml:space="preserve"> za odvodnjavanje</w:t>
      </w:r>
      <w:r w:rsidRPr="00B345E6">
        <w:rPr>
          <w:lang w:val="es-ES"/>
        </w:rPr>
        <w:t xml:space="preserve"> na km 247+310, i u njega se </w:t>
      </w:r>
      <w:r w:rsidR="00EA2D25" w:rsidRPr="00B345E6">
        <w:rPr>
          <w:lang w:val="es-ES"/>
        </w:rPr>
        <w:t>upaja betonski kanal</w:t>
      </w:r>
      <w:r w:rsidRPr="00B345E6">
        <w:rPr>
          <w:lang w:val="es-ES"/>
        </w:rPr>
        <w:t>. Na tom mestu postoji cev koja iz šahta ispušta vodu u recipijent sa desne strane pruge. Od km 247+310 voda se odvodi do mosta preko puta na km 247+671,</w:t>
      </w:r>
      <w:r w:rsidR="008B3AA2" w:rsidRPr="00B345E6">
        <w:rPr>
          <w:lang w:val="es-ES"/>
        </w:rPr>
        <w:t xml:space="preserve"> </w:t>
      </w:r>
      <w:r w:rsidRPr="00B345E6">
        <w:rPr>
          <w:lang w:val="es-ES"/>
        </w:rPr>
        <w:t xml:space="preserve">gde se ispušta </w:t>
      </w:r>
      <w:r w:rsidR="00DC7093" w:rsidRPr="00B345E6">
        <w:rPr>
          <w:lang w:val="es-ES"/>
        </w:rPr>
        <w:t>u separator i upojni bunar</w:t>
      </w:r>
      <w:r w:rsidRPr="00B345E6">
        <w:rPr>
          <w:lang w:val="es-ES"/>
        </w:rPr>
        <w:t>.</w:t>
      </w:r>
    </w:p>
    <w:p w:rsidR="000F51E9" w:rsidRPr="00B345E6" w:rsidRDefault="000F51E9" w:rsidP="00945375">
      <w:pPr>
        <w:rPr>
          <w:lang w:val="es-ES"/>
        </w:rPr>
      </w:pPr>
      <w:r w:rsidRPr="00B345E6">
        <w:rPr>
          <w:lang w:val="es-ES"/>
        </w:rPr>
        <w:t>Od mosta preko puta (km 247+672) do stanice Međurovo, pruga se nalazi u nasipu. Na tom delu voda se postojećim zemljanim kanalima vodi do propusta na km 248+417, koji se nalazi ispred stanice Međurovo. Kanali su samoisparavajući.</w:t>
      </w:r>
    </w:p>
    <w:p w:rsidR="000F51E9" w:rsidRPr="00B345E6" w:rsidRDefault="000F51E9" w:rsidP="00322067">
      <w:pPr>
        <w:spacing w:after="120" w:line="240" w:lineRule="auto"/>
        <w:rPr>
          <w:rFonts w:cs="Arial"/>
          <w:b/>
          <w:u w:val="single"/>
          <w:lang w:val="es-ES"/>
        </w:rPr>
      </w:pPr>
      <w:r w:rsidRPr="00B345E6">
        <w:rPr>
          <w:rFonts w:cs="Arial"/>
          <w:b/>
          <w:u w:val="single"/>
          <w:lang w:val="es-ES"/>
        </w:rPr>
        <w:t>Deonica Me</w:t>
      </w:r>
      <w:r w:rsidR="00FF37B9" w:rsidRPr="00B345E6">
        <w:rPr>
          <w:rFonts w:cs="Arial"/>
          <w:b/>
          <w:u w:val="single"/>
          <w:lang w:val="es-ES"/>
        </w:rPr>
        <w:t>đ</w:t>
      </w:r>
      <w:r w:rsidRPr="00B345E6">
        <w:rPr>
          <w:rFonts w:cs="Arial"/>
          <w:b/>
          <w:u w:val="single"/>
          <w:lang w:val="es-ES"/>
        </w:rPr>
        <w:t>urovo-Belotince</w:t>
      </w:r>
      <w:r w:rsidR="00322067" w:rsidRPr="00B345E6">
        <w:rPr>
          <w:rFonts w:cs="Arial"/>
          <w:b/>
          <w:u w:val="single"/>
          <w:lang w:val="es-ES"/>
        </w:rPr>
        <w:t>:</w:t>
      </w:r>
    </w:p>
    <w:p w:rsidR="000F51E9" w:rsidRPr="00B345E6" w:rsidRDefault="00EA2D25" w:rsidP="00945375">
      <w:pPr>
        <w:rPr>
          <w:lang w:val="es-ES"/>
        </w:rPr>
      </w:pPr>
      <w:r w:rsidRPr="00B345E6">
        <w:rPr>
          <w:lang w:val="es-ES"/>
        </w:rPr>
        <w:t>Od stanice Međurovo do km 250+145 odvodnjavanje je regulisano novoprojektovanim zemljanim kanalima koji se vode do</w:t>
      </w:r>
      <w:r w:rsidR="00DC7093" w:rsidRPr="00B345E6">
        <w:rPr>
          <w:lang w:val="es-ES"/>
        </w:rPr>
        <w:t xml:space="preserve"> separatora i</w:t>
      </w:r>
      <w:r w:rsidRPr="00B345E6">
        <w:rPr>
          <w:lang w:val="es-ES"/>
        </w:rPr>
        <w:t xml:space="preserve"> ponirućih bunara u stanici. </w:t>
      </w:r>
    </w:p>
    <w:p w:rsidR="000F51E9" w:rsidRPr="00B345E6" w:rsidRDefault="00EA2D25" w:rsidP="00945375">
      <w:pPr>
        <w:rPr>
          <w:lang w:val="es-ES"/>
        </w:rPr>
      </w:pPr>
      <w:r w:rsidRPr="00B345E6">
        <w:rPr>
          <w:lang w:val="es-ES"/>
        </w:rPr>
        <w:t>Na km 250+330 postoji ispust u polje, iz postojećih kanala, do kojeg jednim delom ide voda od km 250+145, a drugim delom od km 251+730. Do tog ispusta odvodnjavanje se vrši postojećim zemljanim kanalima koji se po potrebi produbljuju. Ti kanali su samoisparavajući.</w:t>
      </w:r>
    </w:p>
    <w:p w:rsidR="000F51E9" w:rsidRPr="00B345E6" w:rsidRDefault="00EA2D25" w:rsidP="00945375">
      <w:pPr>
        <w:rPr>
          <w:lang w:val="es-ES"/>
        </w:rPr>
      </w:pPr>
      <w:r w:rsidRPr="00B345E6">
        <w:rPr>
          <w:lang w:val="es-ES"/>
        </w:rPr>
        <w:t>Od km 251+730 zbog postojećeg zemljanog puta, koji služi za prilaz njivama, odvodnjavanje se vrši drenažom koja se nalazi sa desne strane koloseka. Voda se na tom delu vodi ka postojećem propustu na km 252+048. Ka tom propustu se takođe, postojećim kanalima, dovodi voda od km 252+400. Na delu od propusta do pred Belotince postojeći zemljani kanal se koristi kao put za prilaz pruzi i njivama. Pomenuti put se nalazi i sa desne i sa leve strane pruge.</w:t>
      </w:r>
    </w:p>
    <w:p w:rsidR="000F51E9" w:rsidRPr="00B345E6" w:rsidRDefault="00EA2D25" w:rsidP="00945375">
      <w:pPr>
        <w:rPr>
          <w:lang w:val="es-ES"/>
        </w:rPr>
      </w:pPr>
      <w:r w:rsidRPr="00B345E6">
        <w:rPr>
          <w:lang w:val="es-ES"/>
        </w:rPr>
        <w:t>Na km 252+800 i km 253+100 se nalaze ispusti u polje, do kojih se dovodi voda iz postojećih kanala. Kanali su i samoisparavajući.</w:t>
      </w:r>
    </w:p>
    <w:p w:rsidR="000F51E9" w:rsidRPr="00B345E6" w:rsidRDefault="00EA2D25" w:rsidP="00322067">
      <w:pPr>
        <w:spacing w:after="120" w:line="240" w:lineRule="auto"/>
        <w:rPr>
          <w:rFonts w:cs="Arial"/>
          <w:b/>
          <w:u w:val="single"/>
          <w:lang w:val="es-ES"/>
        </w:rPr>
      </w:pPr>
      <w:r w:rsidRPr="00B345E6">
        <w:rPr>
          <w:rFonts w:cs="Arial"/>
          <w:b/>
          <w:u w:val="single"/>
          <w:lang w:val="es-ES"/>
        </w:rPr>
        <w:t>Deonica Belotince-Doljevac:</w:t>
      </w:r>
    </w:p>
    <w:p w:rsidR="000F51E9" w:rsidRPr="00B345E6" w:rsidRDefault="00EA2D25" w:rsidP="00945375">
      <w:pPr>
        <w:rPr>
          <w:lang w:val="fr-FR"/>
        </w:rPr>
      </w:pPr>
      <w:r w:rsidRPr="00B345E6">
        <w:rPr>
          <w:lang w:val="es-ES"/>
        </w:rPr>
        <w:t>Od stanice Belotince do km 254+875 odvodnjavanje je regulisano novoprojektovanim zemljanim kanalima, voda se vodi do stanice Belotince gde zatim odlazi u novoprojektovane</w:t>
      </w:r>
      <w:r w:rsidR="00DC7093" w:rsidRPr="00B345E6">
        <w:rPr>
          <w:lang w:val="es-ES"/>
        </w:rPr>
        <w:t xml:space="preserve"> separatore i</w:t>
      </w:r>
      <w:r w:rsidRPr="00B345E6">
        <w:rPr>
          <w:lang w:val="es-ES"/>
        </w:rPr>
        <w:t xml:space="preserve"> poniruće bunare. </w:t>
      </w:r>
      <w:r w:rsidRPr="00B345E6">
        <w:rPr>
          <w:lang w:val="fr-FR"/>
        </w:rPr>
        <w:t>Kanal se nalazi sa desne strane, ka njemu je okrenut planum pruge. Sa leve strane pruge se nalazi postojeći asfaltni put.</w:t>
      </w:r>
    </w:p>
    <w:p w:rsidR="000F51E9" w:rsidRPr="00B345E6" w:rsidRDefault="00EA2D25" w:rsidP="00945375">
      <w:pPr>
        <w:rPr>
          <w:lang w:val="fr-FR"/>
        </w:rPr>
      </w:pPr>
      <w:r w:rsidRPr="00B345E6">
        <w:rPr>
          <w:lang w:val="fr-FR"/>
        </w:rPr>
        <w:t>Od km 254+875, voda prirodnim putem odlazi do Knežičke reke na km 255+380, takođe do reke dolazi i voda iz novoprojektovanih kanala sa km 255+230.</w:t>
      </w:r>
    </w:p>
    <w:p w:rsidR="000F51E9" w:rsidRPr="00B345E6" w:rsidRDefault="00EA2D25" w:rsidP="00945375">
      <w:pPr>
        <w:rPr>
          <w:lang w:val="fr-FR"/>
        </w:rPr>
      </w:pPr>
      <w:r w:rsidRPr="00B345E6">
        <w:rPr>
          <w:lang w:val="fr-FR"/>
        </w:rPr>
        <w:t>Od km 256+555 voda se vodi zemljanim kanalima koji se produbljuju do propusta kod stajališta Čapljinac na km 255+566, odakle se odvodi do Knežičke reke. Takođe od km 256+555, voda se odvodi i na drugu stranu gde se ispušta iz zemljanog kanala u Malošišku reku.</w:t>
      </w:r>
    </w:p>
    <w:p w:rsidR="000F51E9" w:rsidRPr="00B345E6" w:rsidRDefault="00EA2D25" w:rsidP="00945375">
      <w:pPr>
        <w:rPr>
          <w:lang w:val="fr-FR"/>
        </w:rPr>
      </w:pPr>
      <w:r w:rsidRPr="00B345E6">
        <w:rPr>
          <w:lang w:val="fr-FR"/>
        </w:rPr>
        <w:lastRenderedPageBreak/>
        <w:t>Od km 257+255 voda se odvodi novoprojektovanim kanalima do Malošiške reke na km 256+611, gde se isšpušta iz kanala.</w:t>
      </w:r>
    </w:p>
    <w:p w:rsidR="000F51E9" w:rsidRPr="00B345E6" w:rsidRDefault="00EA2D25" w:rsidP="00945375">
      <w:pPr>
        <w:rPr>
          <w:lang w:val="fr-FR"/>
        </w:rPr>
      </w:pPr>
      <w:r w:rsidRPr="00B345E6">
        <w:rPr>
          <w:lang w:val="fr-FR"/>
        </w:rPr>
        <w:t>Propust na km 257+439 je namenjen za prolazak životinja.</w:t>
      </w:r>
    </w:p>
    <w:p w:rsidR="000F51E9" w:rsidRPr="00B345E6" w:rsidRDefault="00EA2D25" w:rsidP="00945375">
      <w:pPr>
        <w:rPr>
          <w:lang w:val="fr-FR"/>
        </w:rPr>
      </w:pPr>
      <w:r w:rsidRPr="00B345E6">
        <w:rPr>
          <w:lang w:val="fr-FR"/>
        </w:rPr>
        <w:t>Od km 257+255 do km 257+630 odvodnjavanje se vrši prirodnim putem, voda odlazi u polje, gde se kasnije isušuje.</w:t>
      </w:r>
    </w:p>
    <w:p w:rsidR="000F51E9" w:rsidRPr="00B345E6" w:rsidRDefault="00EA2D25" w:rsidP="00945375">
      <w:pPr>
        <w:rPr>
          <w:lang w:val="fr-FR"/>
        </w:rPr>
      </w:pPr>
      <w:r w:rsidRPr="00B345E6">
        <w:rPr>
          <w:lang w:val="fr-FR"/>
        </w:rPr>
        <w:t>Odvodnjavanje na delu od km 257+630 do km 258+755 se reguliše postojećim kanalima, voda se dovodi do propusta na km 258+200 i ispušta u postojeći recipijent.</w:t>
      </w:r>
    </w:p>
    <w:p w:rsidR="000F51E9" w:rsidRPr="00B345E6" w:rsidRDefault="00EA2D25" w:rsidP="00945375">
      <w:pPr>
        <w:rPr>
          <w:lang w:val="fr-FR"/>
        </w:rPr>
      </w:pPr>
      <w:r w:rsidRPr="00B345E6">
        <w:rPr>
          <w:lang w:val="fr-FR"/>
        </w:rPr>
        <w:t>Voda na delu od km 258+755 do km 259+575, odlazi prirodnim putevima i postojećim kanalima do reke Južna Morava, gde se ispušta.</w:t>
      </w:r>
    </w:p>
    <w:p w:rsidR="000F51E9" w:rsidRPr="00EB2E78" w:rsidRDefault="00EA2D25" w:rsidP="00945375">
      <w:r w:rsidRPr="00A07FF8">
        <w:t>Na delu od km 259+575 do stanice Doljevac km 260+950, voda se odvodi do reke Toplica. Na ovom delu postoji i potporni zid sa obe strane pruge u koji je ugrađen betonski kanal.</w:t>
      </w:r>
    </w:p>
    <w:p w:rsidR="000F51E9" w:rsidRPr="00EB2E78" w:rsidRDefault="00EA2D25" w:rsidP="00322067">
      <w:pPr>
        <w:spacing w:after="120" w:line="240" w:lineRule="auto"/>
        <w:rPr>
          <w:rFonts w:cs="Arial"/>
          <w:b/>
        </w:rPr>
      </w:pPr>
      <w:r w:rsidRPr="00A07FF8">
        <w:rPr>
          <w:rFonts w:cs="Arial"/>
        </w:rPr>
        <w:t xml:space="preserve"> </w:t>
      </w:r>
      <w:r w:rsidRPr="00A07FF8">
        <w:rPr>
          <w:rFonts w:cs="Arial"/>
          <w:b/>
          <w:u w:val="single"/>
        </w:rPr>
        <w:t>Deonica Doljevac-Brestovac:</w:t>
      </w:r>
    </w:p>
    <w:p w:rsidR="000F51E9" w:rsidRPr="00B345E6" w:rsidRDefault="00EA2D25" w:rsidP="00945375">
      <w:pPr>
        <w:rPr>
          <w:lang w:val="fr-FR"/>
        </w:rPr>
      </w:pPr>
      <w:r w:rsidRPr="00A07FF8">
        <w:t xml:space="preserve">Od stanice Doljevac do km 262+325, voda se novoprojektovanim kanalima sa desne strane pruge vodi do stanice Doljevac, gde se reguliše sa odvodnjavanjem unutar stanice. </w:t>
      </w:r>
      <w:r w:rsidRPr="00B345E6">
        <w:rPr>
          <w:lang w:val="fr-FR"/>
        </w:rPr>
        <w:t>Kanal sa leve strane je usmeren ka propustu na km 262+765.</w:t>
      </w:r>
    </w:p>
    <w:p w:rsidR="000F51E9" w:rsidRPr="00EB2E78" w:rsidRDefault="00EA2D25" w:rsidP="00945375">
      <w:r w:rsidRPr="00B345E6">
        <w:rPr>
          <w:lang w:val="fr-FR"/>
        </w:rPr>
        <w:t xml:space="preserve">Od km 262+235 odvodnjavanje se vrši postojećim kanalima, koji se produbljuju po potrebi. Na tom delu voda se dovodi do propusta na km 262+765. </w:t>
      </w:r>
      <w:r w:rsidRPr="00A07FF8">
        <w:t>Takođe ka tom propustu se odvodi, postojećim kanalima i prirodnim putem, i voda od km 264+135.</w:t>
      </w:r>
    </w:p>
    <w:p w:rsidR="000F51E9" w:rsidRPr="00EB2E78" w:rsidRDefault="00EA2D25" w:rsidP="00945375">
      <w:r w:rsidRPr="00A07FF8">
        <w:t>Od stajališta Pukovac na km 265+775 voda se vodi ,postojećim kanalima i prirodnim putem, usled postojećeg pada terena, do propusta na km 265+464 i na km 264+362.</w:t>
      </w:r>
    </w:p>
    <w:p w:rsidR="000F51E9" w:rsidRPr="00EB2E78" w:rsidRDefault="00EA2D25" w:rsidP="00945375">
      <w:r w:rsidRPr="00A07FF8">
        <w:t>Od putnog prelaza na km 265+866 voda ide ka propustu kod stajališta Pukovac, na km 265+784.</w:t>
      </w:r>
    </w:p>
    <w:p w:rsidR="000F51E9" w:rsidRPr="00EB2E78" w:rsidRDefault="00EA2D25" w:rsidP="00945375">
      <w:r w:rsidRPr="00A07FF8">
        <w:t>Od putnog prelaza na km 265+866 odvodnjavanje se vrši prirodnim putevima, voda odlazi u polje gde se isušuje ili se vodi do propusta na km 266+252. Ka tom propustu takođe ide i voda od km 266+665.</w:t>
      </w:r>
    </w:p>
    <w:p w:rsidR="000F51E9" w:rsidRPr="00EB2E78" w:rsidRDefault="00EA2D25" w:rsidP="00945375">
      <w:r w:rsidRPr="00A07FF8">
        <w:t>Od Puste reke na km 266+672 do km 267+170, voda odlazi u polje, gde se prirodnim tokovima isušuje ili dolazi do Puste reke.</w:t>
      </w:r>
    </w:p>
    <w:p w:rsidR="000A2EC4" w:rsidRPr="00CB21DF" w:rsidRDefault="00EA2D25" w:rsidP="00945375">
      <w:r w:rsidRPr="00A07FF8">
        <w:t>Od km 266+170 i od stanice Brestovac</w:t>
      </w:r>
      <w:r w:rsidR="000F51E9" w:rsidRPr="00EB2E78">
        <w:t>, voda</w:t>
      </w:r>
      <w:r w:rsidR="000F51E9" w:rsidRPr="00CB21DF">
        <w:t xml:space="preserve"> odl</w:t>
      </w:r>
      <w:r w:rsidR="00890B6E" w:rsidRPr="00CB21DF">
        <w:t>a</w:t>
      </w:r>
      <w:r w:rsidR="000F51E9" w:rsidRPr="00CB21DF">
        <w:t>zi do propusta na km 267+289.</w:t>
      </w:r>
    </w:p>
    <w:p w:rsidR="007675DF" w:rsidRPr="00CB21DF" w:rsidRDefault="007675DF" w:rsidP="00F41AF6">
      <w:pPr>
        <w:pStyle w:val="Heading3"/>
      </w:pPr>
      <w:bookmarkStart w:id="43" w:name="_Toc2779312"/>
      <w:r w:rsidRPr="00CB21DF">
        <w:t>Gornji stroj</w:t>
      </w:r>
      <w:bookmarkEnd w:id="43"/>
      <w:r w:rsidRPr="00CB21DF">
        <w:t xml:space="preserve"> </w:t>
      </w:r>
    </w:p>
    <w:p w:rsidR="00B64734" w:rsidRDefault="007675DF" w:rsidP="00945375">
      <w:r w:rsidRPr="00CB21DF">
        <w:t xml:space="preserve">Kao generalni zaključak, na osnovu postojećeg stanja, došlo se do stava da je potrebna izmena kompletne kolosečne rešetke i tucaničkog zastora na celoj pruzi i pojedinim staničnim kolosecima (onim koji se produžuju). </w:t>
      </w:r>
    </w:p>
    <w:p w:rsidR="00B64734" w:rsidRDefault="00B64734" w:rsidP="00945375">
      <w:r w:rsidRPr="00F27B1F">
        <w:rPr>
          <w:lang w:val="sr-Cyrl-CS"/>
        </w:rPr>
        <w:lastRenderedPageBreak/>
        <w:t>Za rekonstrukciju i modernizaciju gornjeg stroja</w:t>
      </w:r>
      <w:r w:rsidRPr="00940571">
        <w:rPr>
          <w:lang w:val="sr-Cyrl-CS"/>
        </w:rPr>
        <w:t xml:space="preserve"> </w:t>
      </w:r>
      <w:r w:rsidRPr="00F27B1F">
        <w:rPr>
          <w:lang w:val="sr-Cyrl-CS"/>
        </w:rPr>
        <w:t>na otvorenoj pruzi i glavnim prolaznim kolosecima</w:t>
      </w:r>
      <w:r>
        <w:t>, kao i preticajnim u stanicama,</w:t>
      </w:r>
      <w:r w:rsidRPr="00F27B1F">
        <w:rPr>
          <w:lang w:val="sr-Cyrl-CS"/>
        </w:rPr>
        <w:t xml:space="preserve"> </w:t>
      </w:r>
      <w:r>
        <w:t>konstrukcija koloseka</w:t>
      </w:r>
      <w:r w:rsidRPr="00940571">
        <w:rPr>
          <w:lang w:val="sr-Cyrl-CS"/>
        </w:rPr>
        <w:t xml:space="preserve"> </w:t>
      </w:r>
      <w:r w:rsidRPr="00F27B1F">
        <w:t>formira</w:t>
      </w:r>
      <w:r w:rsidRPr="00F27B1F">
        <w:rPr>
          <w:lang w:val="sr-Cyrl-CS"/>
        </w:rPr>
        <w:t>ć</w:t>
      </w:r>
      <w:r w:rsidRPr="00F27B1F">
        <w:t>e</w:t>
      </w:r>
      <w:r w:rsidRPr="00940571">
        <w:rPr>
          <w:lang w:val="sr-Cyrl-CS"/>
        </w:rPr>
        <w:t xml:space="preserve"> </w:t>
      </w:r>
      <w:r w:rsidRPr="00F27B1F">
        <w:t>se</w:t>
      </w:r>
      <w:r w:rsidRPr="00940571">
        <w:rPr>
          <w:lang w:val="sr-Cyrl-CS"/>
        </w:rPr>
        <w:t xml:space="preserve"> </w:t>
      </w:r>
      <w:r w:rsidRPr="00F27B1F">
        <w:t>od</w:t>
      </w:r>
      <w:r w:rsidRPr="00940571">
        <w:rPr>
          <w:lang w:val="sr-Cyrl-CS"/>
        </w:rPr>
        <w:t xml:space="preserve"> </w:t>
      </w:r>
      <w:r w:rsidRPr="00F27B1F">
        <w:rPr>
          <w:lang w:val="sr-Cyrl-CS"/>
        </w:rPr>
        <w:t>š</w:t>
      </w:r>
      <w:r w:rsidRPr="00F27B1F">
        <w:t>ina</w:t>
      </w:r>
      <w:r w:rsidRPr="00940571">
        <w:rPr>
          <w:lang w:val="sr-Cyrl-CS"/>
        </w:rPr>
        <w:t xml:space="preserve"> </w:t>
      </w:r>
      <w:r w:rsidRPr="00F27B1F">
        <w:t>tipa</w:t>
      </w:r>
      <w:r w:rsidRPr="00940571">
        <w:rPr>
          <w:lang w:val="sr-Cyrl-CS"/>
        </w:rPr>
        <w:t xml:space="preserve"> 60</w:t>
      </w:r>
      <w:r w:rsidRPr="00F27B1F">
        <w:rPr>
          <w:lang w:val="sr-Cyrl-CS"/>
        </w:rPr>
        <w:t>E1</w:t>
      </w:r>
      <w:r w:rsidRPr="00940571">
        <w:rPr>
          <w:lang w:val="sr-Cyrl-CS"/>
        </w:rPr>
        <w:t xml:space="preserve"> </w:t>
      </w:r>
      <w:r w:rsidRPr="00F27B1F">
        <w:t>na</w:t>
      </w:r>
      <w:r w:rsidRPr="00940571">
        <w:rPr>
          <w:lang w:val="sr-Cyrl-CS"/>
        </w:rPr>
        <w:t xml:space="preserve"> </w:t>
      </w:r>
      <w:r w:rsidRPr="00F27B1F">
        <w:t>betonskim</w:t>
      </w:r>
      <w:r w:rsidRPr="00940571">
        <w:rPr>
          <w:lang w:val="sr-Cyrl-CS"/>
        </w:rPr>
        <w:t xml:space="preserve"> </w:t>
      </w:r>
      <w:r w:rsidRPr="00F27B1F">
        <w:t>pragovima</w:t>
      </w:r>
      <w:r w:rsidRPr="00246FBF">
        <w:rPr>
          <w:lang w:val="sr-Cyrl-CS"/>
        </w:rPr>
        <w:t xml:space="preserve"> 2.6</w:t>
      </w:r>
      <w:r>
        <w:t>m</w:t>
      </w:r>
      <w:r w:rsidRPr="00940571">
        <w:rPr>
          <w:lang w:val="sr-Cyrl-CS"/>
        </w:rPr>
        <w:t xml:space="preserve">, </w:t>
      </w:r>
      <w:r w:rsidRPr="00A03E16">
        <w:t>sa sistemom elastičnog šinskog pričvršćenja</w:t>
      </w:r>
      <w:r w:rsidRPr="00940571">
        <w:rPr>
          <w:lang w:val="sr-Cyrl-CS"/>
        </w:rPr>
        <w:t xml:space="preserve"> </w:t>
      </w:r>
      <w:r w:rsidRPr="00F27B1F">
        <w:t>i</w:t>
      </w:r>
      <w:r w:rsidRPr="00940571">
        <w:rPr>
          <w:lang w:val="sr-Cyrl-CS"/>
        </w:rPr>
        <w:t xml:space="preserve"> </w:t>
      </w:r>
      <w:r w:rsidRPr="00F27B1F">
        <w:rPr>
          <w:lang w:val="sr-Cyrl-CS"/>
        </w:rPr>
        <w:t xml:space="preserve">novim </w:t>
      </w:r>
      <w:r w:rsidRPr="00F27B1F">
        <w:t>tucani</w:t>
      </w:r>
      <w:r w:rsidRPr="00F27B1F">
        <w:rPr>
          <w:lang w:val="sr-Cyrl-CS"/>
        </w:rPr>
        <w:t>č</w:t>
      </w:r>
      <w:r w:rsidRPr="00F27B1F">
        <w:t>k</w:t>
      </w:r>
      <w:r w:rsidRPr="00F27B1F">
        <w:rPr>
          <w:lang w:val="sr-Cyrl-CS"/>
        </w:rPr>
        <w:t>im</w:t>
      </w:r>
      <w:r w:rsidRPr="00940571">
        <w:rPr>
          <w:lang w:val="sr-Cyrl-CS"/>
        </w:rPr>
        <w:t xml:space="preserve"> </w:t>
      </w:r>
      <w:r w:rsidRPr="00F27B1F">
        <w:t>zastor</w:t>
      </w:r>
      <w:r w:rsidRPr="00F27B1F">
        <w:rPr>
          <w:lang w:val="sr-Cyrl-CS"/>
        </w:rPr>
        <w:t>om eruptivnog porekla,</w:t>
      </w:r>
      <w:r w:rsidRPr="00940571">
        <w:rPr>
          <w:lang w:val="sr-Cyrl-CS"/>
        </w:rPr>
        <w:t xml:space="preserve"> </w:t>
      </w:r>
      <w:r w:rsidRPr="00F27B1F">
        <w:t>propisane</w:t>
      </w:r>
      <w:r w:rsidRPr="00940571">
        <w:rPr>
          <w:lang w:val="sr-Cyrl-CS"/>
        </w:rPr>
        <w:t xml:space="preserve"> </w:t>
      </w:r>
      <w:r w:rsidRPr="00F27B1F">
        <w:t>deb</w:t>
      </w:r>
      <w:r w:rsidRPr="00F27B1F">
        <w:rPr>
          <w:lang w:val="sr-Cyrl-CS"/>
        </w:rPr>
        <w:t>lj</w:t>
      </w:r>
      <w:r w:rsidRPr="00F27B1F">
        <w:t>ine</w:t>
      </w:r>
      <w:r w:rsidRPr="00940571">
        <w:rPr>
          <w:lang w:val="sr-Cyrl-CS"/>
        </w:rPr>
        <w:t xml:space="preserve"> </w:t>
      </w:r>
      <w:r w:rsidRPr="00F27B1F">
        <w:t>i</w:t>
      </w:r>
      <w:r w:rsidRPr="00940571">
        <w:rPr>
          <w:lang w:val="sr-Cyrl-CS"/>
        </w:rPr>
        <w:t xml:space="preserve"> </w:t>
      </w:r>
      <w:r w:rsidRPr="00F27B1F">
        <w:t>granulacije</w:t>
      </w:r>
      <w:r w:rsidR="007675DF" w:rsidRPr="00CB21DF">
        <w:t xml:space="preserve">. </w:t>
      </w:r>
      <w:r>
        <w:t>Elementi gornjeg stroja treba da ispunjavaju SRPS EN norme - Šine (</w:t>
      </w:r>
      <w:r w:rsidRPr="007E1EC7">
        <w:t>SRPS EN</w:t>
      </w:r>
      <w:r>
        <w:t xml:space="preserve"> 13674-1, </w:t>
      </w:r>
      <w:r w:rsidRPr="00B52C94">
        <w:t>SRPS EN 13674-2</w:t>
      </w:r>
      <w:r>
        <w:t xml:space="preserve">), </w:t>
      </w:r>
      <w:r>
        <w:rPr>
          <w:noProof/>
        </w:rPr>
        <w:t>kvalitet</w:t>
      </w:r>
      <w:r w:rsidRPr="002C3A34">
        <w:rPr>
          <w:noProof/>
        </w:rPr>
        <w:t xml:space="preserve"> čelika</w:t>
      </w:r>
      <w:r>
        <w:rPr>
          <w:noProof/>
        </w:rPr>
        <w:t xml:space="preserve"> </w:t>
      </w:r>
      <w:r w:rsidRPr="002C3A34">
        <w:t>(SRPS EN 13674-1)</w:t>
      </w:r>
      <w:r>
        <w:t>, betonski pragovi (</w:t>
      </w:r>
      <w:r w:rsidRPr="007E1EC7">
        <w:t xml:space="preserve">SRPS EN </w:t>
      </w:r>
      <w:r>
        <w:t>13230-2), sistem elastičnog šinskog pričvršćenja (</w:t>
      </w:r>
      <w:r w:rsidRPr="002C3A34">
        <w:t>SRPS EN 13481-2</w:t>
      </w:r>
      <w:r>
        <w:t xml:space="preserve">, </w:t>
      </w:r>
      <w:r w:rsidRPr="00AA07CE">
        <w:t>SRPS EN 13481-7</w:t>
      </w:r>
      <w:r>
        <w:t>), tucanik za zastor (</w:t>
      </w:r>
      <w:r w:rsidRPr="002C3A34">
        <w:t>SRPS EN 13450</w:t>
      </w:r>
      <w:r>
        <w:t>).</w:t>
      </w:r>
    </w:p>
    <w:p w:rsidR="00B64734" w:rsidRPr="00764A77" w:rsidRDefault="00B64734" w:rsidP="00945375">
      <w:r w:rsidRPr="00764A77">
        <w:t>Sistem pričvrsnog pribora šine mora biti u skladu sa sledećim zahtevima (TSI) u uslovima laboratorijskih ispitivanja:</w:t>
      </w:r>
    </w:p>
    <w:p w:rsidR="00B64734" w:rsidRPr="00764A77" w:rsidRDefault="00B64734" w:rsidP="00945375">
      <w:r w:rsidRPr="00764A77">
        <w:t xml:space="preserve">a) podužna sila potrebna da izazove proklizavanje šine (tj. kretanje koje nije elastično) kroz jedan </w:t>
      </w:r>
      <w:r w:rsidRPr="00F24931">
        <w:t>propisno pritegnut pričvrsni pribor</w:t>
      </w:r>
      <w:r w:rsidRPr="00764A77">
        <w:t xml:space="preserve"> šine mora biti najmanje 7 kN.</w:t>
      </w:r>
    </w:p>
    <w:p w:rsidR="00B64734" w:rsidRDefault="00B64734" w:rsidP="00945375">
      <w:r w:rsidRPr="00764A77">
        <w:t>b) pričvrsni pribor šine mora da izdrži primenu 3.000.000 ciklusa tipičnog opterećenja primenjenog u oštroj krivini tako da se radne karakteristike pribora u smislu pričvrsne sile i podužne stabilnosti umanjuju najviše za 20% a vertikalna krutost najviše za 25%.</w:t>
      </w:r>
    </w:p>
    <w:p w:rsidR="00B64734" w:rsidRDefault="00B64734" w:rsidP="00945375">
      <w:r w:rsidRPr="00F27B1F">
        <w:rPr>
          <w:lang w:val="sr-Cyrl-CS"/>
        </w:rPr>
        <w:t xml:space="preserve">Predviđene skretnice na glavnim prolaznim staničnim kolosecima su tipa 60E1-300-6°, na betonskim pragovima sa </w:t>
      </w:r>
      <w:r w:rsidRPr="00A03E16">
        <w:rPr>
          <w:lang w:val="sr-Cyrl-CS"/>
        </w:rPr>
        <w:t>sistemom elastičnog šinskog pričvršćenja</w:t>
      </w:r>
      <w:r w:rsidRPr="00F27B1F">
        <w:rPr>
          <w:lang w:val="sr-Cyrl-CS"/>
        </w:rPr>
        <w:t xml:space="preserve">. </w:t>
      </w:r>
    </w:p>
    <w:p w:rsidR="00B64734" w:rsidRDefault="00B64734" w:rsidP="00945375">
      <w:r>
        <w:t>Pre stanice Međurovo između paralelnih koloseka dve pruge, uradiće se kolosečna veza sa koloseka od Niš Ranžirne do Međurova na kolosek Niš Međurovo. Ta veza je predviđena sa dve skretnice tipa 60E1-R760-1:14, i tako je omogućena brzina od 80km/h od Niš Ranžirne na prugu za Brestovac.</w:t>
      </w:r>
    </w:p>
    <w:p w:rsidR="00B64734" w:rsidRDefault="00B64734" w:rsidP="00945375">
      <w:r>
        <w:t>Gornji stroj na mostovima je istog tipa kao i na otvorenoj pruzi, konstrukcija koloseka</w:t>
      </w:r>
      <w:r w:rsidRPr="00940571">
        <w:rPr>
          <w:lang w:val="sr-Cyrl-CS"/>
        </w:rPr>
        <w:t xml:space="preserve"> </w:t>
      </w:r>
      <w:r w:rsidRPr="00F27B1F">
        <w:t>formira</w:t>
      </w:r>
      <w:r w:rsidRPr="00F27B1F">
        <w:rPr>
          <w:lang w:val="sr-Cyrl-CS"/>
        </w:rPr>
        <w:t>ć</w:t>
      </w:r>
      <w:r w:rsidRPr="00F27B1F">
        <w:t>e</w:t>
      </w:r>
      <w:r w:rsidRPr="00940571">
        <w:rPr>
          <w:lang w:val="sr-Cyrl-CS"/>
        </w:rPr>
        <w:t xml:space="preserve"> </w:t>
      </w:r>
      <w:r w:rsidRPr="00F27B1F">
        <w:t>se</w:t>
      </w:r>
      <w:r w:rsidRPr="00940571">
        <w:rPr>
          <w:lang w:val="sr-Cyrl-CS"/>
        </w:rPr>
        <w:t xml:space="preserve"> </w:t>
      </w:r>
      <w:r w:rsidRPr="00F27B1F">
        <w:t>od</w:t>
      </w:r>
      <w:r w:rsidRPr="00940571">
        <w:rPr>
          <w:lang w:val="sr-Cyrl-CS"/>
        </w:rPr>
        <w:t xml:space="preserve"> </w:t>
      </w:r>
      <w:r w:rsidRPr="00F27B1F">
        <w:rPr>
          <w:lang w:val="sr-Cyrl-CS"/>
        </w:rPr>
        <w:t>š</w:t>
      </w:r>
      <w:r w:rsidRPr="00F27B1F">
        <w:t>ina</w:t>
      </w:r>
      <w:r w:rsidRPr="00940571">
        <w:rPr>
          <w:lang w:val="sr-Cyrl-CS"/>
        </w:rPr>
        <w:t xml:space="preserve"> </w:t>
      </w:r>
      <w:r w:rsidRPr="00F27B1F">
        <w:t>tipa</w:t>
      </w:r>
      <w:r w:rsidRPr="00940571">
        <w:rPr>
          <w:lang w:val="sr-Cyrl-CS"/>
        </w:rPr>
        <w:t xml:space="preserve"> 60</w:t>
      </w:r>
      <w:r w:rsidRPr="00F27B1F">
        <w:rPr>
          <w:lang w:val="sr-Cyrl-CS"/>
        </w:rPr>
        <w:t>E1</w:t>
      </w:r>
      <w:r w:rsidRPr="00940571">
        <w:rPr>
          <w:lang w:val="sr-Cyrl-CS"/>
        </w:rPr>
        <w:t xml:space="preserve"> </w:t>
      </w:r>
      <w:r w:rsidRPr="00F27B1F">
        <w:t>na</w:t>
      </w:r>
      <w:r w:rsidRPr="00940571">
        <w:rPr>
          <w:lang w:val="sr-Cyrl-CS"/>
        </w:rPr>
        <w:t xml:space="preserve"> </w:t>
      </w:r>
      <w:r w:rsidRPr="00F27B1F">
        <w:t>betonskim</w:t>
      </w:r>
      <w:r w:rsidRPr="00940571">
        <w:rPr>
          <w:lang w:val="sr-Cyrl-CS"/>
        </w:rPr>
        <w:t xml:space="preserve"> </w:t>
      </w:r>
      <w:r w:rsidRPr="00F27B1F">
        <w:t>pragovima</w:t>
      </w:r>
      <w:r w:rsidRPr="00246FBF">
        <w:rPr>
          <w:lang w:val="sr-Cyrl-CS"/>
        </w:rPr>
        <w:t xml:space="preserve"> 2.6</w:t>
      </w:r>
      <w:r>
        <w:t>m</w:t>
      </w:r>
      <w:r w:rsidRPr="00940571">
        <w:rPr>
          <w:lang w:val="sr-Cyrl-CS"/>
        </w:rPr>
        <w:t xml:space="preserve">, </w:t>
      </w:r>
      <w:r w:rsidRPr="00A03E16">
        <w:t>sa sistemom elastičnog šinskog pričvršćenja</w:t>
      </w:r>
      <w:r w:rsidRPr="00940571">
        <w:rPr>
          <w:lang w:val="sr-Cyrl-CS"/>
        </w:rPr>
        <w:t xml:space="preserve"> </w:t>
      </w:r>
      <w:r w:rsidRPr="00F27B1F">
        <w:t>i</w:t>
      </w:r>
      <w:r w:rsidRPr="00940571">
        <w:rPr>
          <w:lang w:val="sr-Cyrl-CS"/>
        </w:rPr>
        <w:t xml:space="preserve"> </w:t>
      </w:r>
      <w:r w:rsidRPr="00F27B1F">
        <w:rPr>
          <w:lang w:val="sr-Cyrl-CS"/>
        </w:rPr>
        <w:t xml:space="preserve">novim </w:t>
      </w:r>
      <w:r w:rsidRPr="00F27B1F">
        <w:t>tucani</w:t>
      </w:r>
      <w:r w:rsidRPr="00F27B1F">
        <w:rPr>
          <w:lang w:val="sr-Cyrl-CS"/>
        </w:rPr>
        <w:t>č</w:t>
      </w:r>
      <w:r w:rsidRPr="00F27B1F">
        <w:t>k</w:t>
      </w:r>
      <w:r w:rsidRPr="00F27B1F">
        <w:rPr>
          <w:lang w:val="sr-Cyrl-CS"/>
        </w:rPr>
        <w:t>im</w:t>
      </w:r>
      <w:r w:rsidRPr="00940571">
        <w:rPr>
          <w:lang w:val="sr-Cyrl-CS"/>
        </w:rPr>
        <w:t xml:space="preserve"> </w:t>
      </w:r>
      <w:r w:rsidRPr="00F27B1F">
        <w:t>zastor</w:t>
      </w:r>
      <w:r w:rsidRPr="00F27B1F">
        <w:rPr>
          <w:lang w:val="sr-Cyrl-CS"/>
        </w:rPr>
        <w:t>om</w:t>
      </w:r>
      <w:r>
        <w:t xml:space="preserve">. </w:t>
      </w:r>
      <w:r w:rsidRPr="00B345E6">
        <w:rPr>
          <w:lang w:val="es-ES"/>
        </w:rPr>
        <w:t xml:space="preserve">Debljina zastora od tucanika je na mostovima 35cm, mereno od donje ivice praga. Sigurnosne šine nisu potrebne, obzirom da je u statičkim proračunima mostova uključeno i opterećenje od iskliznuća voza, tako da je zid betonskog korita dimenzionisan i u odnosu na pomenuti parameter. </w:t>
      </w:r>
      <w:r>
        <w:t>Na slici ispod se može videti poprečni presek mosta.</w:t>
      </w:r>
    </w:p>
    <w:p w:rsidR="00B64734" w:rsidRDefault="00DC710A" w:rsidP="00B64734">
      <w:pPr>
        <w:keepNext/>
        <w:jc w:val="center"/>
      </w:pPr>
      <w:r w:rsidRPr="00A07FF8">
        <w:rPr>
          <w:rFonts w:cs="Arial"/>
          <w:noProof/>
        </w:rPr>
        <w:lastRenderedPageBreak/>
        <w:drawing>
          <wp:inline distT="0" distB="0" distL="0" distR="0">
            <wp:extent cx="3550920" cy="3025140"/>
            <wp:effectExtent l="0" t="0" r="0" b="3810"/>
            <wp:docPr id="117" name="Picture 117" descr="Dispozicija Toplica 1 rev-Layout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spozicija Toplica 1 rev-Layout1 (3)"/>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50920" cy="3025140"/>
                    </a:xfrm>
                    <a:prstGeom prst="rect">
                      <a:avLst/>
                    </a:prstGeom>
                    <a:noFill/>
                    <a:ln>
                      <a:noFill/>
                    </a:ln>
                  </pic:spPr>
                </pic:pic>
              </a:graphicData>
            </a:graphic>
          </wp:inline>
        </w:drawing>
      </w:r>
    </w:p>
    <w:p w:rsidR="00B64734" w:rsidRDefault="00B64734" w:rsidP="00945375">
      <w:pPr>
        <w:pStyle w:val="NoSpacing"/>
        <w:rPr>
          <w:rFonts w:cs="Arial"/>
          <w:sz w:val="22"/>
        </w:rPr>
      </w:pPr>
      <w:r>
        <w:t xml:space="preserve">Slika </w:t>
      </w:r>
      <w:r w:rsidR="00D513A6">
        <w:t>5.4</w:t>
      </w:r>
      <w:r>
        <w:t xml:space="preserve"> Presek mosta</w:t>
      </w:r>
    </w:p>
    <w:p w:rsidR="00B64734" w:rsidRDefault="00B64734" w:rsidP="00945375">
      <w:r w:rsidRPr="00F27B1F">
        <w:rPr>
          <w:lang w:val="sr-Cyrl-CS"/>
        </w:rPr>
        <w:t>Za sve koloseke</w:t>
      </w:r>
      <w:r w:rsidRPr="00940571">
        <w:rPr>
          <w:lang w:val="sr-Cyrl-CS"/>
        </w:rPr>
        <w:t xml:space="preserve"> </w:t>
      </w:r>
      <w:r w:rsidRPr="00F27B1F">
        <w:t>je</w:t>
      </w:r>
      <w:r w:rsidRPr="00940571">
        <w:rPr>
          <w:lang w:val="sr-Cyrl-CS"/>
        </w:rPr>
        <w:t xml:space="preserve"> </w:t>
      </w:r>
      <w:r w:rsidRPr="00F27B1F">
        <w:t>predvi</w:t>
      </w:r>
      <w:r w:rsidRPr="00F27B1F">
        <w:rPr>
          <w:lang w:val="sr-Cyrl-CS"/>
        </w:rPr>
        <w:t>đ</w:t>
      </w:r>
      <w:r w:rsidRPr="00F27B1F">
        <w:t>eno</w:t>
      </w:r>
      <w:r w:rsidRPr="00940571">
        <w:rPr>
          <w:lang w:val="sr-Cyrl-CS"/>
        </w:rPr>
        <w:t xml:space="preserve"> </w:t>
      </w:r>
      <w:r w:rsidRPr="00F27B1F">
        <w:t>i</w:t>
      </w:r>
      <w:r w:rsidRPr="00940571">
        <w:rPr>
          <w:lang w:val="sr-Cyrl-CS"/>
        </w:rPr>
        <w:t xml:space="preserve"> </w:t>
      </w:r>
      <w:r w:rsidRPr="00F27B1F">
        <w:t>zavariva</w:t>
      </w:r>
      <w:r w:rsidRPr="00F27B1F">
        <w:rPr>
          <w:lang w:val="sr-Cyrl-CS"/>
        </w:rPr>
        <w:t>nj</w:t>
      </w:r>
      <w:r w:rsidRPr="00F27B1F">
        <w:t>e</w:t>
      </w:r>
      <w:r w:rsidRPr="00940571">
        <w:rPr>
          <w:lang w:val="sr-Cyrl-CS"/>
        </w:rPr>
        <w:t xml:space="preserve"> </w:t>
      </w:r>
      <w:r w:rsidRPr="00F27B1F">
        <w:t>u</w:t>
      </w:r>
      <w:r w:rsidRPr="00940571">
        <w:rPr>
          <w:lang w:val="sr-Cyrl-CS"/>
        </w:rPr>
        <w:t xml:space="preserve"> </w:t>
      </w:r>
      <w:r w:rsidRPr="00F27B1F">
        <w:t>dugi</w:t>
      </w:r>
      <w:r w:rsidRPr="00940571">
        <w:rPr>
          <w:lang w:val="sr-Cyrl-CS"/>
        </w:rPr>
        <w:t xml:space="preserve"> š</w:t>
      </w:r>
      <w:r w:rsidRPr="00F27B1F">
        <w:t>inski</w:t>
      </w:r>
      <w:r w:rsidRPr="00940571">
        <w:rPr>
          <w:lang w:val="sr-Cyrl-CS"/>
        </w:rPr>
        <w:t xml:space="preserve"> </w:t>
      </w:r>
      <w:r w:rsidRPr="00F27B1F">
        <w:t>trak</w:t>
      </w:r>
      <w:r w:rsidRPr="00940571">
        <w:rPr>
          <w:lang w:val="sr-Cyrl-CS"/>
        </w:rPr>
        <w:t>.</w:t>
      </w:r>
    </w:p>
    <w:p w:rsidR="007675DF" w:rsidRPr="00CB21DF" w:rsidRDefault="007675DF" w:rsidP="00F41AF6">
      <w:pPr>
        <w:pStyle w:val="Heading3"/>
      </w:pPr>
      <w:bookmarkStart w:id="44" w:name="_Toc2779313"/>
      <w:r w:rsidRPr="00CB21DF">
        <w:t>Rekonstrukcija i modernizacija stanica</w:t>
      </w:r>
      <w:bookmarkEnd w:id="44"/>
    </w:p>
    <w:p w:rsidR="007675DF" w:rsidRPr="00CB21DF" w:rsidRDefault="007675DF" w:rsidP="00945375">
      <w:r w:rsidRPr="00CB21DF">
        <w:t xml:space="preserve">Radi bolje preglednosti, radovi predviđeni na rekonstrukciji i modernizaciji stanica biće navedeni posebno za svaku stanicu. </w:t>
      </w:r>
    </w:p>
    <w:p w:rsidR="007675DF" w:rsidRDefault="00B64734" w:rsidP="00945375">
      <w:pPr>
        <w:rPr>
          <w:lang w:val="es-ES"/>
        </w:rPr>
      </w:pPr>
      <w:r w:rsidRPr="00F27B1F">
        <w:rPr>
          <w:bCs/>
          <w:lang w:val="sr-Cyrl-CS"/>
        </w:rPr>
        <w:t>Generalna napomena, koja važi za sve stanice, je da je pri rekonstrukciji vođeno računa o  p</w:t>
      </w:r>
      <w:r w:rsidRPr="00F27B1F">
        <w:rPr>
          <w:lang w:val="sr-Cyrl-CS"/>
        </w:rPr>
        <w:t xml:space="preserve">roduženju prijemno-otpremnih staničnih koloseka sa ciljem da se obezbedi korisna dužina od </w:t>
      </w:r>
      <w:r>
        <w:t>7</w:t>
      </w:r>
      <w:r w:rsidRPr="00F27B1F">
        <w:rPr>
          <w:lang w:val="sr-Cyrl-CS"/>
        </w:rPr>
        <w:t>50 m za saobraćaj vozova u svim stanicama, kao i</w:t>
      </w:r>
      <w:r w:rsidRPr="00F27B1F">
        <w:rPr>
          <w:bCs/>
          <w:lang w:val="sr-Cyrl-CS"/>
        </w:rPr>
        <w:t xml:space="preserve"> da</w:t>
      </w:r>
      <w:r>
        <w:rPr>
          <w:bCs/>
        </w:rPr>
        <w:t xml:space="preserve"> </w:t>
      </w:r>
      <w:r w:rsidRPr="00F27B1F">
        <w:rPr>
          <w:bCs/>
          <w:lang w:val="sr-Cyrl-CS"/>
        </w:rPr>
        <w:t xml:space="preserve">koloseci </w:t>
      </w:r>
      <w:r>
        <w:rPr>
          <w:bCs/>
        </w:rPr>
        <w:t xml:space="preserve">za robni rad </w:t>
      </w:r>
      <w:r w:rsidRPr="00F27B1F">
        <w:rPr>
          <w:bCs/>
          <w:lang w:val="sr-Cyrl-CS"/>
        </w:rPr>
        <w:t>ostanu u funkciji</w:t>
      </w:r>
      <w:r>
        <w:rPr>
          <w:bCs/>
        </w:rPr>
        <w:t xml:space="preserve"> (po tehnološkom projektu)</w:t>
      </w:r>
      <w:r w:rsidRPr="00F27B1F">
        <w:rPr>
          <w:bCs/>
          <w:lang w:val="sr-Cyrl-CS"/>
        </w:rPr>
        <w:t xml:space="preserve">. </w:t>
      </w:r>
      <w:bookmarkStart w:id="45" w:name="_Hlk509472832"/>
      <w:r w:rsidRPr="009566A4">
        <w:rPr>
          <w:lang w:eastAsia="sl-SI"/>
        </w:rPr>
        <w:t>Naknadnim</w:t>
      </w:r>
      <w:r w:rsidRPr="00B345E6">
        <w:rPr>
          <w:lang w:val="sr-Cyrl-CS" w:eastAsia="sl-SI"/>
        </w:rPr>
        <w:t xml:space="preserve"> </w:t>
      </w:r>
      <w:r w:rsidRPr="009566A4">
        <w:rPr>
          <w:lang w:eastAsia="sl-SI"/>
        </w:rPr>
        <w:t>pisanim</w:t>
      </w:r>
      <w:r w:rsidRPr="00B345E6">
        <w:rPr>
          <w:lang w:val="sr-Cyrl-CS" w:eastAsia="sl-SI"/>
        </w:rPr>
        <w:t xml:space="preserve"> </w:t>
      </w:r>
      <w:r w:rsidRPr="009566A4">
        <w:rPr>
          <w:lang w:eastAsia="sl-SI"/>
        </w:rPr>
        <w:t>zahtevom</w:t>
      </w:r>
      <w:r w:rsidRPr="00B345E6">
        <w:rPr>
          <w:lang w:val="sr-Cyrl-CS" w:eastAsia="sl-SI"/>
        </w:rPr>
        <w:t xml:space="preserve"> </w:t>
      </w:r>
      <w:r w:rsidRPr="009566A4">
        <w:rPr>
          <w:lang w:eastAsia="sl-SI"/>
        </w:rPr>
        <w:t>Infrastrukture</w:t>
      </w:r>
      <w:r w:rsidRPr="00B345E6">
        <w:rPr>
          <w:lang w:val="sr-Cyrl-CS" w:eastAsia="sl-SI"/>
        </w:rPr>
        <w:t xml:space="preserve"> ž</w:t>
      </w:r>
      <w:r w:rsidRPr="009566A4">
        <w:rPr>
          <w:lang w:eastAsia="sl-SI"/>
        </w:rPr>
        <w:t>eleznice</w:t>
      </w:r>
      <w:r w:rsidRPr="00B345E6">
        <w:rPr>
          <w:lang w:val="sr-Cyrl-CS" w:eastAsia="sl-SI"/>
        </w:rPr>
        <w:t xml:space="preserve"> </w:t>
      </w:r>
      <w:r w:rsidRPr="009566A4">
        <w:rPr>
          <w:lang w:eastAsia="sl-SI"/>
        </w:rPr>
        <w:t>Srbije</w:t>
      </w:r>
      <w:r w:rsidRPr="00B345E6">
        <w:rPr>
          <w:lang w:val="sr-Cyrl-CS" w:eastAsia="sl-SI"/>
        </w:rPr>
        <w:t xml:space="preserve"> (</w:t>
      </w:r>
      <w:r w:rsidRPr="009566A4">
        <w:rPr>
          <w:lang w:val="sr-Cyrl-CS" w:eastAsia="sl-SI"/>
        </w:rPr>
        <w:t>1/2018-755 od 21.03.2018</w:t>
      </w:r>
      <w:r w:rsidRPr="00B345E6">
        <w:rPr>
          <w:lang w:val="sr-Cyrl-CS" w:eastAsia="sl-SI"/>
        </w:rPr>
        <w:t xml:space="preserve">) </w:t>
      </w:r>
      <w:r w:rsidRPr="009566A4">
        <w:rPr>
          <w:lang w:eastAsia="sl-SI"/>
        </w:rPr>
        <w:t>ovaj</w:t>
      </w:r>
      <w:r w:rsidRPr="00B345E6">
        <w:rPr>
          <w:lang w:val="sr-Cyrl-CS" w:eastAsia="sl-SI"/>
        </w:rPr>
        <w:t xml:space="preserve"> </w:t>
      </w:r>
      <w:r w:rsidRPr="009566A4">
        <w:rPr>
          <w:lang w:eastAsia="sl-SI"/>
        </w:rPr>
        <w:t>uslov</w:t>
      </w:r>
      <w:r w:rsidRPr="00B345E6">
        <w:rPr>
          <w:lang w:val="sr-Cyrl-CS" w:eastAsia="sl-SI"/>
        </w:rPr>
        <w:t xml:space="preserve"> </w:t>
      </w:r>
      <w:r w:rsidRPr="009566A4">
        <w:rPr>
          <w:lang w:eastAsia="sl-SI"/>
        </w:rPr>
        <w:t>je</w:t>
      </w:r>
      <w:r w:rsidRPr="00B345E6">
        <w:rPr>
          <w:lang w:val="sr-Cyrl-CS" w:eastAsia="sl-SI"/>
        </w:rPr>
        <w:t xml:space="preserve"> </w:t>
      </w:r>
      <w:r w:rsidRPr="009566A4">
        <w:rPr>
          <w:lang w:eastAsia="sl-SI"/>
        </w:rPr>
        <w:t>izmenjen</w:t>
      </w:r>
      <w:r w:rsidRPr="00B345E6">
        <w:rPr>
          <w:lang w:val="sr-Cyrl-CS" w:eastAsia="sl-SI"/>
        </w:rPr>
        <w:t xml:space="preserve">, </w:t>
      </w:r>
      <w:r w:rsidRPr="009566A4">
        <w:rPr>
          <w:lang w:eastAsia="sl-SI"/>
        </w:rPr>
        <w:t>tako</w:t>
      </w:r>
      <w:r w:rsidRPr="00B345E6">
        <w:rPr>
          <w:lang w:val="sr-Cyrl-CS" w:eastAsia="sl-SI"/>
        </w:rPr>
        <w:t xml:space="preserve"> </w:t>
      </w:r>
      <w:r w:rsidRPr="009566A4">
        <w:rPr>
          <w:lang w:eastAsia="sl-SI"/>
        </w:rPr>
        <w:t>da</w:t>
      </w:r>
      <w:r w:rsidRPr="00B345E6">
        <w:rPr>
          <w:lang w:val="sr-Cyrl-CS" w:eastAsia="sl-SI"/>
        </w:rPr>
        <w:t xml:space="preserve"> </w:t>
      </w:r>
      <w:r w:rsidRPr="009566A4">
        <w:rPr>
          <w:lang w:eastAsia="sl-SI"/>
        </w:rPr>
        <w:t>nijedan</w:t>
      </w:r>
      <w:r w:rsidRPr="00B345E6">
        <w:rPr>
          <w:lang w:val="sr-Cyrl-CS" w:eastAsia="sl-SI"/>
        </w:rPr>
        <w:t xml:space="preserve"> </w:t>
      </w:r>
      <w:r w:rsidRPr="009566A4">
        <w:rPr>
          <w:lang w:eastAsia="sl-SI"/>
        </w:rPr>
        <w:t>kolosek</w:t>
      </w:r>
      <w:r w:rsidRPr="00B345E6">
        <w:rPr>
          <w:lang w:val="sr-Cyrl-CS" w:eastAsia="sl-SI"/>
        </w:rPr>
        <w:t xml:space="preserve"> </w:t>
      </w:r>
      <w:r w:rsidRPr="009566A4">
        <w:rPr>
          <w:lang w:eastAsia="sl-SI"/>
        </w:rPr>
        <w:t>u</w:t>
      </w:r>
      <w:r w:rsidRPr="00B345E6">
        <w:rPr>
          <w:lang w:val="sr-Cyrl-CS" w:eastAsia="sl-SI"/>
        </w:rPr>
        <w:t xml:space="preserve"> </w:t>
      </w:r>
      <w:r w:rsidRPr="009566A4">
        <w:rPr>
          <w:lang w:eastAsia="sl-SI"/>
        </w:rPr>
        <w:t>stanici</w:t>
      </w:r>
      <w:r w:rsidRPr="00B345E6">
        <w:rPr>
          <w:lang w:val="sr-Cyrl-CS" w:eastAsia="sl-SI"/>
        </w:rPr>
        <w:t xml:space="preserve"> </w:t>
      </w:r>
      <w:r w:rsidRPr="009566A4">
        <w:rPr>
          <w:lang w:eastAsia="sl-SI"/>
        </w:rPr>
        <w:t>Doljevac</w:t>
      </w:r>
      <w:r w:rsidRPr="00B345E6">
        <w:rPr>
          <w:lang w:val="sr-Cyrl-CS" w:eastAsia="sl-SI"/>
        </w:rPr>
        <w:t xml:space="preserve"> </w:t>
      </w:r>
      <w:r w:rsidRPr="009566A4">
        <w:rPr>
          <w:lang w:eastAsia="sl-SI"/>
        </w:rPr>
        <w:t>ne</w:t>
      </w:r>
      <w:r w:rsidRPr="00B345E6">
        <w:rPr>
          <w:lang w:val="sr-Cyrl-CS" w:eastAsia="sl-SI"/>
        </w:rPr>
        <w:t xml:space="preserve"> </w:t>
      </w:r>
      <w:r w:rsidRPr="009566A4">
        <w:rPr>
          <w:lang w:eastAsia="sl-SI"/>
        </w:rPr>
        <w:t>mora</w:t>
      </w:r>
      <w:r w:rsidRPr="00B345E6">
        <w:rPr>
          <w:lang w:val="sr-Cyrl-CS" w:eastAsia="sl-SI"/>
        </w:rPr>
        <w:t xml:space="preserve"> </w:t>
      </w:r>
      <w:r w:rsidRPr="009566A4">
        <w:rPr>
          <w:lang w:eastAsia="sl-SI"/>
        </w:rPr>
        <w:t>da</w:t>
      </w:r>
      <w:r w:rsidRPr="00B345E6">
        <w:rPr>
          <w:lang w:val="sr-Cyrl-CS" w:eastAsia="sl-SI"/>
        </w:rPr>
        <w:t xml:space="preserve"> </w:t>
      </w:r>
      <w:r w:rsidRPr="009566A4">
        <w:rPr>
          <w:lang w:eastAsia="sl-SI"/>
        </w:rPr>
        <w:t>ima</w:t>
      </w:r>
      <w:r w:rsidRPr="00B345E6">
        <w:rPr>
          <w:lang w:val="sr-Cyrl-CS" w:eastAsia="sl-SI"/>
        </w:rPr>
        <w:t xml:space="preserve"> </w:t>
      </w:r>
      <w:r w:rsidRPr="009566A4">
        <w:rPr>
          <w:lang w:eastAsia="sl-SI"/>
        </w:rPr>
        <w:t>korisnu</w:t>
      </w:r>
      <w:r w:rsidRPr="00B345E6">
        <w:rPr>
          <w:lang w:val="sr-Cyrl-CS" w:eastAsia="sl-SI"/>
        </w:rPr>
        <w:t xml:space="preserve"> </w:t>
      </w:r>
      <w:r w:rsidRPr="009566A4">
        <w:rPr>
          <w:lang w:eastAsia="sl-SI"/>
        </w:rPr>
        <w:t>du</w:t>
      </w:r>
      <w:r w:rsidRPr="00B345E6">
        <w:rPr>
          <w:lang w:val="sr-Cyrl-CS" w:eastAsia="sl-SI"/>
        </w:rPr>
        <w:t>ž</w:t>
      </w:r>
      <w:r w:rsidRPr="009566A4">
        <w:rPr>
          <w:lang w:eastAsia="sl-SI"/>
        </w:rPr>
        <w:t>inu</w:t>
      </w:r>
      <w:r w:rsidRPr="00B345E6">
        <w:rPr>
          <w:lang w:val="sr-Cyrl-CS" w:eastAsia="sl-SI"/>
        </w:rPr>
        <w:t xml:space="preserve"> </w:t>
      </w:r>
      <w:r w:rsidRPr="009566A4">
        <w:rPr>
          <w:lang w:eastAsia="sl-SI"/>
        </w:rPr>
        <w:t>od</w:t>
      </w:r>
      <w:r w:rsidRPr="00B345E6">
        <w:rPr>
          <w:lang w:val="sr-Cyrl-CS" w:eastAsia="sl-SI"/>
        </w:rPr>
        <w:t xml:space="preserve"> 750</w:t>
      </w:r>
      <w:r w:rsidRPr="009566A4">
        <w:rPr>
          <w:lang w:eastAsia="sl-SI"/>
        </w:rPr>
        <w:t>m</w:t>
      </w:r>
      <w:r w:rsidRPr="00B345E6">
        <w:rPr>
          <w:lang w:val="sr-Cyrl-CS" w:eastAsia="sl-SI"/>
        </w:rPr>
        <w:t>.</w:t>
      </w:r>
      <w:bookmarkEnd w:id="45"/>
      <w:r w:rsidRPr="00B345E6">
        <w:rPr>
          <w:lang w:val="sr-Cyrl-CS" w:eastAsia="sl-SI"/>
        </w:rPr>
        <w:t xml:space="preserve"> </w:t>
      </w:r>
      <w:r w:rsidRPr="00F27B1F">
        <w:rPr>
          <w:bCs/>
          <w:lang w:val="sr-Cyrl-CS"/>
        </w:rPr>
        <w:t>Takođe je predložena</w:t>
      </w:r>
      <w:r w:rsidRPr="00F27B1F">
        <w:rPr>
          <w:lang w:val="sr-Cyrl-CS"/>
        </w:rPr>
        <w:t xml:space="preserve"> izgradnja perona u stanicama i na stajalištima</w:t>
      </w:r>
      <w:r w:rsidR="007675DF" w:rsidRPr="00B345E6">
        <w:rPr>
          <w:lang w:val="es-ES"/>
        </w:rPr>
        <w:t>.</w:t>
      </w:r>
    </w:p>
    <w:p w:rsidR="007675DF" w:rsidRPr="00B345E6" w:rsidRDefault="007675DF" w:rsidP="00BC1745">
      <w:pPr>
        <w:spacing w:after="120" w:line="240" w:lineRule="auto"/>
        <w:rPr>
          <w:rFonts w:cs="Arial"/>
          <w:b/>
          <w:bCs/>
          <w:lang w:val="es-ES"/>
        </w:rPr>
      </w:pPr>
      <w:r w:rsidRPr="00B345E6">
        <w:rPr>
          <w:rFonts w:cs="Arial"/>
          <w:b/>
          <w:bCs/>
          <w:lang w:val="es-ES"/>
        </w:rPr>
        <w:t>Stanica Međurovo km 249+000.00 - km 250+000,00</w:t>
      </w:r>
      <w:r w:rsidRPr="00B345E6">
        <w:rPr>
          <w:rFonts w:cs="Arial"/>
          <w:bCs/>
          <w:lang w:val="es-ES"/>
        </w:rPr>
        <w:t xml:space="preserve"> </w:t>
      </w:r>
    </w:p>
    <w:p w:rsidR="00B64734" w:rsidRPr="00B345E6" w:rsidRDefault="00B64734" w:rsidP="00945375">
      <w:pPr>
        <w:rPr>
          <w:lang w:val="sr-Cyrl-CS"/>
        </w:rPr>
      </w:pPr>
      <w:r w:rsidRPr="00F27B1F">
        <w:rPr>
          <w:lang w:val="sr-Cyrl-CS"/>
        </w:rPr>
        <w:t>Stanica je predviđena sa pet koloseka, koliki je njen sadašnji kolosečni kapacitet. Na kolosek br.2 se priključuje pruga iz/za Niš-ranžirne stanice.</w:t>
      </w:r>
      <w:r>
        <w:rPr>
          <w:lang w:val="sr-Cyrl-CS"/>
        </w:rPr>
        <w:t xml:space="preserve"> </w:t>
      </w:r>
      <w:bookmarkStart w:id="46" w:name="_Hlk506667430"/>
      <w:r>
        <w:t>Stani</w:t>
      </w:r>
      <w:r w:rsidRPr="00B345E6">
        <w:rPr>
          <w:lang w:val="sr-Cyrl-CS"/>
        </w:rPr>
        <w:t>č</w:t>
      </w:r>
      <w:r>
        <w:t>na</w:t>
      </w:r>
      <w:r w:rsidRPr="00B345E6">
        <w:rPr>
          <w:lang w:val="sr-Cyrl-CS"/>
        </w:rPr>
        <w:t xml:space="preserve"> </w:t>
      </w:r>
      <w:r>
        <w:t>zgrada</w:t>
      </w:r>
      <w:r w:rsidRPr="00B345E6">
        <w:rPr>
          <w:lang w:val="sr-Cyrl-CS"/>
        </w:rPr>
        <w:t xml:space="preserve"> (249+454.88) </w:t>
      </w:r>
      <w:r>
        <w:t>se</w:t>
      </w:r>
      <w:r w:rsidRPr="00B345E6">
        <w:rPr>
          <w:lang w:val="sr-Cyrl-CS"/>
        </w:rPr>
        <w:t xml:space="preserve"> </w:t>
      </w:r>
      <w:r>
        <w:t>nalazi</w:t>
      </w:r>
      <w:r w:rsidRPr="00B345E6">
        <w:rPr>
          <w:lang w:val="sr-Cyrl-CS"/>
        </w:rPr>
        <w:t xml:space="preserve"> </w:t>
      </w:r>
      <w:r>
        <w:t>uz</w:t>
      </w:r>
      <w:r w:rsidRPr="00B345E6">
        <w:rPr>
          <w:lang w:val="sr-Cyrl-CS"/>
        </w:rPr>
        <w:t xml:space="preserve"> </w:t>
      </w:r>
      <w:r>
        <w:t>kolosek</w:t>
      </w:r>
      <w:r w:rsidRPr="00B345E6">
        <w:rPr>
          <w:lang w:val="sr-Cyrl-CS"/>
        </w:rPr>
        <w:t xml:space="preserve"> </w:t>
      </w:r>
      <w:r>
        <w:t>br</w:t>
      </w:r>
      <w:r w:rsidRPr="00B345E6">
        <w:rPr>
          <w:lang w:val="sr-Cyrl-CS"/>
        </w:rPr>
        <w:t xml:space="preserve">. 2, </w:t>
      </w:r>
      <w:r>
        <w:t>sa</w:t>
      </w:r>
      <w:r w:rsidRPr="00B345E6">
        <w:rPr>
          <w:lang w:val="sr-Cyrl-CS"/>
        </w:rPr>
        <w:t xml:space="preserve"> </w:t>
      </w:r>
      <w:r>
        <w:t>desne</w:t>
      </w:r>
      <w:r w:rsidRPr="00B345E6">
        <w:rPr>
          <w:lang w:val="sr-Cyrl-CS"/>
        </w:rPr>
        <w:t xml:space="preserve"> </w:t>
      </w:r>
      <w:r>
        <w:t>strane</w:t>
      </w:r>
      <w:r w:rsidRPr="00B345E6">
        <w:rPr>
          <w:lang w:val="sr-Cyrl-CS"/>
        </w:rPr>
        <w:t xml:space="preserve">. </w:t>
      </w:r>
      <w:r>
        <w:t>Udaljena</w:t>
      </w:r>
      <w:r w:rsidRPr="00B345E6">
        <w:rPr>
          <w:lang w:val="sr-Cyrl-CS"/>
        </w:rPr>
        <w:t xml:space="preserve"> </w:t>
      </w:r>
      <w:r>
        <w:t>je</w:t>
      </w:r>
      <w:r w:rsidRPr="00B345E6">
        <w:rPr>
          <w:lang w:val="sr-Cyrl-CS"/>
        </w:rPr>
        <w:t xml:space="preserve"> 7.3</w:t>
      </w:r>
      <w:r>
        <w:t>m</w:t>
      </w:r>
      <w:r w:rsidRPr="00B345E6">
        <w:rPr>
          <w:lang w:val="sr-Cyrl-CS"/>
        </w:rPr>
        <w:t xml:space="preserve"> </w:t>
      </w:r>
      <w:r>
        <w:t>od</w:t>
      </w:r>
      <w:r w:rsidRPr="00B345E6">
        <w:rPr>
          <w:lang w:val="sr-Cyrl-CS"/>
        </w:rPr>
        <w:t xml:space="preserve"> </w:t>
      </w:r>
      <w:r>
        <w:t>koloseka</w:t>
      </w:r>
      <w:r w:rsidRPr="00B345E6">
        <w:rPr>
          <w:lang w:val="sr-Cyrl-CS"/>
        </w:rPr>
        <w:t xml:space="preserve"> </w:t>
      </w:r>
      <w:r>
        <w:t>br</w:t>
      </w:r>
      <w:r w:rsidRPr="00B345E6">
        <w:rPr>
          <w:lang w:val="sr-Cyrl-CS"/>
        </w:rPr>
        <w:t xml:space="preserve">. 2, </w:t>
      </w:r>
      <w:r>
        <w:t>i</w:t>
      </w:r>
      <w:r w:rsidRPr="00B345E6">
        <w:rPr>
          <w:lang w:val="sr-Cyrl-CS"/>
        </w:rPr>
        <w:t xml:space="preserve"> </w:t>
      </w:r>
      <w:r>
        <w:t>ima</w:t>
      </w:r>
      <w:r w:rsidRPr="00B345E6">
        <w:rPr>
          <w:lang w:val="sr-Cyrl-CS"/>
        </w:rPr>
        <w:t xml:space="preserve"> </w:t>
      </w:r>
      <w:r>
        <w:t>povr</w:t>
      </w:r>
      <w:r w:rsidRPr="00B345E6">
        <w:rPr>
          <w:lang w:val="sr-Cyrl-CS"/>
        </w:rPr>
        <w:t>š</w:t>
      </w:r>
      <w:r>
        <w:t>inu</w:t>
      </w:r>
      <w:r w:rsidRPr="00B345E6">
        <w:rPr>
          <w:lang w:val="sr-Cyrl-CS"/>
        </w:rPr>
        <w:t xml:space="preserve"> 470</w:t>
      </w:r>
      <w:r>
        <w:t>m</w:t>
      </w:r>
      <w:r w:rsidRPr="00B345E6">
        <w:rPr>
          <w:vertAlign w:val="superscript"/>
          <w:lang w:val="sr-Cyrl-CS"/>
        </w:rPr>
        <w:t>2</w:t>
      </w:r>
      <w:r w:rsidRPr="00B345E6">
        <w:rPr>
          <w:lang w:val="sr-Cyrl-CS"/>
        </w:rPr>
        <w:t>.</w:t>
      </w:r>
      <w:bookmarkEnd w:id="46"/>
    </w:p>
    <w:p w:rsidR="00B64734" w:rsidRPr="00F27B1F" w:rsidRDefault="00B64734" w:rsidP="00B64734">
      <w:pPr>
        <w:rPr>
          <w:rFonts w:cs="Arial"/>
          <w:bCs/>
          <w:lang w:val="sr-Cyrl-CS"/>
        </w:rPr>
      </w:pPr>
      <w:r w:rsidRPr="00F27B1F">
        <w:rPr>
          <w:rFonts w:cs="Arial"/>
          <w:bCs/>
          <w:lang w:val="sr-Cyrl-CS"/>
        </w:rPr>
        <w:t>U stanici su predviđeni sledeći radovi:</w:t>
      </w:r>
    </w:p>
    <w:p w:rsidR="00B64734" w:rsidRPr="006E2FCE" w:rsidRDefault="00B64734" w:rsidP="00945375">
      <w:pPr>
        <w:pStyle w:val="ListParagraph2"/>
        <w:rPr>
          <w:lang w:val="sr-Cyrl-CS"/>
        </w:rPr>
      </w:pPr>
      <w:r w:rsidRPr="00F27B1F">
        <w:t>produ</w:t>
      </w:r>
      <w:r w:rsidRPr="006E2FCE">
        <w:rPr>
          <w:lang w:val="sr-Cyrl-CS"/>
        </w:rPr>
        <w:t>ž</w:t>
      </w:r>
      <w:r w:rsidRPr="00F27B1F">
        <w:t>enje</w:t>
      </w:r>
      <w:r w:rsidRPr="006E2FCE">
        <w:rPr>
          <w:lang w:val="sr-Cyrl-CS"/>
        </w:rPr>
        <w:t xml:space="preserve"> </w:t>
      </w:r>
      <w:r w:rsidRPr="00F27B1F">
        <w:t>stani</w:t>
      </w:r>
      <w:r w:rsidRPr="006E2FCE">
        <w:rPr>
          <w:lang w:val="sr-Cyrl-CS"/>
        </w:rPr>
        <w:t>č</w:t>
      </w:r>
      <w:r w:rsidRPr="00F27B1F">
        <w:t>nih</w:t>
      </w:r>
      <w:r w:rsidRPr="006E2FCE">
        <w:rPr>
          <w:lang w:val="sr-Cyrl-CS"/>
        </w:rPr>
        <w:t xml:space="preserve"> </w:t>
      </w:r>
      <w:r w:rsidRPr="00F27B1F">
        <w:t>koloseka</w:t>
      </w:r>
      <w:r w:rsidRPr="006E2FCE">
        <w:rPr>
          <w:lang w:val="sr-Cyrl-CS"/>
        </w:rPr>
        <w:t xml:space="preserve"> </w:t>
      </w:r>
      <w:r w:rsidRPr="00F27B1F">
        <w:t>br</w:t>
      </w:r>
      <w:r w:rsidRPr="006E2FCE">
        <w:rPr>
          <w:lang w:val="sr-Cyrl-CS"/>
        </w:rPr>
        <w:t xml:space="preserve">.4 </w:t>
      </w:r>
      <w:r w:rsidRPr="00F27B1F">
        <w:t>i</w:t>
      </w:r>
      <w:r w:rsidRPr="006E2FCE">
        <w:rPr>
          <w:lang w:val="sr-Cyrl-CS"/>
        </w:rPr>
        <w:t xml:space="preserve"> </w:t>
      </w:r>
      <w:r w:rsidRPr="00F27B1F">
        <w:t>br</w:t>
      </w:r>
      <w:r w:rsidRPr="006E2FCE">
        <w:rPr>
          <w:lang w:val="sr-Cyrl-CS"/>
        </w:rPr>
        <w:t xml:space="preserve">.5 </w:t>
      </w:r>
      <w:r w:rsidRPr="00F27B1F">
        <w:t>pomeranjem</w:t>
      </w:r>
      <w:r w:rsidRPr="006E2FCE">
        <w:rPr>
          <w:lang w:val="sr-Cyrl-CS"/>
        </w:rPr>
        <w:t xml:space="preserve"> </w:t>
      </w:r>
      <w:r w:rsidRPr="00F27B1F">
        <w:t>skretnica</w:t>
      </w:r>
      <w:r w:rsidRPr="006E2FCE">
        <w:rPr>
          <w:lang w:val="sr-Cyrl-CS"/>
        </w:rPr>
        <w:t xml:space="preserve"> </w:t>
      </w:r>
      <w:r w:rsidRPr="00F27B1F">
        <w:t>na</w:t>
      </w:r>
      <w:r w:rsidRPr="006E2FCE">
        <w:rPr>
          <w:lang w:val="sr-Cyrl-CS"/>
        </w:rPr>
        <w:t xml:space="preserve"> </w:t>
      </w:r>
      <w:r>
        <w:t>ula</w:t>
      </w:r>
      <w:r w:rsidRPr="00F27B1F">
        <w:t>znoj</w:t>
      </w:r>
      <w:r w:rsidRPr="006E2FCE">
        <w:rPr>
          <w:lang w:val="sr-Cyrl-CS"/>
        </w:rPr>
        <w:t xml:space="preserve"> </w:t>
      </w:r>
      <w:r w:rsidRPr="00F27B1F">
        <w:t>liri</w:t>
      </w:r>
      <w:r w:rsidRPr="006E2FCE">
        <w:rPr>
          <w:lang w:val="sr-Cyrl-CS"/>
        </w:rPr>
        <w:t xml:space="preserve"> </w:t>
      </w:r>
      <w:r>
        <w:t>iz</w:t>
      </w:r>
      <w:r w:rsidRPr="006E2FCE">
        <w:rPr>
          <w:lang w:val="sr-Cyrl-CS"/>
        </w:rPr>
        <w:t xml:space="preserve"> </w:t>
      </w:r>
      <w:r>
        <w:t>pravca</w:t>
      </w:r>
      <w:r w:rsidRPr="006E2FCE">
        <w:rPr>
          <w:lang w:val="sr-Cyrl-CS"/>
        </w:rPr>
        <w:t xml:space="preserve"> </w:t>
      </w:r>
      <w:r>
        <w:t>Ni</w:t>
      </w:r>
      <w:r w:rsidRPr="006E2FCE">
        <w:rPr>
          <w:lang w:val="sr-Cyrl-CS"/>
        </w:rPr>
        <w:t>š</w:t>
      </w:r>
      <w:r>
        <w:t>a</w:t>
      </w:r>
      <w:r w:rsidRPr="006E2FCE">
        <w:rPr>
          <w:lang w:val="sr-Cyrl-CS"/>
        </w:rPr>
        <w:t>,</w:t>
      </w:r>
    </w:p>
    <w:p w:rsidR="00B64734" w:rsidRPr="006E2FCE" w:rsidRDefault="00B64734" w:rsidP="00945375">
      <w:pPr>
        <w:pStyle w:val="ListParagraph2"/>
        <w:rPr>
          <w:lang w:val="sr-Cyrl-CS"/>
        </w:rPr>
      </w:pPr>
      <w:bookmarkStart w:id="47" w:name="_Hlk519271336"/>
      <w:r w:rsidRPr="00F27B1F">
        <w:t>izgradnja</w:t>
      </w:r>
      <w:r w:rsidRPr="006E2FCE">
        <w:rPr>
          <w:lang w:val="sr-Cyrl-CS"/>
        </w:rPr>
        <w:t xml:space="preserve"> </w:t>
      </w:r>
      <w:r w:rsidRPr="00F27B1F">
        <w:t>perona</w:t>
      </w:r>
      <w:r w:rsidRPr="006E2FCE">
        <w:rPr>
          <w:lang w:val="sr-Cyrl-CS"/>
        </w:rPr>
        <w:t xml:space="preserve"> </w:t>
      </w:r>
      <w:r>
        <w:t>izme</w:t>
      </w:r>
      <w:r w:rsidRPr="006E2FCE">
        <w:rPr>
          <w:lang w:val="sr-Cyrl-CS"/>
        </w:rPr>
        <w:t>đ</w:t>
      </w:r>
      <w:r>
        <w:t>u</w:t>
      </w:r>
      <w:r w:rsidRPr="006E2FCE">
        <w:rPr>
          <w:lang w:val="sr-Cyrl-CS"/>
        </w:rPr>
        <w:t xml:space="preserve"> </w:t>
      </w:r>
      <w:r>
        <w:t>stani</w:t>
      </w:r>
      <w:r w:rsidRPr="006E2FCE">
        <w:rPr>
          <w:lang w:val="sr-Cyrl-CS"/>
        </w:rPr>
        <w:t>č</w:t>
      </w:r>
      <w:r>
        <w:t>ne</w:t>
      </w:r>
      <w:r w:rsidRPr="006E2FCE">
        <w:rPr>
          <w:lang w:val="sr-Cyrl-CS"/>
        </w:rPr>
        <w:t xml:space="preserve"> </w:t>
      </w:r>
      <w:r>
        <w:t>zgrade</w:t>
      </w:r>
      <w:r w:rsidRPr="006E2FCE">
        <w:rPr>
          <w:lang w:val="sr-Cyrl-CS"/>
        </w:rPr>
        <w:t xml:space="preserve"> </w:t>
      </w:r>
      <w:r>
        <w:t>i</w:t>
      </w:r>
      <w:r w:rsidRPr="006E2FCE">
        <w:rPr>
          <w:lang w:val="sr-Cyrl-CS"/>
        </w:rPr>
        <w:t xml:space="preserve"> </w:t>
      </w:r>
      <w:r>
        <w:t>koloseka</w:t>
      </w:r>
      <w:r w:rsidRPr="006E2FCE">
        <w:rPr>
          <w:lang w:val="sr-Cyrl-CS"/>
        </w:rPr>
        <w:t xml:space="preserve"> 2, </w:t>
      </w:r>
      <w:r>
        <w:t>du</w:t>
      </w:r>
      <w:r w:rsidRPr="006E2FCE">
        <w:rPr>
          <w:lang w:val="sr-Cyrl-CS"/>
        </w:rPr>
        <w:t>ž</w:t>
      </w:r>
      <w:r>
        <w:t>ine</w:t>
      </w:r>
      <w:r w:rsidRPr="006E2FCE">
        <w:rPr>
          <w:lang w:val="sr-Cyrl-CS"/>
        </w:rPr>
        <w:t xml:space="preserve"> 220</w:t>
      </w:r>
      <w:r>
        <w:t>m</w:t>
      </w:r>
      <w:r w:rsidRPr="006E2FCE">
        <w:rPr>
          <w:lang w:val="sr-Cyrl-CS"/>
        </w:rPr>
        <w:t xml:space="preserve">, </w:t>
      </w:r>
      <w:r>
        <w:t>visine</w:t>
      </w:r>
      <w:r w:rsidRPr="006E2FCE">
        <w:rPr>
          <w:lang w:val="sr-Cyrl-CS"/>
        </w:rPr>
        <w:t xml:space="preserve"> 0,55</w:t>
      </w:r>
      <w:r>
        <w:t>m</w:t>
      </w:r>
      <w:r w:rsidRPr="006E2FCE">
        <w:rPr>
          <w:lang w:val="sr-Cyrl-CS"/>
        </w:rPr>
        <w:t xml:space="preserve"> </w:t>
      </w:r>
      <w:bookmarkStart w:id="48" w:name="_Hlk505860569"/>
      <w:r w:rsidRPr="000844F6">
        <w:t>u</w:t>
      </w:r>
      <w:r w:rsidRPr="006E2FCE">
        <w:rPr>
          <w:lang w:val="sr-Cyrl-CS"/>
        </w:rPr>
        <w:t xml:space="preserve"> </w:t>
      </w:r>
      <w:r w:rsidRPr="000844F6">
        <w:t>odnosu</w:t>
      </w:r>
      <w:r w:rsidRPr="006E2FCE">
        <w:rPr>
          <w:lang w:val="sr-Cyrl-CS"/>
        </w:rPr>
        <w:t xml:space="preserve"> </w:t>
      </w:r>
      <w:r w:rsidRPr="000844F6">
        <w:t>na</w:t>
      </w:r>
      <w:r w:rsidRPr="006E2FCE">
        <w:rPr>
          <w:lang w:val="sr-Cyrl-CS"/>
        </w:rPr>
        <w:t xml:space="preserve"> </w:t>
      </w:r>
      <w:r>
        <w:t>polo</w:t>
      </w:r>
      <w:r w:rsidRPr="006E2FCE">
        <w:rPr>
          <w:lang w:val="sr-Cyrl-CS"/>
        </w:rPr>
        <w:t>ž</w:t>
      </w:r>
      <w:r>
        <w:t>aj</w:t>
      </w:r>
      <w:r w:rsidRPr="006E2FCE">
        <w:rPr>
          <w:lang w:val="sr-Cyrl-CS"/>
        </w:rPr>
        <w:t xml:space="preserve"> </w:t>
      </w:r>
      <w:r w:rsidRPr="000844F6">
        <w:t>gornj</w:t>
      </w:r>
      <w:r>
        <w:t>e</w:t>
      </w:r>
      <w:r w:rsidRPr="006E2FCE">
        <w:rPr>
          <w:lang w:val="sr-Cyrl-CS"/>
        </w:rPr>
        <w:t xml:space="preserve"> </w:t>
      </w:r>
      <w:r w:rsidRPr="000844F6">
        <w:t>ivic</w:t>
      </w:r>
      <w:r>
        <w:t>e</w:t>
      </w:r>
      <w:r w:rsidRPr="006E2FCE">
        <w:rPr>
          <w:lang w:val="sr-Cyrl-CS"/>
        </w:rPr>
        <w:t xml:space="preserve"> š</w:t>
      </w:r>
      <w:r w:rsidRPr="000844F6">
        <w:t>ine</w:t>
      </w:r>
      <w:r w:rsidRPr="006E2FCE">
        <w:rPr>
          <w:lang w:val="sr-Cyrl-CS"/>
        </w:rPr>
        <w:t xml:space="preserve"> </w:t>
      </w:r>
      <w:r>
        <w:t>najbli</w:t>
      </w:r>
      <w:r w:rsidRPr="006E2FCE">
        <w:rPr>
          <w:lang w:val="sr-Cyrl-CS"/>
        </w:rPr>
        <w:t>ž</w:t>
      </w:r>
      <w:r>
        <w:t>eg</w:t>
      </w:r>
      <w:r w:rsidRPr="006E2FCE">
        <w:rPr>
          <w:lang w:val="sr-Cyrl-CS"/>
        </w:rPr>
        <w:t xml:space="preserve"> </w:t>
      </w:r>
      <w:r>
        <w:t>koloseka</w:t>
      </w:r>
      <w:bookmarkEnd w:id="48"/>
      <w:r w:rsidRPr="006E2FCE">
        <w:rPr>
          <w:lang w:val="sr-Cyrl-CS"/>
        </w:rPr>
        <w:t xml:space="preserve">, </w:t>
      </w:r>
      <w:r>
        <w:t>sa</w:t>
      </w:r>
      <w:r w:rsidRPr="006E2FCE">
        <w:rPr>
          <w:lang w:val="sr-Cyrl-CS"/>
        </w:rPr>
        <w:t xml:space="preserve"> </w:t>
      </w:r>
      <w:r>
        <w:t>nadstre</w:t>
      </w:r>
      <w:r w:rsidRPr="006E2FCE">
        <w:rPr>
          <w:lang w:val="sr-Cyrl-CS"/>
        </w:rPr>
        <w:t>š</w:t>
      </w:r>
      <w:r>
        <w:t>nicom</w:t>
      </w:r>
      <w:r w:rsidRPr="006E2FCE">
        <w:rPr>
          <w:lang w:val="sr-Cyrl-CS"/>
        </w:rPr>
        <w:t xml:space="preserve"> </w:t>
      </w:r>
      <w:r>
        <w:t>na</w:t>
      </w:r>
      <w:r w:rsidRPr="006E2FCE">
        <w:rPr>
          <w:lang w:val="sr-Cyrl-CS"/>
        </w:rPr>
        <w:t xml:space="preserve"> </w:t>
      </w:r>
      <w:r>
        <w:t>peronu</w:t>
      </w:r>
      <w:bookmarkEnd w:id="47"/>
    </w:p>
    <w:p w:rsidR="00B64734" w:rsidRPr="006E2FCE" w:rsidRDefault="00B64734" w:rsidP="00945375">
      <w:pPr>
        <w:pStyle w:val="ListParagraph2"/>
        <w:rPr>
          <w:lang w:val="sr-Cyrl-CS"/>
        </w:rPr>
      </w:pPr>
      <w:r w:rsidRPr="00F27B1F">
        <w:t>izgradnja</w:t>
      </w:r>
      <w:r w:rsidRPr="006E2FCE">
        <w:rPr>
          <w:lang w:val="sr-Cyrl-CS"/>
        </w:rPr>
        <w:t xml:space="preserve"> </w:t>
      </w:r>
      <w:r w:rsidRPr="00F27B1F">
        <w:t>drena</w:t>
      </w:r>
      <w:r w:rsidRPr="006E2FCE">
        <w:rPr>
          <w:lang w:val="sr-Cyrl-CS"/>
        </w:rPr>
        <w:t>ž</w:t>
      </w:r>
      <w:r w:rsidRPr="00F27B1F">
        <w:t>nog</w:t>
      </w:r>
      <w:r w:rsidRPr="006E2FCE">
        <w:rPr>
          <w:lang w:val="sr-Cyrl-CS"/>
        </w:rPr>
        <w:t xml:space="preserve"> </w:t>
      </w:r>
      <w:r w:rsidRPr="00F27B1F">
        <w:t>sistema</w:t>
      </w:r>
      <w:r w:rsidRPr="006E2FCE">
        <w:rPr>
          <w:lang w:val="sr-Cyrl-CS"/>
        </w:rPr>
        <w:t xml:space="preserve"> </w:t>
      </w:r>
      <w:r w:rsidRPr="00F27B1F">
        <w:t>radi</w:t>
      </w:r>
      <w:r w:rsidRPr="006E2FCE">
        <w:rPr>
          <w:lang w:val="sr-Cyrl-CS"/>
        </w:rPr>
        <w:t xml:space="preserve"> </w:t>
      </w:r>
      <w:r w:rsidRPr="00F27B1F">
        <w:t>efikasnijeg</w:t>
      </w:r>
      <w:r w:rsidRPr="006E2FCE">
        <w:rPr>
          <w:lang w:val="sr-Cyrl-CS"/>
        </w:rPr>
        <w:t xml:space="preserve"> </w:t>
      </w:r>
      <w:r w:rsidRPr="00F27B1F">
        <w:t>odvodnjavanja</w:t>
      </w:r>
      <w:r w:rsidRPr="006E2FCE">
        <w:rPr>
          <w:lang w:val="sr-Cyrl-CS"/>
        </w:rPr>
        <w:t xml:space="preserve"> </w:t>
      </w:r>
      <w:r w:rsidRPr="00F27B1F">
        <w:t>stani</w:t>
      </w:r>
      <w:r w:rsidRPr="006E2FCE">
        <w:rPr>
          <w:lang w:val="sr-Cyrl-CS"/>
        </w:rPr>
        <w:t>č</w:t>
      </w:r>
      <w:r w:rsidRPr="00F27B1F">
        <w:t>nog</w:t>
      </w:r>
      <w:r w:rsidRPr="006E2FCE">
        <w:rPr>
          <w:lang w:val="sr-Cyrl-CS"/>
        </w:rPr>
        <w:t xml:space="preserve"> </w:t>
      </w:r>
      <w:r w:rsidRPr="00F27B1F">
        <w:t>platoa</w:t>
      </w:r>
    </w:p>
    <w:p w:rsidR="00B64734" w:rsidRDefault="00B64734" w:rsidP="00945375">
      <w:pPr>
        <w:pStyle w:val="ListParagraph2"/>
      </w:pPr>
      <w:r>
        <w:t>kompletna rekonstrukcija koloseka 2,3,4 i 5</w:t>
      </w:r>
    </w:p>
    <w:p w:rsidR="00B64734" w:rsidRDefault="00B64734" w:rsidP="00945375">
      <w:pPr>
        <w:pStyle w:val="ListParagraph2"/>
      </w:pPr>
      <w:r>
        <w:lastRenderedPageBreak/>
        <w:t>izgradnja perona iza koloseka 5, dužine 220m, visine 0,55m</w:t>
      </w:r>
      <w:r w:rsidRPr="0013023F">
        <w:t xml:space="preserve"> u odnosu na položaj gornje ivice šine najbližeg koloseka</w:t>
      </w:r>
      <w:r>
        <w:t xml:space="preserve"> , sa nadstrešnicom na peronu</w:t>
      </w:r>
    </w:p>
    <w:p w:rsidR="00B64734" w:rsidRDefault="00B64734" w:rsidP="00945375">
      <w:pPr>
        <w:pStyle w:val="ListParagraph2"/>
      </w:pPr>
      <w:r>
        <w:t>izgradnja pothodnika</w:t>
      </w:r>
    </w:p>
    <w:p w:rsidR="00B64734" w:rsidRPr="00347295" w:rsidRDefault="00B64734" w:rsidP="00945375">
      <w:pPr>
        <w:pStyle w:val="ListParagraph2"/>
      </w:pPr>
      <w:r>
        <w:t>izgradnja dva lifta radi prelaza osoba sa ograničenim kretanjima</w:t>
      </w:r>
    </w:p>
    <w:p w:rsidR="00DC710A" w:rsidRPr="00945375" w:rsidRDefault="00B64734" w:rsidP="00A07FF8">
      <w:pPr>
        <w:rPr>
          <w:lang w:val="es-ES"/>
        </w:rPr>
      </w:pPr>
      <w:bookmarkStart w:id="49" w:name="_Hlk507842797"/>
      <w:r w:rsidRPr="00945375">
        <w:rPr>
          <w:rFonts w:cs="Arial"/>
          <w:bCs/>
          <w:lang w:val="es-ES"/>
        </w:rPr>
        <w:t>Manipulativni kolosek, tj kolosek br. 1 se ne rekonstruiše i služiće i dalje za lokalni robni rad.</w:t>
      </w:r>
      <w:bookmarkEnd w:id="49"/>
    </w:p>
    <w:p w:rsidR="00DC710A" w:rsidRPr="006E2FCE" w:rsidRDefault="00B64734" w:rsidP="00A07FF8">
      <w:pPr>
        <w:spacing w:after="120" w:line="240" w:lineRule="auto"/>
        <w:rPr>
          <w:lang w:val="es-ES"/>
        </w:rPr>
      </w:pPr>
      <w:r w:rsidRPr="006E2FCE">
        <w:rPr>
          <w:rFonts w:cs="Arial"/>
          <w:b/>
          <w:bCs/>
          <w:lang w:val="es-ES"/>
        </w:rPr>
        <w:t xml:space="preserve">Ukrsnica </w:t>
      </w:r>
      <w:r w:rsidR="007675DF" w:rsidRPr="006E2FCE">
        <w:rPr>
          <w:rFonts w:cs="Arial"/>
          <w:b/>
          <w:bCs/>
          <w:lang w:val="es-ES"/>
        </w:rPr>
        <w:t xml:space="preserve">Belotince na km 253+892,20 </w:t>
      </w:r>
    </w:p>
    <w:p w:rsidR="00B64734" w:rsidRPr="00F27B1F" w:rsidRDefault="00B64734" w:rsidP="00945375">
      <w:pPr>
        <w:rPr>
          <w:b/>
          <w:bCs/>
          <w:lang w:val="sr-Cyrl-CS"/>
        </w:rPr>
      </w:pPr>
      <w:r>
        <w:rPr>
          <w:lang w:val="sr-Latn-CS"/>
        </w:rPr>
        <w:t>Ukrsnica</w:t>
      </w:r>
      <w:r w:rsidRPr="00F27B1F">
        <w:rPr>
          <w:lang w:val="sr-Cyrl-CS"/>
        </w:rPr>
        <w:t xml:space="preserve"> Belotince je predviđena sa </w:t>
      </w:r>
      <w:r w:rsidRPr="006E2FCE">
        <w:rPr>
          <w:lang w:val="es-ES"/>
        </w:rPr>
        <w:t>3</w:t>
      </w:r>
      <w:r w:rsidRPr="00F27B1F">
        <w:rPr>
          <w:lang w:val="sr-Cyrl-CS"/>
        </w:rPr>
        <w:t xml:space="preserve"> koloseka. Stanična zgrada</w:t>
      </w:r>
      <w:r w:rsidRPr="006E2FCE">
        <w:rPr>
          <w:lang w:val="es-ES"/>
        </w:rPr>
        <w:t xml:space="preserve"> </w:t>
      </w:r>
      <w:bookmarkStart w:id="50" w:name="_Hlk506667500"/>
      <w:r w:rsidRPr="006E2FCE">
        <w:rPr>
          <w:lang w:val="es-ES"/>
        </w:rPr>
        <w:t>(253+933.31)</w:t>
      </w:r>
      <w:bookmarkEnd w:id="50"/>
      <w:r w:rsidRPr="00F27B1F">
        <w:rPr>
          <w:lang w:val="sr-Cyrl-CS"/>
        </w:rPr>
        <w:t xml:space="preserve"> sa pratećim sadržajima je sa leve strane. </w:t>
      </w:r>
      <w:bookmarkStart w:id="51" w:name="_Hlk506667643"/>
      <w:r>
        <w:t>Zgrada</w:t>
      </w:r>
      <w:r w:rsidRPr="00B345E6">
        <w:rPr>
          <w:lang w:val="sr-Cyrl-CS"/>
        </w:rPr>
        <w:t xml:space="preserve">, </w:t>
      </w:r>
      <w:r>
        <w:t>povr</w:t>
      </w:r>
      <w:r w:rsidRPr="00B345E6">
        <w:rPr>
          <w:lang w:val="sr-Cyrl-CS"/>
        </w:rPr>
        <w:t>š</w:t>
      </w:r>
      <w:r>
        <w:t>ine</w:t>
      </w:r>
      <w:r w:rsidRPr="00B345E6">
        <w:rPr>
          <w:lang w:val="sr-Cyrl-CS"/>
        </w:rPr>
        <w:t xml:space="preserve"> 247</w:t>
      </w:r>
      <w:r>
        <w:t>m</w:t>
      </w:r>
      <w:r w:rsidRPr="00B345E6">
        <w:rPr>
          <w:vertAlign w:val="superscript"/>
          <w:lang w:val="sr-Cyrl-CS"/>
        </w:rPr>
        <w:t>2</w:t>
      </w:r>
      <w:r w:rsidRPr="00B345E6">
        <w:rPr>
          <w:lang w:val="sr-Cyrl-CS"/>
        </w:rPr>
        <w:t xml:space="preserve">, </w:t>
      </w:r>
      <w:r>
        <w:t>se</w:t>
      </w:r>
      <w:r w:rsidRPr="00B345E6">
        <w:rPr>
          <w:lang w:val="sr-Cyrl-CS"/>
        </w:rPr>
        <w:t xml:space="preserve"> </w:t>
      </w:r>
      <w:r>
        <w:t>nalazi</w:t>
      </w:r>
      <w:r w:rsidRPr="00B345E6">
        <w:rPr>
          <w:lang w:val="sr-Cyrl-CS"/>
        </w:rPr>
        <w:t xml:space="preserve"> </w:t>
      </w:r>
      <w:r>
        <w:t>uz</w:t>
      </w:r>
      <w:r w:rsidRPr="00B345E6">
        <w:rPr>
          <w:lang w:val="sr-Cyrl-CS"/>
        </w:rPr>
        <w:t xml:space="preserve"> </w:t>
      </w:r>
      <w:r>
        <w:t>kolosek</w:t>
      </w:r>
      <w:r w:rsidRPr="00B345E6">
        <w:rPr>
          <w:lang w:val="sr-Cyrl-CS"/>
        </w:rPr>
        <w:t xml:space="preserve"> </w:t>
      </w:r>
      <w:r>
        <w:t>br</w:t>
      </w:r>
      <w:r w:rsidRPr="00B345E6">
        <w:rPr>
          <w:lang w:val="sr-Cyrl-CS"/>
        </w:rPr>
        <w:t xml:space="preserve"> 1, </w:t>
      </w:r>
      <w:r>
        <w:t>i</w:t>
      </w:r>
      <w:r w:rsidRPr="00B345E6">
        <w:rPr>
          <w:lang w:val="sr-Cyrl-CS"/>
        </w:rPr>
        <w:t xml:space="preserve"> </w:t>
      </w:r>
      <w:r>
        <w:t>udaljena</w:t>
      </w:r>
      <w:r w:rsidRPr="00B345E6">
        <w:rPr>
          <w:lang w:val="sr-Cyrl-CS"/>
        </w:rPr>
        <w:t xml:space="preserve"> </w:t>
      </w:r>
      <w:r>
        <w:t>je</w:t>
      </w:r>
      <w:r w:rsidRPr="00B345E6">
        <w:rPr>
          <w:lang w:val="sr-Cyrl-CS"/>
        </w:rPr>
        <w:t xml:space="preserve"> </w:t>
      </w:r>
      <w:r>
        <w:t>od</w:t>
      </w:r>
      <w:r w:rsidRPr="00B345E6">
        <w:rPr>
          <w:lang w:val="sr-Cyrl-CS"/>
        </w:rPr>
        <w:t xml:space="preserve"> </w:t>
      </w:r>
      <w:r>
        <w:t>istog</w:t>
      </w:r>
      <w:r w:rsidRPr="00B345E6">
        <w:rPr>
          <w:lang w:val="sr-Cyrl-CS"/>
        </w:rPr>
        <w:t xml:space="preserve"> 5.0</w:t>
      </w:r>
      <w:r>
        <w:t>m</w:t>
      </w:r>
      <w:r w:rsidRPr="00B345E6">
        <w:rPr>
          <w:lang w:val="sr-Cyrl-CS"/>
        </w:rPr>
        <w:t>.</w:t>
      </w:r>
      <w:bookmarkEnd w:id="51"/>
      <w:r w:rsidRPr="00B345E6">
        <w:rPr>
          <w:lang w:val="sr-Cyrl-CS"/>
        </w:rPr>
        <w:t xml:space="preserve"> </w:t>
      </w:r>
      <w:r w:rsidRPr="00F27B1F">
        <w:rPr>
          <w:lang w:val="sr-Cyrl-CS"/>
        </w:rPr>
        <w:t>Glavni prolazni kolosek ostaje drugi.</w:t>
      </w:r>
    </w:p>
    <w:p w:rsidR="00B64734" w:rsidRPr="00B345E6" w:rsidRDefault="00B64734" w:rsidP="00B64734">
      <w:pPr>
        <w:rPr>
          <w:rFonts w:cs="Arial"/>
          <w:bCs/>
          <w:lang w:val="es-ES"/>
        </w:rPr>
      </w:pPr>
      <w:r w:rsidRPr="00F27B1F">
        <w:rPr>
          <w:rFonts w:cs="Arial"/>
          <w:bCs/>
          <w:lang w:val="sr-Cyrl-CS"/>
        </w:rPr>
        <w:t xml:space="preserve">U stanici </w:t>
      </w:r>
      <w:r w:rsidRPr="00F27B1F">
        <w:rPr>
          <w:rFonts w:cs="Arial"/>
          <w:lang w:val="sr-Cyrl-CS"/>
        </w:rPr>
        <w:t>Belotince</w:t>
      </w:r>
      <w:r w:rsidRPr="00F27B1F">
        <w:rPr>
          <w:rFonts w:cs="Arial"/>
          <w:bCs/>
          <w:lang w:val="sr-Cyrl-CS"/>
        </w:rPr>
        <w:t xml:space="preserve"> predviđeni su sledeći radovi:</w:t>
      </w:r>
    </w:p>
    <w:p w:rsidR="00B64734" w:rsidRPr="00F27B1F" w:rsidRDefault="00B64734" w:rsidP="00945375">
      <w:pPr>
        <w:pStyle w:val="ListParagraph2"/>
      </w:pPr>
      <w:bookmarkStart w:id="52" w:name="_Hlk519271778"/>
      <w:r w:rsidRPr="00F27B1F">
        <w:t xml:space="preserve">izgradnja perona uz postojeći </w:t>
      </w:r>
      <w:r w:rsidRPr="00B345E6">
        <w:t>prv</w:t>
      </w:r>
      <w:r w:rsidRPr="00F27B1F">
        <w:t xml:space="preserve">i kolosek dužine </w:t>
      </w:r>
      <w:r w:rsidRPr="00B345E6">
        <w:t>2</w:t>
      </w:r>
      <w:r w:rsidRPr="00F27B1F">
        <w:t>20 metara i visine 0</w:t>
      </w:r>
      <w:r w:rsidRPr="00246FBF">
        <w:rPr>
          <w:lang w:val="pt-BR"/>
        </w:rPr>
        <w:t>,</w:t>
      </w:r>
      <w:r w:rsidRPr="00F27B1F">
        <w:t xml:space="preserve">55 metara </w:t>
      </w:r>
      <w:r w:rsidRPr="000907AC">
        <w:t>u odnosu na položaj gornje ivice šine najbližeg koloseka</w:t>
      </w:r>
      <w:r w:rsidRPr="00F27B1F">
        <w:t>, sa nadstrešnicom na peronu</w:t>
      </w:r>
      <w:bookmarkEnd w:id="52"/>
      <w:r w:rsidRPr="00F27B1F">
        <w:t xml:space="preserve"> </w:t>
      </w:r>
    </w:p>
    <w:p w:rsidR="00B64734" w:rsidRPr="00F27B1F" w:rsidRDefault="00B64734" w:rsidP="00945375">
      <w:pPr>
        <w:pStyle w:val="ListParagraph2"/>
      </w:pPr>
      <w:r>
        <w:t>produ</w:t>
      </w:r>
      <w:r w:rsidRPr="00B345E6">
        <w:t>ž</w:t>
      </w:r>
      <w:r>
        <w:t>enje</w:t>
      </w:r>
      <w:r w:rsidRPr="00F27B1F">
        <w:t xml:space="preserve"> staničnih koloseka (donji i gornji stroj) br. 1</w:t>
      </w:r>
      <w:r w:rsidRPr="00B345E6">
        <w:t xml:space="preserve"> </w:t>
      </w:r>
      <w:r>
        <w:t>i</w:t>
      </w:r>
      <w:r w:rsidRPr="00B345E6">
        <w:t xml:space="preserve"> 3, </w:t>
      </w:r>
      <w:r>
        <w:t>izvr</w:t>
      </w:r>
      <w:r w:rsidRPr="00B345E6">
        <w:t>š</w:t>
      </w:r>
      <w:r>
        <w:t>eno</w:t>
      </w:r>
      <w:r w:rsidRPr="00B345E6">
        <w:t xml:space="preserve"> </w:t>
      </w:r>
      <w:r>
        <w:t>je</w:t>
      </w:r>
      <w:r w:rsidRPr="00B345E6">
        <w:t xml:space="preserve"> </w:t>
      </w:r>
      <w:r>
        <w:t>i</w:t>
      </w:r>
      <w:r w:rsidRPr="00F27B1F">
        <w:t xml:space="preserve"> na ulazu i izlazu stanice u cilju povećanja korisn</w:t>
      </w:r>
      <w:r>
        <w:t>e</w:t>
      </w:r>
      <w:r w:rsidRPr="00F27B1F">
        <w:t xml:space="preserve"> dužin</w:t>
      </w:r>
      <w:r>
        <w:t>e</w:t>
      </w:r>
      <w:r w:rsidRPr="00B345E6">
        <w:t xml:space="preserve"> </w:t>
      </w:r>
      <w:r>
        <w:t>od</w:t>
      </w:r>
      <w:r w:rsidRPr="00B345E6">
        <w:t xml:space="preserve"> 750</w:t>
      </w:r>
      <w:r>
        <w:t>m</w:t>
      </w:r>
    </w:p>
    <w:p w:rsidR="00B64734" w:rsidRPr="003B7F8F" w:rsidRDefault="00B64734" w:rsidP="00945375">
      <w:pPr>
        <w:pStyle w:val="ListParagraph2"/>
      </w:pPr>
      <w:r w:rsidRPr="00F27B1F">
        <w:t>izgradnja drenažnog sistema radi efikasnijeg odvodnjavanja staničnog platoa</w:t>
      </w:r>
    </w:p>
    <w:p w:rsidR="00B64734" w:rsidRPr="0064504D" w:rsidRDefault="00B64734" w:rsidP="00945375">
      <w:pPr>
        <w:pStyle w:val="ListParagraph2"/>
      </w:pPr>
      <w:r>
        <w:t>kompletna rekonstrukcija koloseka 1, 2 i 3</w:t>
      </w:r>
    </w:p>
    <w:p w:rsidR="00B64734" w:rsidRPr="0064504D" w:rsidRDefault="00B64734" w:rsidP="00945375">
      <w:pPr>
        <w:pStyle w:val="ListParagraph2"/>
      </w:pPr>
      <w:r>
        <w:t>ukidanje koloseka 4 i 5</w:t>
      </w:r>
    </w:p>
    <w:p w:rsidR="00B64734" w:rsidRPr="00F27B1F" w:rsidRDefault="00B64734" w:rsidP="00945375">
      <w:pPr>
        <w:pStyle w:val="ListParagraph2"/>
      </w:pPr>
      <w:bookmarkStart w:id="53" w:name="_Hlk519271952"/>
      <w:r w:rsidRPr="00F27B1F">
        <w:t xml:space="preserve">izgradnja perona </w:t>
      </w:r>
      <w:r w:rsidRPr="00CC3A10">
        <w:t xml:space="preserve">između </w:t>
      </w:r>
      <w:r w:rsidRPr="00F27B1F">
        <w:t>kolosek</w:t>
      </w:r>
      <w:r w:rsidRPr="00CC3A10">
        <w:t xml:space="preserve">a </w:t>
      </w:r>
      <w:r w:rsidRPr="00B345E6">
        <w:t>2</w:t>
      </w:r>
      <w:r w:rsidRPr="00CC3A10">
        <w:t xml:space="preserve"> i </w:t>
      </w:r>
      <w:r w:rsidRPr="00B345E6">
        <w:t>3</w:t>
      </w:r>
      <w:r w:rsidRPr="00CC3A10">
        <w:t>,</w:t>
      </w:r>
      <w:r w:rsidRPr="00F27B1F">
        <w:t xml:space="preserve"> dužine </w:t>
      </w:r>
      <w:r w:rsidRPr="00CC3A10">
        <w:t>2</w:t>
      </w:r>
      <w:r w:rsidRPr="00F27B1F">
        <w:t>20 metara i visine 0</w:t>
      </w:r>
      <w:r w:rsidRPr="00CC3A10">
        <w:t>,</w:t>
      </w:r>
      <w:r w:rsidRPr="00F27B1F">
        <w:t xml:space="preserve">55 metara </w:t>
      </w:r>
      <w:r w:rsidRPr="000907AC">
        <w:t>u odnosu na položaj gornje ivice šine najbližeg koloseka</w:t>
      </w:r>
      <w:r w:rsidRPr="00F27B1F">
        <w:t xml:space="preserve">, sa nadstrešnicom na peronu </w:t>
      </w:r>
    </w:p>
    <w:bookmarkEnd w:id="53"/>
    <w:p w:rsidR="00B64734" w:rsidRDefault="00B64734" w:rsidP="00945375">
      <w:pPr>
        <w:pStyle w:val="ListParagraph2"/>
      </w:pPr>
      <w:r>
        <w:t>izgradnja pothodnika</w:t>
      </w:r>
    </w:p>
    <w:p w:rsidR="00B64734" w:rsidRDefault="00B64734" w:rsidP="00945375">
      <w:pPr>
        <w:pStyle w:val="ListParagraph2"/>
      </w:pPr>
      <w:r>
        <w:t xml:space="preserve">izgradnja dva lifta radi prelaza osoba </w:t>
      </w:r>
      <w:r w:rsidRPr="00A67F2A">
        <w:t>sa ograničenim kretanjima</w:t>
      </w:r>
    </w:p>
    <w:p w:rsidR="00B64734" w:rsidRDefault="00B64734" w:rsidP="00945375">
      <w:pPr>
        <w:pStyle w:val="ListParagraph2"/>
        <w:numPr>
          <w:ilvl w:val="0"/>
          <w:numId w:val="0"/>
        </w:numPr>
        <w:ind w:left="568"/>
      </w:pPr>
    </w:p>
    <w:p w:rsidR="00F17D8C" w:rsidRPr="006E2FCE" w:rsidRDefault="00B64734" w:rsidP="00945375">
      <w:pPr>
        <w:rPr>
          <w:lang w:val="es-ES"/>
        </w:rPr>
      </w:pPr>
      <w:r w:rsidRPr="006E2FCE">
        <w:rPr>
          <w:lang w:val="es-ES"/>
        </w:rPr>
        <w:t>U ukrsnici Belotince ne postoji robni rad, tj tovarna rampa nije u funkciji, i ne planira se uspostavljanje te funkcije po tehnološkom projektu.</w:t>
      </w:r>
    </w:p>
    <w:p w:rsidR="00DC710A" w:rsidRPr="006E2FCE" w:rsidRDefault="007675DF" w:rsidP="00A07FF8">
      <w:pPr>
        <w:pStyle w:val="ListParagraph"/>
        <w:spacing w:after="120" w:line="240" w:lineRule="auto"/>
        <w:ind w:left="0"/>
        <w:contextualSpacing w:val="0"/>
        <w:rPr>
          <w:rFonts w:cs="Arial"/>
          <w:b/>
          <w:bCs/>
          <w:lang w:val="es-ES"/>
        </w:rPr>
      </w:pPr>
      <w:r w:rsidRPr="006E2FCE">
        <w:rPr>
          <w:rFonts w:cs="Arial"/>
          <w:b/>
          <w:bCs/>
          <w:lang w:val="es-ES"/>
        </w:rPr>
        <w:t>Stanica Doljevac na km 261+434</w:t>
      </w:r>
    </w:p>
    <w:p w:rsidR="00C94456" w:rsidRPr="00F27B1F" w:rsidRDefault="00C94456" w:rsidP="00945375">
      <w:pPr>
        <w:rPr>
          <w:b/>
          <w:bCs/>
          <w:lang w:val="sr-Cyrl-CS"/>
        </w:rPr>
      </w:pPr>
      <w:r w:rsidRPr="00F27B1F">
        <w:rPr>
          <w:lang w:val="sr-Cyrl-CS"/>
        </w:rPr>
        <w:t>Stanica Doljevac je priključna stanica u kojoj se na prugu Niš-gr. Makedonije priključuje pruga Kosovo Polje-Doljevac.</w:t>
      </w:r>
    </w:p>
    <w:p w:rsidR="00C94456" w:rsidRPr="00F27B1F" w:rsidRDefault="00C94456" w:rsidP="00945375">
      <w:pPr>
        <w:rPr>
          <w:b/>
          <w:bCs/>
          <w:lang w:val="sr-Cyrl-CS"/>
        </w:rPr>
      </w:pPr>
      <w:r w:rsidRPr="00F27B1F">
        <w:rPr>
          <w:lang w:val="sr-Cyrl-CS"/>
        </w:rPr>
        <w:t>Ima 6 koloseka, a stanična zgrada</w:t>
      </w:r>
      <w:r w:rsidRPr="00B345E6">
        <w:rPr>
          <w:lang w:val="sr-Cyrl-CS"/>
        </w:rPr>
        <w:t xml:space="preserve"> </w:t>
      </w:r>
      <w:bookmarkStart w:id="54" w:name="_Hlk506667714"/>
      <w:r w:rsidRPr="00B345E6">
        <w:rPr>
          <w:lang w:val="sr-Cyrl-CS"/>
        </w:rPr>
        <w:t>(261+452.88)</w:t>
      </w:r>
      <w:bookmarkEnd w:id="54"/>
      <w:r w:rsidRPr="00F27B1F">
        <w:rPr>
          <w:lang w:val="sr-Cyrl-CS"/>
        </w:rPr>
        <w:t xml:space="preserve"> je sa desne strane.</w:t>
      </w:r>
      <w:r w:rsidRPr="00B345E6">
        <w:rPr>
          <w:lang w:val="sr-Cyrl-CS"/>
        </w:rPr>
        <w:t xml:space="preserve"> </w:t>
      </w:r>
      <w:bookmarkStart w:id="55" w:name="_Hlk506667831"/>
      <w:r w:rsidRPr="0032355B">
        <w:t>Zgrada</w:t>
      </w:r>
      <w:r w:rsidRPr="00B345E6">
        <w:rPr>
          <w:lang w:val="sr-Cyrl-CS"/>
        </w:rPr>
        <w:t xml:space="preserve">, </w:t>
      </w:r>
      <w:r w:rsidRPr="0032355B">
        <w:t>povr</w:t>
      </w:r>
      <w:r w:rsidRPr="00B345E6">
        <w:rPr>
          <w:lang w:val="sr-Cyrl-CS"/>
        </w:rPr>
        <w:t>š</w:t>
      </w:r>
      <w:r w:rsidRPr="0032355B">
        <w:t>ine</w:t>
      </w:r>
      <w:r w:rsidRPr="00B345E6">
        <w:rPr>
          <w:lang w:val="sr-Cyrl-CS"/>
        </w:rPr>
        <w:t xml:space="preserve"> 590</w:t>
      </w:r>
      <w:r w:rsidRPr="0032355B">
        <w:t>m</w:t>
      </w:r>
      <w:r w:rsidRPr="00B345E6">
        <w:rPr>
          <w:lang w:val="sr-Cyrl-CS"/>
        </w:rPr>
        <w:t xml:space="preserve">2, </w:t>
      </w:r>
      <w:r w:rsidRPr="0032355B">
        <w:t>se</w:t>
      </w:r>
      <w:r w:rsidRPr="00B345E6">
        <w:rPr>
          <w:lang w:val="sr-Cyrl-CS"/>
        </w:rPr>
        <w:t xml:space="preserve"> </w:t>
      </w:r>
      <w:r w:rsidRPr="0032355B">
        <w:t>nalazi</w:t>
      </w:r>
      <w:r w:rsidRPr="00B345E6">
        <w:rPr>
          <w:lang w:val="sr-Cyrl-CS"/>
        </w:rPr>
        <w:t xml:space="preserve"> </w:t>
      </w:r>
      <w:r w:rsidRPr="0032355B">
        <w:t>uz</w:t>
      </w:r>
      <w:r w:rsidRPr="00B345E6">
        <w:rPr>
          <w:lang w:val="sr-Cyrl-CS"/>
        </w:rPr>
        <w:t xml:space="preserve"> </w:t>
      </w:r>
      <w:r w:rsidRPr="0032355B">
        <w:t>kolosek</w:t>
      </w:r>
      <w:r w:rsidRPr="00B345E6">
        <w:rPr>
          <w:lang w:val="sr-Cyrl-CS"/>
        </w:rPr>
        <w:t xml:space="preserve"> </w:t>
      </w:r>
      <w:r w:rsidRPr="0032355B">
        <w:t>br</w:t>
      </w:r>
      <w:r w:rsidRPr="00B345E6">
        <w:rPr>
          <w:lang w:val="sr-Cyrl-CS"/>
        </w:rPr>
        <w:t xml:space="preserve"> 1, </w:t>
      </w:r>
      <w:r w:rsidRPr="0032355B">
        <w:t>i</w:t>
      </w:r>
      <w:r w:rsidRPr="00B345E6">
        <w:rPr>
          <w:lang w:val="sr-Cyrl-CS"/>
        </w:rPr>
        <w:t xml:space="preserve"> </w:t>
      </w:r>
      <w:r w:rsidRPr="0032355B">
        <w:t>udaljena</w:t>
      </w:r>
      <w:r w:rsidRPr="00B345E6">
        <w:rPr>
          <w:lang w:val="sr-Cyrl-CS"/>
        </w:rPr>
        <w:t xml:space="preserve"> </w:t>
      </w:r>
      <w:r w:rsidRPr="0032355B">
        <w:t>je</w:t>
      </w:r>
      <w:r w:rsidRPr="00B345E6">
        <w:rPr>
          <w:lang w:val="sr-Cyrl-CS"/>
        </w:rPr>
        <w:t xml:space="preserve"> </w:t>
      </w:r>
      <w:r w:rsidRPr="0032355B">
        <w:t>od</w:t>
      </w:r>
      <w:r w:rsidRPr="00B345E6">
        <w:rPr>
          <w:lang w:val="sr-Cyrl-CS"/>
        </w:rPr>
        <w:t xml:space="preserve"> </w:t>
      </w:r>
      <w:r w:rsidRPr="0032355B">
        <w:t>istog</w:t>
      </w:r>
      <w:r w:rsidRPr="00B345E6">
        <w:rPr>
          <w:lang w:val="sr-Cyrl-CS"/>
        </w:rPr>
        <w:t xml:space="preserve"> 5.4</w:t>
      </w:r>
      <w:r w:rsidRPr="0032355B">
        <w:t>m</w:t>
      </w:r>
      <w:r w:rsidRPr="00B345E6">
        <w:rPr>
          <w:lang w:val="sr-Cyrl-CS"/>
        </w:rPr>
        <w:t>.</w:t>
      </w:r>
      <w:bookmarkEnd w:id="55"/>
      <w:r w:rsidRPr="00F27B1F">
        <w:rPr>
          <w:lang w:val="sr-Cyrl-CS"/>
        </w:rPr>
        <w:t xml:space="preserve"> Ispred stanične zgrade na magacinskom koloseku locirana je vaga, a ispred vage pored tog koloseka magacin sa rampom. Iza stanične zgrade pored drugog koloseka  nalazi se još jedan magacin sa rampom. </w:t>
      </w:r>
      <w:bookmarkStart w:id="56" w:name="_Hlk519272112"/>
      <w:r w:rsidRPr="004E1F57">
        <w:t>Na</w:t>
      </w:r>
      <w:r w:rsidRPr="00B345E6">
        <w:rPr>
          <w:lang w:val="sr-Cyrl-CS"/>
        </w:rPr>
        <w:t xml:space="preserve"> </w:t>
      </w:r>
      <w:r w:rsidRPr="004E1F57">
        <w:t>osnovu</w:t>
      </w:r>
      <w:r w:rsidRPr="00B345E6">
        <w:rPr>
          <w:lang w:val="sr-Cyrl-CS"/>
        </w:rPr>
        <w:t xml:space="preserve"> </w:t>
      </w:r>
      <w:r w:rsidRPr="004E1F57">
        <w:t>Dopisa</w:t>
      </w:r>
      <w:r w:rsidRPr="00B345E6">
        <w:rPr>
          <w:lang w:val="sr-Cyrl-CS"/>
        </w:rPr>
        <w:t xml:space="preserve"> </w:t>
      </w:r>
      <w:r w:rsidRPr="004E1F57">
        <w:t>Infrastrukture</w:t>
      </w:r>
      <w:r w:rsidRPr="00B345E6">
        <w:rPr>
          <w:lang w:val="sr-Cyrl-CS"/>
        </w:rPr>
        <w:t xml:space="preserve"> Ž</w:t>
      </w:r>
      <w:r w:rsidRPr="004E1F57">
        <w:t>eleznice</w:t>
      </w:r>
      <w:r w:rsidRPr="00B345E6">
        <w:rPr>
          <w:lang w:val="sr-Cyrl-CS"/>
        </w:rPr>
        <w:t xml:space="preserve"> </w:t>
      </w:r>
      <w:r w:rsidRPr="004E1F57">
        <w:t>Srbije</w:t>
      </w:r>
      <w:r w:rsidRPr="00B345E6">
        <w:rPr>
          <w:lang w:val="sr-Cyrl-CS"/>
        </w:rPr>
        <w:t xml:space="preserve"> </w:t>
      </w:r>
      <w:r w:rsidRPr="004E1F57">
        <w:t>pod</w:t>
      </w:r>
      <w:r w:rsidRPr="00B345E6">
        <w:rPr>
          <w:lang w:val="sr-Cyrl-CS"/>
        </w:rPr>
        <w:t xml:space="preserve"> </w:t>
      </w:r>
      <w:r w:rsidRPr="004E1F57">
        <w:t>brojem</w:t>
      </w:r>
      <w:r w:rsidRPr="004E1F57">
        <w:rPr>
          <w:lang w:val="sr-Cyrl-CS"/>
        </w:rPr>
        <w:t xml:space="preserve"> 1/2018-755 od 21.03.2018</w:t>
      </w:r>
      <w:r w:rsidRPr="00B345E6">
        <w:rPr>
          <w:lang w:val="sr-Cyrl-CS"/>
        </w:rPr>
        <w:t xml:space="preserve">, </w:t>
      </w:r>
      <w:r w:rsidRPr="004E1F57">
        <w:t>minimalne</w:t>
      </w:r>
      <w:r w:rsidRPr="00B345E6">
        <w:rPr>
          <w:lang w:val="sr-Cyrl-CS"/>
        </w:rPr>
        <w:t xml:space="preserve"> </w:t>
      </w:r>
      <w:r w:rsidRPr="004E1F57">
        <w:t>korisne</w:t>
      </w:r>
      <w:r w:rsidRPr="00B345E6">
        <w:rPr>
          <w:lang w:val="sr-Cyrl-CS"/>
        </w:rPr>
        <w:t xml:space="preserve"> </w:t>
      </w:r>
      <w:r w:rsidRPr="004E1F57">
        <w:t>du</w:t>
      </w:r>
      <w:r w:rsidRPr="00B345E6">
        <w:rPr>
          <w:lang w:val="sr-Cyrl-CS"/>
        </w:rPr>
        <w:t>ž</w:t>
      </w:r>
      <w:r w:rsidRPr="004E1F57">
        <w:t>ine</w:t>
      </w:r>
      <w:r w:rsidRPr="00B345E6">
        <w:rPr>
          <w:lang w:val="sr-Cyrl-CS"/>
        </w:rPr>
        <w:t xml:space="preserve"> </w:t>
      </w:r>
      <w:r w:rsidRPr="004E1F57">
        <w:t>pojedinih</w:t>
      </w:r>
      <w:r w:rsidRPr="00B345E6">
        <w:rPr>
          <w:lang w:val="sr-Cyrl-CS"/>
        </w:rPr>
        <w:t xml:space="preserve"> </w:t>
      </w:r>
      <w:r w:rsidRPr="004E1F57">
        <w:t>koloseka</w:t>
      </w:r>
      <w:r w:rsidRPr="00B345E6">
        <w:rPr>
          <w:lang w:val="sr-Cyrl-CS"/>
        </w:rPr>
        <w:t xml:space="preserve"> </w:t>
      </w:r>
      <w:r w:rsidRPr="004E1F57">
        <w:t>u</w:t>
      </w:r>
      <w:r w:rsidRPr="00B345E6">
        <w:rPr>
          <w:lang w:val="sr-Cyrl-CS"/>
        </w:rPr>
        <w:t xml:space="preserve"> </w:t>
      </w:r>
      <w:r w:rsidRPr="004E1F57">
        <w:t>stanici</w:t>
      </w:r>
      <w:r w:rsidRPr="00B345E6">
        <w:rPr>
          <w:lang w:val="sr-Cyrl-CS"/>
        </w:rPr>
        <w:t xml:space="preserve"> </w:t>
      </w:r>
      <w:r w:rsidRPr="004E1F57">
        <w:t>Doljevac</w:t>
      </w:r>
      <w:r w:rsidRPr="00B345E6">
        <w:rPr>
          <w:lang w:val="sr-Cyrl-CS"/>
        </w:rPr>
        <w:t xml:space="preserve"> </w:t>
      </w:r>
      <w:r w:rsidRPr="004E1F57">
        <w:t>ne</w:t>
      </w:r>
      <w:r w:rsidRPr="00B345E6">
        <w:rPr>
          <w:lang w:val="sr-Cyrl-CS"/>
        </w:rPr>
        <w:t xml:space="preserve"> </w:t>
      </w:r>
      <w:r w:rsidRPr="004E1F57">
        <w:t>moraju</w:t>
      </w:r>
      <w:r w:rsidRPr="00B345E6">
        <w:rPr>
          <w:lang w:val="sr-Cyrl-CS"/>
        </w:rPr>
        <w:t xml:space="preserve"> </w:t>
      </w:r>
      <w:r w:rsidRPr="004E1F57">
        <w:t>da</w:t>
      </w:r>
      <w:r w:rsidRPr="00B345E6">
        <w:rPr>
          <w:lang w:val="sr-Cyrl-CS"/>
        </w:rPr>
        <w:t xml:space="preserve"> </w:t>
      </w:r>
      <w:r w:rsidRPr="004E1F57">
        <w:t>budu</w:t>
      </w:r>
      <w:r w:rsidRPr="00B345E6">
        <w:rPr>
          <w:lang w:val="sr-Cyrl-CS"/>
        </w:rPr>
        <w:t xml:space="preserve"> </w:t>
      </w:r>
      <w:r w:rsidRPr="004E1F57">
        <w:t>du</w:t>
      </w:r>
      <w:r w:rsidRPr="00B345E6">
        <w:rPr>
          <w:lang w:val="sr-Cyrl-CS"/>
        </w:rPr>
        <w:t>ž</w:t>
      </w:r>
      <w:r w:rsidRPr="004E1F57">
        <w:t>ine</w:t>
      </w:r>
      <w:r w:rsidRPr="00B345E6">
        <w:rPr>
          <w:lang w:val="sr-Cyrl-CS"/>
        </w:rPr>
        <w:t xml:space="preserve"> 750</w:t>
      </w:r>
      <w:r w:rsidRPr="004E1F57">
        <w:t>m</w:t>
      </w:r>
      <w:r w:rsidRPr="00B345E6">
        <w:rPr>
          <w:lang w:val="sr-Cyrl-CS"/>
        </w:rPr>
        <w:t xml:space="preserve">. </w:t>
      </w:r>
      <w:r w:rsidRPr="004E1F57">
        <w:rPr>
          <w:bCs/>
        </w:rPr>
        <w:t>Ovakvo</w:t>
      </w:r>
      <w:r w:rsidRPr="00B345E6">
        <w:rPr>
          <w:bCs/>
          <w:lang w:val="sr-Cyrl-CS"/>
        </w:rPr>
        <w:t xml:space="preserve"> </w:t>
      </w:r>
      <w:r w:rsidRPr="004E1F57">
        <w:rPr>
          <w:bCs/>
        </w:rPr>
        <w:t>re</w:t>
      </w:r>
      <w:r w:rsidRPr="00B345E6">
        <w:rPr>
          <w:bCs/>
          <w:lang w:val="sr-Cyrl-CS"/>
        </w:rPr>
        <w:t>š</w:t>
      </w:r>
      <w:r w:rsidRPr="004E1F57">
        <w:rPr>
          <w:bCs/>
        </w:rPr>
        <w:t>enje</w:t>
      </w:r>
      <w:r w:rsidRPr="00B345E6">
        <w:rPr>
          <w:bCs/>
          <w:lang w:val="sr-Cyrl-CS"/>
        </w:rPr>
        <w:t xml:space="preserve"> </w:t>
      </w:r>
      <w:r w:rsidRPr="004E1F57">
        <w:rPr>
          <w:bCs/>
        </w:rPr>
        <w:t>u</w:t>
      </w:r>
      <w:r w:rsidRPr="00B345E6">
        <w:rPr>
          <w:bCs/>
          <w:lang w:val="sr-Cyrl-CS"/>
        </w:rPr>
        <w:t xml:space="preserve"> </w:t>
      </w:r>
      <w:r w:rsidRPr="004E1F57">
        <w:rPr>
          <w:bCs/>
        </w:rPr>
        <w:t>okviru</w:t>
      </w:r>
      <w:r w:rsidRPr="00B345E6">
        <w:rPr>
          <w:bCs/>
          <w:lang w:val="sr-Cyrl-CS"/>
        </w:rPr>
        <w:t xml:space="preserve"> </w:t>
      </w:r>
      <w:r w:rsidRPr="004E1F57">
        <w:rPr>
          <w:bCs/>
        </w:rPr>
        <w:t>stanice</w:t>
      </w:r>
      <w:r w:rsidRPr="00B345E6">
        <w:rPr>
          <w:bCs/>
          <w:lang w:val="sr-Cyrl-CS"/>
        </w:rPr>
        <w:t xml:space="preserve"> </w:t>
      </w:r>
      <w:r w:rsidRPr="004E1F57">
        <w:rPr>
          <w:bCs/>
        </w:rPr>
        <w:t>Doljevac</w:t>
      </w:r>
      <w:r w:rsidRPr="00B345E6">
        <w:rPr>
          <w:bCs/>
          <w:lang w:val="sr-Cyrl-CS"/>
        </w:rPr>
        <w:t xml:space="preserve"> </w:t>
      </w:r>
      <w:r w:rsidRPr="004E1F57">
        <w:rPr>
          <w:bCs/>
        </w:rPr>
        <w:t>je</w:t>
      </w:r>
      <w:r w:rsidRPr="00B345E6">
        <w:rPr>
          <w:bCs/>
          <w:lang w:val="sr-Cyrl-CS"/>
        </w:rPr>
        <w:t xml:space="preserve"> </w:t>
      </w:r>
      <w:r w:rsidRPr="004E1F57">
        <w:rPr>
          <w:bCs/>
        </w:rPr>
        <w:t>proiza</w:t>
      </w:r>
      <w:r w:rsidRPr="00B345E6">
        <w:rPr>
          <w:bCs/>
          <w:lang w:val="sr-Cyrl-CS"/>
        </w:rPr>
        <w:t>š</w:t>
      </w:r>
      <w:r w:rsidRPr="004E1F57">
        <w:rPr>
          <w:bCs/>
        </w:rPr>
        <w:t>lo</w:t>
      </w:r>
      <w:r w:rsidRPr="00B345E6">
        <w:rPr>
          <w:bCs/>
          <w:lang w:val="sr-Cyrl-CS"/>
        </w:rPr>
        <w:t xml:space="preserve"> </w:t>
      </w:r>
      <w:r w:rsidRPr="004E1F57">
        <w:rPr>
          <w:bCs/>
        </w:rPr>
        <w:t>radi</w:t>
      </w:r>
      <w:r w:rsidRPr="00B345E6">
        <w:rPr>
          <w:bCs/>
          <w:lang w:val="sr-Cyrl-CS"/>
        </w:rPr>
        <w:t xml:space="preserve"> </w:t>
      </w:r>
      <w:r w:rsidRPr="004E1F57">
        <w:rPr>
          <w:bCs/>
        </w:rPr>
        <w:t>postojanja</w:t>
      </w:r>
      <w:r w:rsidRPr="00B345E6">
        <w:rPr>
          <w:bCs/>
          <w:lang w:val="sr-Cyrl-CS"/>
        </w:rPr>
        <w:t xml:space="preserve"> </w:t>
      </w:r>
      <w:r w:rsidRPr="004E1F57">
        <w:rPr>
          <w:bCs/>
        </w:rPr>
        <w:t>putnog</w:t>
      </w:r>
      <w:r w:rsidRPr="00B345E6">
        <w:rPr>
          <w:bCs/>
          <w:lang w:val="sr-Cyrl-CS"/>
        </w:rPr>
        <w:t xml:space="preserve"> </w:t>
      </w:r>
      <w:r w:rsidRPr="004E1F57">
        <w:rPr>
          <w:bCs/>
        </w:rPr>
        <w:t>prelaza</w:t>
      </w:r>
      <w:r w:rsidRPr="00B345E6">
        <w:rPr>
          <w:bCs/>
          <w:lang w:val="sr-Cyrl-CS"/>
        </w:rPr>
        <w:t xml:space="preserve"> (</w:t>
      </w:r>
      <w:r w:rsidRPr="004E1F57">
        <w:rPr>
          <w:bCs/>
        </w:rPr>
        <w:t>km</w:t>
      </w:r>
      <w:r w:rsidRPr="00B345E6">
        <w:rPr>
          <w:bCs/>
          <w:lang w:val="sr-Cyrl-CS"/>
        </w:rPr>
        <w:t xml:space="preserve"> 261+780) </w:t>
      </w:r>
      <w:r w:rsidRPr="004E1F57">
        <w:rPr>
          <w:bCs/>
        </w:rPr>
        <w:t>na</w:t>
      </w:r>
      <w:r w:rsidRPr="00B345E6">
        <w:rPr>
          <w:bCs/>
          <w:lang w:val="sr-Cyrl-CS"/>
        </w:rPr>
        <w:t xml:space="preserve"> </w:t>
      </w:r>
      <w:r w:rsidRPr="004E1F57">
        <w:rPr>
          <w:bCs/>
        </w:rPr>
        <w:t>izlazu</w:t>
      </w:r>
      <w:r w:rsidRPr="00B345E6">
        <w:rPr>
          <w:bCs/>
          <w:lang w:val="sr-Cyrl-CS"/>
        </w:rPr>
        <w:t xml:space="preserve"> </w:t>
      </w:r>
      <w:r w:rsidRPr="004E1F57">
        <w:rPr>
          <w:bCs/>
        </w:rPr>
        <w:t>iz</w:t>
      </w:r>
      <w:r w:rsidRPr="00B345E6">
        <w:rPr>
          <w:bCs/>
          <w:lang w:val="sr-Cyrl-CS"/>
        </w:rPr>
        <w:t xml:space="preserve"> </w:t>
      </w:r>
      <w:r w:rsidRPr="004E1F57">
        <w:rPr>
          <w:bCs/>
        </w:rPr>
        <w:t>stanice</w:t>
      </w:r>
      <w:r w:rsidRPr="00B345E6">
        <w:rPr>
          <w:bCs/>
          <w:lang w:val="sr-Cyrl-CS"/>
        </w:rPr>
        <w:t xml:space="preserve">. </w:t>
      </w:r>
      <w:r w:rsidRPr="004E1F57">
        <w:rPr>
          <w:bCs/>
        </w:rPr>
        <w:t>Ako</w:t>
      </w:r>
      <w:r w:rsidRPr="00B345E6">
        <w:rPr>
          <w:bCs/>
          <w:lang w:val="sr-Cyrl-CS"/>
        </w:rPr>
        <w:t xml:space="preserve"> </w:t>
      </w:r>
      <w:r w:rsidRPr="004E1F57">
        <w:rPr>
          <w:bCs/>
        </w:rPr>
        <w:t>bi</w:t>
      </w:r>
      <w:r w:rsidRPr="00B345E6">
        <w:rPr>
          <w:bCs/>
          <w:lang w:val="sr-Cyrl-CS"/>
        </w:rPr>
        <w:t xml:space="preserve"> </w:t>
      </w:r>
      <w:r w:rsidRPr="004E1F57">
        <w:rPr>
          <w:bCs/>
        </w:rPr>
        <w:t>se</w:t>
      </w:r>
      <w:r w:rsidRPr="00B345E6">
        <w:rPr>
          <w:bCs/>
          <w:lang w:val="sr-Cyrl-CS"/>
        </w:rPr>
        <w:t xml:space="preserve"> </w:t>
      </w:r>
      <w:r w:rsidRPr="004E1F57">
        <w:rPr>
          <w:bCs/>
        </w:rPr>
        <w:t>produ</w:t>
      </w:r>
      <w:r w:rsidRPr="00B345E6">
        <w:rPr>
          <w:bCs/>
          <w:lang w:val="sr-Cyrl-CS"/>
        </w:rPr>
        <w:t>ž</w:t>
      </w:r>
      <w:r w:rsidRPr="004E1F57">
        <w:rPr>
          <w:bCs/>
        </w:rPr>
        <w:t>ili</w:t>
      </w:r>
      <w:r w:rsidRPr="00B345E6">
        <w:rPr>
          <w:bCs/>
          <w:lang w:val="sr-Cyrl-CS"/>
        </w:rPr>
        <w:t xml:space="preserve"> </w:t>
      </w:r>
      <w:r w:rsidRPr="004E1F57">
        <w:rPr>
          <w:bCs/>
        </w:rPr>
        <w:t>koloseci</w:t>
      </w:r>
      <w:r w:rsidRPr="00B345E6">
        <w:rPr>
          <w:bCs/>
          <w:lang w:val="sr-Cyrl-CS"/>
        </w:rPr>
        <w:t xml:space="preserve"> </w:t>
      </w:r>
      <w:r w:rsidRPr="004E1F57">
        <w:rPr>
          <w:bCs/>
        </w:rPr>
        <w:t>na</w:t>
      </w:r>
      <w:r w:rsidRPr="00B345E6">
        <w:rPr>
          <w:bCs/>
          <w:lang w:val="sr-Cyrl-CS"/>
        </w:rPr>
        <w:t xml:space="preserve"> 750</w:t>
      </w:r>
      <w:r w:rsidRPr="004E1F57">
        <w:rPr>
          <w:bCs/>
        </w:rPr>
        <w:t>m</w:t>
      </w:r>
      <w:r w:rsidRPr="00B345E6">
        <w:rPr>
          <w:bCs/>
          <w:lang w:val="sr-Cyrl-CS"/>
        </w:rPr>
        <w:t xml:space="preserve">, </w:t>
      </w:r>
      <w:r w:rsidRPr="004E1F57">
        <w:rPr>
          <w:bCs/>
        </w:rPr>
        <w:t>putni</w:t>
      </w:r>
      <w:r w:rsidRPr="00B345E6">
        <w:rPr>
          <w:bCs/>
          <w:lang w:val="sr-Cyrl-CS"/>
        </w:rPr>
        <w:t xml:space="preserve"> </w:t>
      </w:r>
      <w:r w:rsidRPr="004E1F57">
        <w:rPr>
          <w:bCs/>
        </w:rPr>
        <w:t>prelaz</w:t>
      </w:r>
      <w:r w:rsidRPr="00B345E6">
        <w:rPr>
          <w:bCs/>
          <w:lang w:val="sr-Cyrl-CS"/>
        </w:rPr>
        <w:t xml:space="preserve"> </w:t>
      </w:r>
      <w:r w:rsidRPr="004E1F57">
        <w:rPr>
          <w:bCs/>
        </w:rPr>
        <w:t>bi</w:t>
      </w:r>
      <w:r w:rsidRPr="00B345E6">
        <w:rPr>
          <w:bCs/>
          <w:lang w:val="sr-Cyrl-CS"/>
        </w:rPr>
        <w:t xml:space="preserve"> </w:t>
      </w:r>
      <w:r w:rsidRPr="004E1F57">
        <w:rPr>
          <w:bCs/>
        </w:rPr>
        <w:t>bio</w:t>
      </w:r>
      <w:r w:rsidRPr="00B345E6">
        <w:rPr>
          <w:bCs/>
          <w:lang w:val="sr-Cyrl-CS"/>
        </w:rPr>
        <w:t xml:space="preserve"> </w:t>
      </w:r>
      <w:r w:rsidRPr="004E1F57">
        <w:rPr>
          <w:bCs/>
        </w:rPr>
        <w:t>preko</w:t>
      </w:r>
      <w:r w:rsidRPr="00B345E6">
        <w:rPr>
          <w:bCs/>
          <w:lang w:val="sr-Cyrl-CS"/>
        </w:rPr>
        <w:t xml:space="preserve"> 4 </w:t>
      </w:r>
      <w:r w:rsidRPr="004E1F57">
        <w:rPr>
          <w:bCs/>
        </w:rPr>
        <w:t>koloseka</w:t>
      </w:r>
      <w:r w:rsidRPr="00B345E6">
        <w:rPr>
          <w:bCs/>
          <w:lang w:val="sr-Cyrl-CS"/>
        </w:rPr>
        <w:t xml:space="preserve"> š</w:t>
      </w:r>
      <w:r w:rsidRPr="004E1F57">
        <w:rPr>
          <w:bCs/>
        </w:rPr>
        <w:t>to</w:t>
      </w:r>
      <w:r w:rsidRPr="00B345E6">
        <w:rPr>
          <w:bCs/>
          <w:lang w:val="sr-Cyrl-CS"/>
        </w:rPr>
        <w:t xml:space="preserve"> </w:t>
      </w:r>
      <w:r w:rsidRPr="004E1F57">
        <w:rPr>
          <w:bCs/>
        </w:rPr>
        <w:t>nije</w:t>
      </w:r>
      <w:r w:rsidRPr="00B345E6">
        <w:rPr>
          <w:bCs/>
          <w:lang w:val="sr-Cyrl-CS"/>
        </w:rPr>
        <w:t xml:space="preserve"> </w:t>
      </w:r>
      <w:r w:rsidRPr="004E1F57">
        <w:rPr>
          <w:bCs/>
        </w:rPr>
        <w:t>zakonski</w:t>
      </w:r>
      <w:r w:rsidRPr="00B345E6">
        <w:rPr>
          <w:bCs/>
          <w:lang w:val="sr-Cyrl-CS"/>
        </w:rPr>
        <w:t xml:space="preserve"> </w:t>
      </w:r>
      <w:r w:rsidRPr="004E1F57">
        <w:rPr>
          <w:bCs/>
        </w:rPr>
        <w:t>dozvoljeno</w:t>
      </w:r>
      <w:r w:rsidRPr="00B345E6">
        <w:rPr>
          <w:bCs/>
          <w:lang w:val="sr-Cyrl-CS"/>
        </w:rPr>
        <w:t xml:space="preserve">. </w:t>
      </w:r>
      <w:r w:rsidRPr="004E1F57">
        <w:rPr>
          <w:bCs/>
        </w:rPr>
        <w:t>Projektanti</w:t>
      </w:r>
      <w:r w:rsidRPr="00B345E6">
        <w:rPr>
          <w:bCs/>
          <w:lang w:val="sr-Cyrl-CS"/>
        </w:rPr>
        <w:t xml:space="preserve"> </w:t>
      </w:r>
      <w:r w:rsidRPr="004E1F57">
        <w:rPr>
          <w:bCs/>
        </w:rPr>
        <w:t>predla</w:t>
      </w:r>
      <w:r w:rsidRPr="00B345E6">
        <w:rPr>
          <w:bCs/>
          <w:lang w:val="sr-Cyrl-CS"/>
        </w:rPr>
        <w:t>ž</w:t>
      </w:r>
      <w:r w:rsidRPr="004E1F57">
        <w:rPr>
          <w:bCs/>
        </w:rPr>
        <w:t>u</w:t>
      </w:r>
      <w:r w:rsidRPr="00B345E6">
        <w:rPr>
          <w:bCs/>
          <w:lang w:val="sr-Cyrl-CS"/>
        </w:rPr>
        <w:t xml:space="preserve"> </w:t>
      </w:r>
      <w:r w:rsidRPr="004E1F57">
        <w:rPr>
          <w:bCs/>
        </w:rPr>
        <w:t>da</w:t>
      </w:r>
      <w:r w:rsidRPr="00B345E6">
        <w:rPr>
          <w:bCs/>
          <w:lang w:val="sr-Cyrl-CS"/>
        </w:rPr>
        <w:t xml:space="preserve"> </w:t>
      </w:r>
      <w:r w:rsidRPr="004E1F57">
        <w:rPr>
          <w:bCs/>
        </w:rPr>
        <w:t>se</w:t>
      </w:r>
      <w:r w:rsidRPr="00B345E6">
        <w:rPr>
          <w:bCs/>
          <w:lang w:val="sr-Cyrl-CS"/>
        </w:rPr>
        <w:t xml:space="preserve"> </w:t>
      </w:r>
      <w:r w:rsidRPr="004E1F57">
        <w:rPr>
          <w:bCs/>
        </w:rPr>
        <w:t>ovaj</w:t>
      </w:r>
      <w:r w:rsidRPr="00B345E6">
        <w:rPr>
          <w:bCs/>
          <w:lang w:val="sr-Cyrl-CS"/>
        </w:rPr>
        <w:t xml:space="preserve"> </w:t>
      </w:r>
      <w:r w:rsidRPr="004E1F57">
        <w:rPr>
          <w:bCs/>
        </w:rPr>
        <w:t>putni</w:t>
      </w:r>
      <w:r w:rsidRPr="00B345E6">
        <w:rPr>
          <w:bCs/>
          <w:lang w:val="sr-Cyrl-CS"/>
        </w:rPr>
        <w:t xml:space="preserve"> </w:t>
      </w:r>
      <w:r w:rsidRPr="004E1F57">
        <w:rPr>
          <w:bCs/>
        </w:rPr>
        <w:t>prelaz</w:t>
      </w:r>
      <w:r w:rsidRPr="00B345E6">
        <w:rPr>
          <w:bCs/>
          <w:lang w:val="sr-Cyrl-CS"/>
        </w:rPr>
        <w:t xml:space="preserve"> </w:t>
      </w:r>
      <w:r w:rsidRPr="004E1F57">
        <w:rPr>
          <w:bCs/>
        </w:rPr>
        <w:t>izmesti</w:t>
      </w:r>
      <w:r w:rsidRPr="00B345E6">
        <w:rPr>
          <w:bCs/>
          <w:lang w:val="sr-Cyrl-CS"/>
        </w:rPr>
        <w:t xml:space="preserve"> </w:t>
      </w:r>
      <w:r w:rsidRPr="004E1F57">
        <w:rPr>
          <w:bCs/>
        </w:rPr>
        <w:t>ili</w:t>
      </w:r>
      <w:r w:rsidRPr="00B345E6">
        <w:rPr>
          <w:bCs/>
          <w:lang w:val="sr-Cyrl-CS"/>
        </w:rPr>
        <w:t xml:space="preserve"> </w:t>
      </w:r>
      <w:r w:rsidRPr="004E1F57">
        <w:rPr>
          <w:bCs/>
        </w:rPr>
        <w:t>deniveli</w:t>
      </w:r>
      <w:r w:rsidRPr="00B345E6">
        <w:rPr>
          <w:bCs/>
          <w:lang w:val="sr-Cyrl-CS"/>
        </w:rPr>
        <w:t>š</w:t>
      </w:r>
      <w:r w:rsidRPr="004E1F57">
        <w:rPr>
          <w:bCs/>
        </w:rPr>
        <w:t>e</w:t>
      </w:r>
      <w:r w:rsidRPr="00B345E6">
        <w:rPr>
          <w:bCs/>
          <w:lang w:val="sr-Cyrl-CS"/>
        </w:rPr>
        <w:t xml:space="preserve"> </w:t>
      </w:r>
      <w:r w:rsidRPr="004E1F57">
        <w:rPr>
          <w:bCs/>
        </w:rPr>
        <w:t>u</w:t>
      </w:r>
      <w:r w:rsidRPr="00B345E6">
        <w:rPr>
          <w:bCs/>
          <w:lang w:val="sr-Cyrl-CS"/>
        </w:rPr>
        <w:t xml:space="preserve"> </w:t>
      </w:r>
      <w:r w:rsidRPr="004E1F57">
        <w:rPr>
          <w:bCs/>
        </w:rPr>
        <w:t>dogovoru</w:t>
      </w:r>
      <w:r w:rsidRPr="00B345E6">
        <w:rPr>
          <w:bCs/>
          <w:lang w:val="sr-Cyrl-CS"/>
        </w:rPr>
        <w:t xml:space="preserve"> </w:t>
      </w:r>
      <w:r w:rsidRPr="004E1F57">
        <w:rPr>
          <w:bCs/>
        </w:rPr>
        <w:t>sa</w:t>
      </w:r>
      <w:r w:rsidRPr="00B345E6">
        <w:rPr>
          <w:bCs/>
          <w:lang w:val="sr-Cyrl-CS"/>
        </w:rPr>
        <w:t xml:space="preserve"> </w:t>
      </w:r>
      <w:r w:rsidRPr="004E1F57">
        <w:rPr>
          <w:bCs/>
        </w:rPr>
        <w:t>lokalnom</w:t>
      </w:r>
      <w:r w:rsidRPr="00B345E6">
        <w:rPr>
          <w:bCs/>
          <w:lang w:val="sr-Cyrl-CS"/>
        </w:rPr>
        <w:t xml:space="preserve"> </w:t>
      </w:r>
      <w:r w:rsidRPr="004E1F57">
        <w:rPr>
          <w:bCs/>
        </w:rPr>
        <w:t>samoupravom</w:t>
      </w:r>
      <w:r w:rsidRPr="00B345E6">
        <w:rPr>
          <w:bCs/>
          <w:lang w:val="sr-Cyrl-CS"/>
        </w:rPr>
        <w:t xml:space="preserve"> </w:t>
      </w:r>
      <w:r w:rsidRPr="004E1F57">
        <w:rPr>
          <w:bCs/>
        </w:rPr>
        <w:t>i</w:t>
      </w:r>
      <w:r w:rsidRPr="00B345E6">
        <w:rPr>
          <w:bCs/>
          <w:lang w:val="sr-Cyrl-CS"/>
        </w:rPr>
        <w:t xml:space="preserve"> Ž</w:t>
      </w:r>
      <w:r w:rsidRPr="004E1F57">
        <w:rPr>
          <w:bCs/>
        </w:rPr>
        <w:t>eleznicom</w:t>
      </w:r>
      <w:r w:rsidRPr="00B345E6">
        <w:rPr>
          <w:bCs/>
          <w:lang w:val="sr-Cyrl-CS"/>
        </w:rPr>
        <w:t xml:space="preserve"> </w:t>
      </w:r>
      <w:r w:rsidRPr="004E1F57">
        <w:rPr>
          <w:bCs/>
        </w:rPr>
        <w:t>Srbije</w:t>
      </w:r>
      <w:r w:rsidRPr="00B345E6">
        <w:rPr>
          <w:bCs/>
          <w:lang w:val="sr-Cyrl-CS"/>
        </w:rPr>
        <w:t xml:space="preserve">, </w:t>
      </w:r>
      <w:r w:rsidRPr="004E1F57">
        <w:rPr>
          <w:bCs/>
        </w:rPr>
        <w:t>i</w:t>
      </w:r>
      <w:r w:rsidRPr="00B345E6">
        <w:rPr>
          <w:bCs/>
          <w:lang w:val="sr-Cyrl-CS"/>
        </w:rPr>
        <w:t xml:space="preserve"> </w:t>
      </w:r>
      <w:r w:rsidRPr="004E1F57">
        <w:rPr>
          <w:bCs/>
        </w:rPr>
        <w:t>na</w:t>
      </w:r>
      <w:r w:rsidRPr="00B345E6">
        <w:rPr>
          <w:bCs/>
          <w:lang w:val="sr-Cyrl-CS"/>
        </w:rPr>
        <w:t xml:space="preserve"> </w:t>
      </w:r>
      <w:r w:rsidRPr="004E1F57">
        <w:rPr>
          <w:bCs/>
        </w:rPr>
        <w:t>taj</w:t>
      </w:r>
      <w:r w:rsidRPr="00B345E6">
        <w:rPr>
          <w:bCs/>
          <w:lang w:val="sr-Cyrl-CS"/>
        </w:rPr>
        <w:t xml:space="preserve"> </w:t>
      </w:r>
      <w:r w:rsidRPr="004E1F57">
        <w:rPr>
          <w:bCs/>
        </w:rPr>
        <w:t>na</w:t>
      </w:r>
      <w:r w:rsidRPr="00B345E6">
        <w:rPr>
          <w:bCs/>
          <w:lang w:val="sr-Cyrl-CS"/>
        </w:rPr>
        <w:t>č</w:t>
      </w:r>
      <w:r w:rsidRPr="004E1F57">
        <w:rPr>
          <w:bCs/>
        </w:rPr>
        <w:t>in</w:t>
      </w:r>
      <w:r w:rsidRPr="00B345E6">
        <w:rPr>
          <w:bCs/>
          <w:lang w:val="sr-Cyrl-CS"/>
        </w:rPr>
        <w:t xml:space="preserve"> </w:t>
      </w:r>
      <w:r w:rsidRPr="004E1F57">
        <w:rPr>
          <w:bCs/>
        </w:rPr>
        <w:t>omogu</w:t>
      </w:r>
      <w:r w:rsidRPr="00B345E6">
        <w:rPr>
          <w:bCs/>
          <w:lang w:val="sr-Cyrl-CS"/>
        </w:rPr>
        <w:t>ć</w:t>
      </w:r>
      <w:r w:rsidRPr="004E1F57">
        <w:rPr>
          <w:bCs/>
        </w:rPr>
        <w:t>i</w:t>
      </w:r>
      <w:r w:rsidRPr="00B345E6">
        <w:rPr>
          <w:bCs/>
          <w:lang w:val="sr-Cyrl-CS"/>
        </w:rPr>
        <w:t xml:space="preserve"> </w:t>
      </w:r>
      <w:r w:rsidRPr="004E1F57">
        <w:rPr>
          <w:bCs/>
        </w:rPr>
        <w:t>produ</w:t>
      </w:r>
      <w:r w:rsidRPr="00B345E6">
        <w:rPr>
          <w:bCs/>
          <w:lang w:val="sr-Cyrl-CS"/>
        </w:rPr>
        <w:t>ž</w:t>
      </w:r>
      <w:r w:rsidRPr="004E1F57">
        <w:rPr>
          <w:bCs/>
        </w:rPr>
        <w:t>avanje</w:t>
      </w:r>
      <w:r w:rsidRPr="00B345E6">
        <w:rPr>
          <w:bCs/>
          <w:lang w:val="sr-Cyrl-CS"/>
        </w:rPr>
        <w:t xml:space="preserve"> </w:t>
      </w:r>
      <w:r w:rsidRPr="004E1F57">
        <w:rPr>
          <w:bCs/>
        </w:rPr>
        <w:t>pojedinih</w:t>
      </w:r>
      <w:r w:rsidRPr="00B345E6">
        <w:rPr>
          <w:bCs/>
          <w:lang w:val="sr-Cyrl-CS"/>
        </w:rPr>
        <w:t xml:space="preserve"> </w:t>
      </w:r>
      <w:r w:rsidRPr="004E1F57">
        <w:rPr>
          <w:bCs/>
        </w:rPr>
        <w:t>koloseka</w:t>
      </w:r>
      <w:r w:rsidRPr="00B345E6">
        <w:rPr>
          <w:bCs/>
          <w:lang w:val="sr-Cyrl-CS"/>
        </w:rPr>
        <w:t xml:space="preserve">, </w:t>
      </w:r>
      <w:r w:rsidRPr="004E1F57">
        <w:rPr>
          <w:bCs/>
        </w:rPr>
        <w:t>tako</w:t>
      </w:r>
      <w:r w:rsidRPr="00B345E6">
        <w:rPr>
          <w:bCs/>
          <w:lang w:val="sr-Cyrl-CS"/>
        </w:rPr>
        <w:t xml:space="preserve"> </w:t>
      </w:r>
      <w:r w:rsidRPr="004E1F57">
        <w:rPr>
          <w:bCs/>
        </w:rPr>
        <w:t>da</w:t>
      </w:r>
      <w:r w:rsidRPr="00B345E6">
        <w:rPr>
          <w:bCs/>
          <w:lang w:val="sr-Cyrl-CS"/>
        </w:rPr>
        <w:t xml:space="preserve"> </w:t>
      </w:r>
      <w:r w:rsidRPr="004E1F57">
        <w:rPr>
          <w:bCs/>
        </w:rPr>
        <w:t>imaju</w:t>
      </w:r>
      <w:r w:rsidRPr="00B345E6">
        <w:rPr>
          <w:bCs/>
          <w:lang w:val="sr-Cyrl-CS"/>
        </w:rPr>
        <w:t xml:space="preserve"> </w:t>
      </w:r>
      <w:r w:rsidRPr="004E1F57">
        <w:rPr>
          <w:bCs/>
        </w:rPr>
        <w:t>korisnu</w:t>
      </w:r>
      <w:r w:rsidRPr="00B345E6">
        <w:rPr>
          <w:bCs/>
          <w:lang w:val="sr-Cyrl-CS"/>
        </w:rPr>
        <w:t xml:space="preserve"> </w:t>
      </w:r>
      <w:r w:rsidRPr="004E1F57">
        <w:rPr>
          <w:bCs/>
        </w:rPr>
        <w:t>du</w:t>
      </w:r>
      <w:r w:rsidRPr="00B345E6">
        <w:rPr>
          <w:bCs/>
          <w:lang w:val="sr-Cyrl-CS"/>
        </w:rPr>
        <w:t>ž</w:t>
      </w:r>
      <w:r w:rsidRPr="004E1F57">
        <w:rPr>
          <w:bCs/>
        </w:rPr>
        <w:t>inu</w:t>
      </w:r>
      <w:r w:rsidRPr="00B345E6">
        <w:rPr>
          <w:bCs/>
          <w:lang w:val="sr-Cyrl-CS"/>
        </w:rPr>
        <w:t xml:space="preserve"> </w:t>
      </w:r>
      <w:r w:rsidRPr="004E1F57">
        <w:rPr>
          <w:bCs/>
        </w:rPr>
        <w:t>od</w:t>
      </w:r>
      <w:r w:rsidRPr="00B345E6">
        <w:rPr>
          <w:bCs/>
          <w:lang w:val="sr-Cyrl-CS"/>
        </w:rPr>
        <w:t xml:space="preserve"> 750</w:t>
      </w:r>
      <w:r w:rsidRPr="004E1F57">
        <w:rPr>
          <w:bCs/>
        </w:rPr>
        <w:t>m</w:t>
      </w:r>
      <w:r w:rsidRPr="00B345E6">
        <w:rPr>
          <w:bCs/>
          <w:lang w:val="sr-Cyrl-CS"/>
        </w:rPr>
        <w:t>.</w:t>
      </w:r>
      <w:bookmarkEnd w:id="56"/>
    </w:p>
    <w:p w:rsidR="00C94456" w:rsidRPr="00A07FF8" w:rsidRDefault="00C94456" w:rsidP="00945375">
      <w:pPr>
        <w:rPr>
          <w:lang w:val="en-GB"/>
        </w:rPr>
      </w:pPr>
      <w:r>
        <w:lastRenderedPageBreak/>
        <w:t>Projek</w:t>
      </w:r>
      <w:r w:rsidRPr="00F27B1F">
        <w:rPr>
          <w:lang w:val="sr-Cyrl-CS"/>
        </w:rPr>
        <w:t>tom je predviđeno</w:t>
      </w:r>
      <w:r>
        <w:rPr>
          <w:lang w:val="en-GB"/>
        </w:rPr>
        <w:t>:</w:t>
      </w:r>
    </w:p>
    <w:p w:rsidR="00C94456" w:rsidRPr="00F27B1F" w:rsidRDefault="00C94456" w:rsidP="00945375">
      <w:pPr>
        <w:pStyle w:val="ListParagraph2"/>
        <w:rPr>
          <w:lang w:val="sr-Cyrl-CS"/>
        </w:rPr>
      </w:pPr>
      <w:bookmarkStart w:id="57" w:name="_Hlk519272288"/>
      <w:r w:rsidRPr="00F27B1F">
        <w:rPr>
          <w:lang w:val="sr-Cyrl-CS"/>
        </w:rPr>
        <w:t xml:space="preserve">izgradnja perona </w:t>
      </w:r>
      <w:r w:rsidRPr="006E2FCE">
        <w:rPr>
          <w:lang w:val="en-GB"/>
        </w:rPr>
        <w:t>između stanične zgrade i koloseka 1, dužine 220m, visine 0,55m u odnosu na položaj gornje ivice šine najbližeg koloseka, sa nadstrešnicom na peronu</w:t>
      </w:r>
      <w:bookmarkEnd w:id="57"/>
      <w:r w:rsidRPr="00F27B1F">
        <w:rPr>
          <w:lang w:val="sr-Cyrl-CS"/>
        </w:rPr>
        <w:t xml:space="preserve"> </w:t>
      </w:r>
    </w:p>
    <w:p w:rsidR="00C94456" w:rsidRPr="00CC3A10" w:rsidRDefault="00C94456" w:rsidP="00945375">
      <w:pPr>
        <w:pStyle w:val="ListParagraph2"/>
        <w:rPr>
          <w:lang w:val="sr-Cyrl-CS"/>
        </w:rPr>
      </w:pPr>
      <w:r w:rsidRPr="00CC3A10">
        <w:rPr>
          <w:lang w:val="sr-Cyrl-CS"/>
        </w:rPr>
        <w:t>predviđa se i produženje četvrtog i petog koloseka na izlaznom grlu</w:t>
      </w:r>
      <w:r w:rsidRPr="00B345E6">
        <w:rPr>
          <w:lang w:val="sr-Cyrl-CS"/>
        </w:rPr>
        <w:t xml:space="preserve"> </w:t>
      </w:r>
      <w:r>
        <w:t>tj</w:t>
      </w:r>
      <w:r w:rsidRPr="00B345E6">
        <w:rPr>
          <w:lang w:val="sr-Cyrl-CS"/>
        </w:rPr>
        <w:t xml:space="preserve">. </w:t>
      </w:r>
      <w:r>
        <w:t>ka</w:t>
      </w:r>
      <w:r w:rsidRPr="00B345E6">
        <w:rPr>
          <w:lang w:val="sr-Cyrl-CS"/>
        </w:rPr>
        <w:t xml:space="preserve"> </w:t>
      </w:r>
      <w:r>
        <w:t>Brestovcu</w:t>
      </w:r>
      <w:r w:rsidRPr="00CC3A10">
        <w:rPr>
          <w:lang w:val="sr-Cyrl-CS"/>
        </w:rPr>
        <w:t>, kako bi se povećale korisne dužine koloseka</w:t>
      </w:r>
    </w:p>
    <w:p w:rsidR="00C94456" w:rsidRPr="00CC3A10" w:rsidRDefault="00C94456" w:rsidP="00945375">
      <w:pPr>
        <w:pStyle w:val="ListParagraph2"/>
        <w:rPr>
          <w:lang w:val="sr-Cyrl-CS"/>
        </w:rPr>
      </w:pPr>
      <w:r w:rsidRPr="00F27B1F">
        <w:rPr>
          <w:lang w:val="sr-Cyrl-CS"/>
        </w:rPr>
        <w:t>izgradnja drenažnog sistema radi efikasnijeg odvodnjavanja staničnog platoa.</w:t>
      </w:r>
    </w:p>
    <w:p w:rsidR="00C94456" w:rsidRPr="00CC3A10" w:rsidRDefault="00C94456" w:rsidP="00945375">
      <w:pPr>
        <w:pStyle w:val="ListParagraph2"/>
        <w:rPr>
          <w:lang w:val="sr-Cyrl-CS"/>
        </w:rPr>
      </w:pPr>
      <w:r w:rsidRPr="00CC3A10">
        <w:rPr>
          <w:lang w:val="sr-Cyrl-CS"/>
        </w:rPr>
        <w:t xml:space="preserve">kompletna rekonstrukcija koloseka 1,2,3,4 i 5. </w:t>
      </w:r>
    </w:p>
    <w:p w:rsidR="00C94456" w:rsidRPr="00CC3A10" w:rsidRDefault="00C94456" w:rsidP="00945375">
      <w:pPr>
        <w:pStyle w:val="ListParagraph2"/>
        <w:rPr>
          <w:lang w:val="sr-Cyrl-CS"/>
        </w:rPr>
      </w:pPr>
      <w:r w:rsidRPr="00CC3A10">
        <w:rPr>
          <w:lang w:val="sr-Cyrl-CS"/>
        </w:rPr>
        <w:t>ukidanje koloseka M (to je kolosek sa rampom)</w:t>
      </w:r>
    </w:p>
    <w:p w:rsidR="00C94456" w:rsidRPr="00F27B1F" w:rsidRDefault="00C94456" w:rsidP="00945375">
      <w:pPr>
        <w:pStyle w:val="ListParagraph2"/>
        <w:rPr>
          <w:lang w:val="sr-Cyrl-CS"/>
        </w:rPr>
      </w:pPr>
      <w:r w:rsidRPr="00F27B1F">
        <w:rPr>
          <w:lang w:val="sr-Cyrl-CS"/>
        </w:rPr>
        <w:t xml:space="preserve">izgradnja perona </w:t>
      </w:r>
      <w:r w:rsidRPr="00CC3A10">
        <w:rPr>
          <w:lang w:val="sr-Cyrl-CS"/>
        </w:rPr>
        <w:t xml:space="preserve">između </w:t>
      </w:r>
      <w:r w:rsidRPr="00F27B1F">
        <w:rPr>
          <w:lang w:val="sr-Cyrl-CS"/>
        </w:rPr>
        <w:t>kolosek</w:t>
      </w:r>
      <w:r w:rsidRPr="00CC3A10">
        <w:rPr>
          <w:lang w:val="sr-Cyrl-CS"/>
        </w:rPr>
        <w:t xml:space="preserve">a </w:t>
      </w:r>
      <w:r w:rsidRPr="00B345E6">
        <w:rPr>
          <w:lang w:val="sr-Cyrl-CS"/>
        </w:rPr>
        <w:t>3</w:t>
      </w:r>
      <w:r w:rsidRPr="00CC3A10">
        <w:rPr>
          <w:lang w:val="sr-Cyrl-CS"/>
        </w:rPr>
        <w:t xml:space="preserve"> i </w:t>
      </w:r>
      <w:r w:rsidRPr="00B345E6">
        <w:rPr>
          <w:lang w:val="sr-Cyrl-CS"/>
        </w:rPr>
        <w:t>4</w:t>
      </w:r>
      <w:r w:rsidRPr="00CC3A10">
        <w:rPr>
          <w:lang w:val="sr-Cyrl-CS"/>
        </w:rPr>
        <w:t>,</w:t>
      </w:r>
      <w:r w:rsidRPr="00F27B1F">
        <w:rPr>
          <w:lang w:val="sr-Cyrl-CS"/>
        </w:rPr>
        <w:t xml:space="preserve"> dužine </w:t>
      </w:r>
      <w:r w:rsidRPr="00CC3A10">
        <w:rPr>
          <w:lang w:val="sr-Cyrl-CS"/>
        </w:rPr>
        <w:t>2</w:t>
      </w:r>
      <w:r w:rsidRPr="00F27B1F">
        <w:rPr>
          <w:lang w:val="sr-Cyrl-CS"/>
        </w:rPr>
        <w:t>20 metara i visine 0</w:t>
      </w:r>
      <w:r w:rsidRPr="00CC3A10">
        <w:rPr>
          <w:lang w:val="sr-Cyrl-CS"/>
        </w:rPr>
        <w:t>,</w:t>
      </w:r>
      <w:r w:rsidRPr="00F27B1F">
        <w:rPr>
          <w:lang w:val="sr-Cyrl-CS"/>
        </w:rPr>
        <w:t xml:space="preserve">55 metara </w:t>
      </w:r>
      <w:r w:rsidRPr="000907AC">
        <w:rPr>
          <w:lang w:val="sr-Cyrl-CS"/>
        </w:rPr>
        <w:t>u odnosu na položaj gornje ivice šine najbližeg koloseka</w:t>
      </w:r>
      <w:r w:rsidRPr="00F27B1F">
        <w:rPr>
          <w:lang w:val="sr-Cyrl-CS"/>
        </w:rPr>
        <w:t xml:space="preserve">, sa nadstrešnicom na peronu </w:t>
      </w:r>
    </w:p>
    <w:p w:rsidR="00C94456" w:rsidRPr="00CC3A10" w:rsidRDefault="00C94456" w:rsidP="00945375">
      <w:pPr>
        <w:pStyle w:val="ListParagraph2"/>
        <w:rPr>
          <w:lang w:val="sr-Cyrl-CS"/>
        </w:rPr>
      </w:pPr>
      <w:r w:rsidRPr="00CC3A10">
        <w:rPr>
          <w:lang w:val="sr-Cyrl-CS"/>
        </w:rPr>
        <w:t xml:space="preserve">osovinsko izmeštanje koloseka </w:t>
      </w:r>
      <w:r>
        <w:rPr>
          <w:lang w:val="sr-Cyrl-CS"/>
        </w:rPr>
        <w:t>4</w:t>
      </w:r>
      <w:r w:rsidRPr="00CC3A10">
        <w:rPr>
          <w:lang w:val="sr-Cyrl-CS"/>
        </w:rPr>
        <w:t xml:space="preserve"> i 5 radi postavljanja srednjeg perona</w:t>
      </w:r>
    </w:p>
    <w:p w:rsidR="00C94456" w:rsidRPr="00CC3A10" w:rsidRDefault="00C94456" w:rsidP="00945375">
      <w:pPr>
        <w:pStyle w:val="ListParagraph2"/>
        <w:rPr>
          <w:lang w:val="sr-Cyrl-CS"/>
        </w:rPr>
      </w:pPr>
      <w:r w:rsidRPr="00CC3A10">
        <w:rPr>
          <w:lang w:val="sr-Cyrl-CS"/>
        </w:rPr>
        <w:t>izgradnja pothodnika</w:t>
      </w:r>
    </w:p>
    <w:p w:rsidR="00C94456" w:rsidRPr="00B345E6" w:rsidRDefault="00C94456" w:rsidP="00945375">
      <w:pPr>
        <w:pStyle w:val="ListParagraph2"/>
        <w:rPr>
          <w:lang w:val="sr-Cyrl-CS"/>
        </w:rPr>
      </w:pPr>
      <w:bookmarkStart w:id="58" w:name="_Hlk519272337"/>
      <w:r>
        <w:t>izgradnja</w:t>
      </w:r>
      <w:r w:rsidRPr="00B345E6">
        <w:rPr>
          <w:lang w:val="sr-Cyrl-CS"/>
        </w:rPr>
        <w:t xml:space="preserve"> </w:t>
      </w:r>
      <w:r>
        <w:t>dva</w:t>
      </w:r>
      <w:r w:rsidRPr="00B345E6">
        <w:rPr>
          <w:lang w:val="sr-Cyrl-CS"/>
        </w:rPr>
        <w:t xml:space="preserve"> </w:t>
      </w:r>
      <w:r>
        <w:t>lifta</w:t>
      </w:r>
      <w:r w:rsidRPr="00B345E6">
        <w:rPr>
          <w:lang w:val="sr-Cyrl-CS"/>
        </w:rPr>
        <w:t xml:space="preserve"> </w:t>
      </w:r>
      <w:r>
        <w:t>radi</w:t>
      </w:r>
      <w:r w:rsidRPr="00B345E6">
        <w:rPr>
          <w:lang w:val="sr-Cyrl-CS"/>
        </w:rPr>
        <w:t xml:space="preserve"> </w:t>
      </w:r>
      <w:r>
        <w:t>prelaza</w:t>
      </w:r>
      <w:r w:rsidRPr="00B345E6">
        <w:rPr>
          <w:lang w:val="sr-Cyrl-CS"/>
        </w:rPr>
        <w:t xml:space="preserve"> </w:t>
      </w:r>
      <w:r>
        <w:t>osoba</w:t>
      </w:r>
      <w:r w:rsidRPr="00B345E6">
        <w:rPr>
          <w:lang w:val="sr-Cyrl-CS"/>
        </w:rPr>
        <w:t xml:space="preserve"> </w:t>
      </w:r>
      <w:r w:rsidRPr="00A67F2A">
        <w:t>sa</w:t>
      </w:r>
      <w:r w:rsidRPr="00B345E6">
        <w:rPr>
          <w:lang w:val="sr-Cyrl-CS"/>
        </w:rPr>
        <w:t xml:space="preserve"> </w:t>
      </w:r>
      <w:r w:rsidRPr="00A67F2A">
        <w:t>ograni</w:t>
      </w:r>
      <w:r w:rsidRPr="00B345E6">
        <w:rPr>
          <w:lang w:val="sr-Cyrl-CS"/>
        </w:rPr>
        <w:t>č</w:t>
      </w:r>
      <w:r w:rsidRPr="00A67F2A">
        <w:t>enim</w:t>
      </w:r>
      <w:r w:rsidRPr="00B345E6">
        <w:rPr>
          <w:lang w:val="sr-Cyrl-CS"/>
        </w:rPr>
        <w:t xml:space="preserve"> </w:t>
      </w:r>
      <w:r w:rsidRPr="00A67F2A">
        <w:t>kretanjima</w:t>
      </w:r>
    </w:p>
    <w:p w:rsidR="00DC710A" w:rsidRPr="00B345E6" w:rsidRDefault="00C94456" w:rsidP="00945375">
      <w:pPr>
        <w:rPr>
          <w:lang w:val="sr-Cyrl-CS"/>
        </w:rPr>
      </w:pPr>
      <w:bookmarkStart w:id="59" w:name="_Hlk519271683"/>
      <w:bookmarkEnd w:id="58"/>
      <w:r>
        <w:t>Magacini</w:t>
      </w:r>
      <w:r w:rsidRPr="00B345E6">
        <w:rPr>
          <w:lang w:val="sr-Cyrl-CS"/>
        </w:rPr>
        <w:t xml:space="preserve"> </w:t>
      </w:r>
      <w:r>
        <w:t>na</w:t>
      </w:r>
      <w:r w:rsidRPr="00B345E6">
        <w:rPr>
          <w:lang w:val="sr-Cyrl-CS"/>
        </w:rPr>
        <w:t xml:space="preserve"> </w:t>
      </w:r>
      <w:r>
        <w:t>staciona</w:t>
      </w:r>
      <w:r w:rsidRPr="00B345E6">
        <w:rPr>
          <w:lang w:val="sr-Cyrl-CS"/>
        </w:rPr>
        <w:t>ž</w:t>
      </w:r>
      <w:r>
        <w:t>i</w:t>
      </w:r>
      <w:r w:rsidRPr="00B345E6">
        <w:rPr>
          <w:lang w:val="sr-Cyrl-CS"/>
        </w:rPr>
        <w:t xml:space="preserve"> 261+550 </w:t>
      </w:r>
      <w:r>
        <w:t>i</w:t>
      </w:r>
      <w:r w:rsidRPr="00B345E6">
        <w:rPr>
          <w:lang w:val="sr-Cyrl-CS"/>
        </w:rPr>
        <w:t xml:space="preserve"> 261+225, </w:t>
      </w:r>
      <w:r>
        <w:t>uz</w:t>
      </w:r>
      <w:r w:rsidRPr="00B345E6">
        <w:rPr>
          <w:lang w:val="sr-Cyrl-CS"/>
        </w:rPr>
        <w:t xml:space="preserve"> </w:t>
      </w:r>
      <w:r>
        <w:t>kolosek</w:t>
      </w:r>
      <w:r w:rsidRPr="00B345E6">
        <w:rPr>
          <w:lang w:val="sr-Cyrl-CS"/>
        </w:rPr>
        <w:t xml:space="preserve"> </w:t>
      </w:r>
      <w:r>
        <w:t>br</w:t>
      </w:r>
      <w:r w:rsidRPr="00B345E6">
        <w:rPr>
          <w:lang w:val="sr-Cyrl-CS"/>
        </w:rPr>
        <w:t xml:space="preserve"> 1, </w:t>
      </w:r>
      <w:r>
        <w:t>se</w:t>
      </w:r>
      <w:r w:rsidRPr="00B345E6">
        <w:rPr>
          <w:lang w:val="sr-Cyrl-CS"/>
        </w:rPr>
        <w:t xml:space="preserve"> </w:t>
      </w:r>
      <w:r>
        <w:t>mogu</w:t>
      </w:r>
      <w:r w:rsidRPr="00B345E6">
        <w:rPr>
          <w:lang w:val="sr-Cyrl-CS"/>
        </w:rPr>
        <w:t xml:space="preserve"> </w:t>
      </w:r>
      <w:r>
        <w:t>koristiti</w:t>
      </w:r>
      <w:r w:rsidRPr="00B345E6">
        <w:rPr>
          <w:lang w:val="sr-Cyrl-CS"/>
        </w:rPr>
        <w:t xml:space="preserve"> </w:t>
      </w:r>
      <w:r>
        <w:t>za</w:t>
      </w:r>
      <w:r w:rsidRPr="00B345E6">
        <w:rPr>
          <w:lang w:val="sr-Cyrl-CS"/>
        </w:rPr>
        <w:t xml:space="preserve"> </w:t>
      </w:r>
      <w:r>
        <w:t>komercijalni</w:t>
      </w:r>
      <w:r w:rsidRPr="00B345E6">
        <w:rPr>
          <w:lang w:val="sr-Cyrl-CS"/>
        </w:rPr>
        <w:t xml:space="preserve"> </w:t>
      </w:r>
      <w:r>
        <w:t>sadr</w:t>
      </w:r>
      <w:r w:rsidRPr="00B345E6">
        <w:rPr>
          <w:lang w:val="sr-Cyrl-CS"/>
        </w:rPr>
        <w:t>ž</w:t>
      </w:r>
      <w:r>
        <w:t>aj</w:t>
      </w:r>
      <w:r w:rsidRPr="00B345E6">
        <w:rPr>
          <w:lang w:val="sr-Cyrl-CS"/>
        </w:rPr>
        <w:t xml:space="preserve"> (</w:t>
      </w:r>
      <w:r>
        <w:t>po</w:t>
      </w:r>
      <w:r w:rsidRPr="00B345E6">
        <w:rPr>
          <w:lang w:val="sr-Cyrl-CS"/>
        </w:rPr>
        <w:t xml:space="preserve"> </w:t>
      </w:r>
      <w:r>
        <w:t>tehnolo</w:t>
      </w:r>
      <w:r w:rsidRPr="00B345E6">
        <w:rPr>
          <w:lang w:val="sr-Cyrl-CS"/>
        </w:rPr>
        <w:t>š</w:t>
      </w:r>
      <w:r>
        <w:t>kom</w:t>
      </w:r>
      <w:r w:rsidRPr="00B345E6">
        <w:rPr>
          <w:lang w:val="sr-Cyrl-CS"/>
        </w:rPr>
        <w:t xml:space="preserve"> </w:t>
      </w:r>
      <w:r>
        <w:t>projektu</w:t>
      </w:r>
      <w:r w:rsidRPr="00B345E6">
        <w:rPr>
          <w:lang w:val="sr-Cyrl-CS"/>
        </w:rPr>
        <w:t>).</w:t>
      </w:r>
      <w:bookmarkEnd w:id="59"/>
      <w:r w:rsidRPr="00B345E6">
        <w:rPr>
          <w:lang w:val="sr-Cyrl-CS"/>
        </w:rPr>
        <w:t xml:space="preserve"> </w:t>
      </w:r>
      <w:r>
        <w:t>Zemljana</w:t>
      </w:r>
      <w:r w:rsidRPr="00B345E6">
        <w:rPr>
          <w:lang w:val="sr-Cyrl-CS"/>
        </w:rPr>
        <w:t xml:space="preserve"> </w:t>
      </w:r>
      <w:r>
        <w:t>utovarno</w:t>
      </w:r>
      <w:r w:rsidRPr="00B345E6">
        <w:rPr>
          <w:lang w:val="sr-Cyrl-CS"/>
        </w:rPr>
        <w:t>-</w:t>
      </w:r>
      <w:r>
        <w:t>istovrna</w:t>
      </w:r>
      <w:r w:rsidRPr="00B345E6">
        <w:rPr>
          <w:lang w:val="sr-Cyrl-CS"/>
        </w:rPr>
        <w:t xml:space="preserve"> </w:t>
      </w:r>
      <w:r>
        <w:t>rampa</w:t>
      </w:r>
      <w:r w:rsidRPr="00B345E6">
        <w:rPr>
          <w:lang w:val="sr-Cyrl-CS"/>
        </w:rPr>
        <w:t xml:space="preserve"> </w:t>
      </w:r>
      <w:r>
        <w:t>uz</w:t>
      </w:r>
      <w:r w:rsidRPr="00B345E6">
        <w:rPr>
          <w:lang w:val="sr-Cyrl-CS"/>
        </w:rPr>
        <w:t xml:space="preserve"> </w:t>
      </w:r>
      <w:r>
        <w:t>kolosek</w:t>
      </w:r>
      <w:r w:rsidRPr="00B345E6">
        <w:rPr>
          <w:lang w:val="sr-Cyrl-CS"/>
        </w:rPr>
        <w:t xml:space="preserve"> </w:t>
      </w:r>
      <w:r>
        <w:t>br</w:t>
      </w:r>
      <w:r w:rsidRPr="00B345E6">
        <w:rPr>
          <w:lang w:val="sr-Cyrl-CS"/>
        </w:rPr>
        <w:t xml:space="preserve"> 5 </w:t>
      </w:r>
      <w:r>
        <w:t>se</w:t>
      </w:r>
      <w:r w:rsidRPr="00B345E6">
        <w:rPr>
          <w:lang w:val="sr-Cyrl-CS"/>
        </w:rPr>
        <w:t xml:space="preserve"> </w:t>
      </w:r>
      <w:r>
        <w:t>tako</w:t>
      </w:r>
      <w:r w:rsidRPr="00B345E6">
        <w:rPr>
          <w:lang w:val="sr-Cyrl-CS"/>
        </w:rPr>
        <w:t>đ</w:t>
      </w:r>
      <w:r>
        <w:t>e</w:t>
      </w:r>
      <w:r w:rsidRPr="00B345E6">
        <w:rPr>
          <w:lang w:val="sr-Cyrl-CS"/>
        </w:rPr>
        <w:t xml:space="preserve"> </w:t>
      </w:r>
      <w:r>
        <w:t>ru</w:t>
      </w:r>
      <w:r w:rsidRPr="00B345E6">
        <w:rPr>
          <w:lang w:val="sr-Cyrl-CS"/>
        </w:rPr>
        <w:t>š</w:t>
      </w:r>
      <w:r>
        <w:t>i</w:t>
      </w:r>
      <w:r w:rsidRPr="00B345E6">
        <w:rPr>
          <w:lang w:val="sr-Cyrl-CS"/>
        </w:rPr>
        <w:t xml:space="preserve"> </w:t>
      </w:r>
      <w:r>
        <w:t>zbog</w:t>
      </w:r>
      <w:r w:rsidRPr="00B345E6">
        <w:rPr>
          <w:lang w:val="sr-Cyrl-CS"/>
        </w:rPr>
        <w:t xml:space="preserve"> </w:t>
      </w:r>
      <w:r>
        <w:t>osovinskog</w:t>
      </w:r>
      <w:r w:rsidRPr="00B345E6">
        <w:rPr>
          <w:lang w:val="sr-Cyrl-CS"/>
        </w:rPr>
        <w:t xml:space="preserve"> </w:t>
      </w:r>
      <w:r>
        <w:t>izme</w:t>
      </w:r>
      <w:r w:rsidRPr="00B345E6">
        <w:rPr>
          <w:lang w:val="sr-Cyrl-CS"/>
        </w:rPr>
        <w:t>š</w:t>
      </w:r>
      <w:r>
        <w:t>tanja</w:t>
      </w:r>
      <w:r w:rsidRPr="00B345E6">
        <w:rPr>
          <w:lang w:val="sr-Cyrl-CS"/>
        </w:rPr>
        <w:t xml:space="preserve"> </w:t>
      </w:r>
      <w:r>
        <w:t>koloseka</w:t>
      </w:r>
      <w:r w:rsidRPr="00B345E6">
        <w:rPr>
          <w:lang w:val="sr-Cyrl-CS"/>
        </w:rPr>
        <w:t xml:space="preserve"> </w:t>
      </w:r>
      <w:r>
        <w:t>br</w:t>
      </w:r>
      <w:r w:rsidRPr="00B345E6">
        <w:rPr>
          <w:lang w:val="sr-Cyrl-CS"/>
        </w:rPr>
        <w:t xml:space="preserve"> 4 </w:t>
      </w:r>
      <w:r>
        <w:t>i</w:t>
      </w:r>
      <w:r w:rsidRPr="00B345E6">
        <w:rPr>
          <w:lang w:val="sr-Cyrl-CS"/>
        </w:rPr>
        <w:t xml:space="preserve"> 5 </w:t>
      </w:r>
      <w:r>
        <w:t>radi</w:t>
      </w:r>
      <w:r w:rsidRPr="00B345E6">
        <w:rPr>
          <w:lang w:val="sr-Cyrl-CS"/>
        </w:rPr>
        <w:t xml:space="preserve"> </w:t>
      </w:r>
      <w:r>
        <w:t>postavljanja</w:t>
      </w:r>
      <w:r w:rsidRPr="00B345E6">
        <w:rPr>
          <w:lang w:val="sr-Cyrl-CS"/>
        </w:rPr>
        <w:t xml:space="preserve"> </w:t>
      </w:r>
      <w:r>
        <w:t>srednjeg</w:t>
      </w:r>
      <w:r w:rsidRPr="00B345E6">
        <w:rPr>
          <w:lang w:val="sr-Cyrl-CS"/>
        </w:rPr>
        <w:t xml:space="preserve"> </w:t>
      </w:r>
      <w:r>
        <w:t>perona</w:t>
      </w:r>
      <w:r w:rsidRPr="00B345E6">
        <w:rPr>
          <w:lang w:val="sr-Cyrl-CS"/>
        </w:rPr>
        <w:t xml:space="preserve">. </w:t>
      </w:r>
      <w:r>
        <w:t>Po</w:t>
      </w:r>
      <w:r w:rsidRPr="00B345E6">
        <w:rPr>
          <w:lang w:val="sr-Cyrl-CS"/>
        </w:rPr>
        <w:t xml:space="preserve"> </w:t>
      </w:r>
      <w:r>
        <w:t>tehnolo</w:t>
      </w:r>
      <w:r w:rsidRPr="00B345E6">
        <w:rPr>
          <w:lang w:val="sr-Cyrl-CS"/>
        </w:rPr>
        <w:t>š</w:t>
      </w:r>
      <w:r>
        <w:t>kom</w:t>
      </w:r>
      <w:r w:rsidRPr="00B345E6">
        <w:rPr>
          <w:lang w:val="sr-Cyrl-CS"/>
        </w:rPr>
        <w:t xml:space="preserve"> </w:t>
      </w:r>
      <w:r>
        <w:t>projektu</w:t>
      </w:r>
      <w:r w:rsidRPr="00B345E6">
        <w:rPr>
          <w:lang w:val="sr-Cyrl-CS"/>
        </w:rPr>
        <w:t xml:space="preserve"> </w:t>
      </w:r>
      <w:r>
        <w:t>je</w:t>
      </w:r>
      <w:r w:rsidRPr="00B345E6">
        <w:rPr>
          <w:lang w:val="sr-Cyrl-CS"/>
        </w:rPr>
        <w:t xml:space="preserve">, </w:t>
      </w:r>
      <w:r>
        <w:t>u</w:t>
      </w:r>
      <w:r w:rsidRPr="00B345E6">
        <w:rPr>
          <w:lang w:val="sr-Cyrl-CS"/>
        </w:rPr>
        <w:t xml:space="preserve"> </w:t>
      </w:r>
      <w:r>
        <w:t>slu</w:t>
      </w:r>
      <w:r w:rsidRPr="00B345E6">
        <w:rPr>
          <w:lang w:val="sr-Cyrl-CS"/>
        </w:rPr>
        <w:t>č</w:t>
      </w:r>
      <w:r>
        <w:t>aju</w:t>
      </w:r>
      <w:r w:rsidRPr="00B345E6">
        <w:rPr>
          <w:lang w:val="sr-Cyrl-CS"/>
        </w:rPr>
        <w:t xml:space="preserve"> </w:t>
      </w:r>
      <w:r>
        <w:t>potrebe</w:t>
      </w:r>
      <w:r w:rsidRPr="00B345E6">
        <w:rPr>
          <w:lang w:val="sr-Cyrl-CS"/>
        </w:rPr>
        <w:t xml:space="preserve"> </w:t>
      </w:r>
      <w:r>
        <w:t>za</w:t>
      </w:r>
      <w:r w:rsidRPr="00B345E6">
        <w:rPr>
          <w:lang w:val="sr-Cyrl-CS"/>
        </w:rPr>
        <w:t xml:space="preserve"> </w:t>
      </w:r>
      <w:r>
        <w:t>robnim</w:t>
      </w:r>
      <w:r w:rsidRPr="00B345E6">
        <w:rPr>
          <w:lang w:val="sr-Cyrl-CS"/>
        </w:rPr>
        <w:t xml:space="preserve"> </w:t>
      </w:r>
      <w:r>
        <w:t>radom</w:t>
      </w:r>
      <w:r w:rsidRPr="00B345E6">
        <w:rPr>
          <w:lang w:val="sr-Cyrl-CS"/>
        </w:rPr>
        <w:t xml:space="preserve">, </w:t>
      </w:r>
      <w:r>
        <w:t>predvi</w:t>
      </w:r>
      <w:r w:rsidRPr="00B345E6">
        <w:rPr>
          <w:lang w:val="sr-Cyrl-CS"/>
        </w:rPr>
        <w:t>đ</w:t>
      </w:r>
      <w:r>
        <w:t>en</w:t>
      </w:r>
      <w:r w:rsidRPr="00B345E6">
        <w:rPr>
          <w:lang w:val="sr-Cyrl-CS"/>
        </w:rPr>
        <w:t xml:space="preserve"> </w:t>
      </w:r>
      <w:r>
        <w:t>isti</w:t>
      </w:r>
      <w:r w:rsidRPr="00B345E6">
        <w:rPr>
          <w:lang w:val="sr-Cyrl-CS"/>
        </w:rPr>
        <w:t xml:space="preserve"> </w:t>
      </w:r>
      <w:r>
        <w:t>sa</w:t>
      </w:r>
      <w:r w:rsidRPr="00B345E6">
        <w:rPr>
          <w:lang w:val="sr-Cyrl-CS"/>
        </w:rPr>
        <w:t xml:space="preserve"> </w:t>
      </w:r>
      <w:r>
        <w:t>zemlje</w:t>
      </w:r>
      <w:r w:rsidRPr="00B345E6">
        <w:rPr>
          <w:lang w:val="sr-Cyrl-CS"/>
        </w:rPr>
        <w:t xml:space="preserve"> </w:t>
      </w:r>
      <w:r>
        <w:t>uz</w:t>
      </w:r>
      <w:r w:rsidRPr="00B345E6">
        <w:rPr>
          <w:lang w:val="sr-Cyrl-CS"/>
        </w:rPr>
        <w:t xml:space="preserve"> </w:t>
      </w:r>
      <w:r>
        <w:t>kolosek</w:t>
      </w:r>
      <w:r w:rsidRPr="00B345E6">
        <w:rPr>
          <w:lang w:val="sr-Cyrl-CS"/>
        </w:rPr>
        <w:t xml:space="preserve"> </w:t>
      </w:r>
      <w:r>
        <w:t>br</w:t>
      </w:r>
      <w:r w:rsidRPr="00B345E6">
        <w:rPr>
          <w:lang w:val="sr-Cyrl-CS"/>
        </w:rPr>
        <w:t xml:space="preserve"> 5.</w:t>
      </w:r>
    </w:p>
    <w:p w:rsidR="007675DF" w:rsidRPr="00B345E6" w:rsidRDefault="007675DF" w:rsidP="00F41AF6">
      <w:pPr>
        <w:pStyle w:val="Heading3"/>
        <w:rPr>
          <w:lang w:val="sr-Cyrl-CS"/>
        </w:rPr>
      </w:pPr>
      <w:bookmarkStart w:id="60" w:name="_Toc2779314"/>
      <w:r w:rsidRPr="00CB21DF">
        <w:t>Rekonstrukcija</w:t>
      </w:r>
      <w:r w:rsidRPr="00B345E6">
        <w:rPr>
          <w:lang w:val="sr-Cyrl-CS"/>
        </w:rPr>
        <w:t xml:space="preserve"> </w:t>
      </w:r>
      <w:r w:rsidRPr="00CB21DF">
        <w:t>i</w:t>
      </w:r>
      <w:r w:rsidRPr="00B345E6">
        <w:rPr>
          <w:lang w:val="sr-Cyrl-CS"/>
        </w:rPr>
        <w:t xml:space="preserve"> </w:t>
      </w:r>
      <w:r w:rsidRPr="00CB21DF">
        <w:t>modernizacija</w:t>
      </w:r>
      <w:r w:rsidRPr="00B345E6">
        <w:rPr>
          <w:lang w:val="sr-Cyrl-CS"/>
        </w:rPr>
        <w:t xml:space="preserve"> </w:t>
      </w:r>
      <w:r w:rsidRPr="00CB21DF">
        <w:t>stajali</w:t>
      </w:r>
      <w:r w:rsidRPr="00B345E6">
        <w:rPr>
          <w:lang w:val="sr-Cyrl-CS"/>
        </w:rPr>
        <w:t>š</w:t>
      </w:r>
      <w:r w:rsidRPr="00CB21DF">
        <w:t>ta</w:t>
      </w:r>
      <w:bookmarkEnd w:id="60"/>
    </w:p>
    <w:p w:rsidR="00C94456" w:rsidRPr="00B02E05" w:rsidRDefault="007675DF" w:rsidP="00945375">
      <w:pPr>
        <w:rPr>
          <w:lang w:val="sr-Latn-CS"/>
        </w:rPr>
      </w:pPr>
      <w:r w:rsidRPr="00945375">
        <w:rPr>
          <w:lang w:val="es-ES"/>
        </w:rPr>
        <w:t>U</w:t>
      </w:r>
      <w:r w:rsidRPr="00B345E6">
        <w:rPr>
          <w:lang w:val="sr-Cyrl-CS"/>
        </w:rPr>
        <w:t xml:space="preserve"> </w:t>
      </w:r>
      <w:r w:rsidRPr="00945375">
        <w:rPr>
          <w:lang w:val="es-ES"/>
        </w:rPr>
        <w:t>prethodnim</w:t>
      </w:r>
      <w:r w:rsidRPr="00B345E6">
        <w:rPr>
          <w:lang w:val="sr-Cyrl-CS"/>
        </w:rPr>
        <w:t xml:space="preserve"> </w:t>
      </w:r>
      <w:r w:rsidRPr="00945375">
        <w:rPr>
          <w:lang w:val="es-ES"/>
        </w:rPr>
        <w:t>delovima</w:t>
      </w:r>
      <w:r w:rsidRPr="00B345E6">
        <w:rPr>
          <w:lang w:val="sr-Cyrl-CS"/>
        </w:rPr>
        <w:t xml:space="preserve"> </w:t>
      </w:r>
      <w:r w:rsidRPr="00945375">
        <w:rPr>
          <w:lang w:val="es-ES"/>
        </w:rPr>
        <w:t>teksta</w:t>
      </w:r>
      <w:r w:rsidRPr="00B345E6">
        <w:rPr>
          <w:lang w:val="sr-Cyrl-CS"/>
        </w:rPr>
        <w:t xml:space="preserve"> </w:t>
      </w:r>
      <w:r w:rsidRPr="00945375">
        <w:rPr>
          <w:lang w:val="es-ES"/>
        </w:rPr>
        <w:t>navedeno</w:t>
      </w:r>
      <w:r w:rsidRPr="00B345E6">
        <w:rPr>
          <w:lang w:val="sr-Cyrl-CS"/>
        </w:rPr>
        <w:t xml:space="preserve"> </w:t>
      </w:r>
      <w:r w:rsidRPr="00945375">
        <w:rPr>
          <w:lang w:val="es-ES"/>
        </w:rPr>
        <w:t>je</w:t>
      </w:r>
      <w:r w:rsidRPr="00B345E6">
        <w:rPr>
          <w:lang w:val="sr-Cyrl-CS"/>
        </w:rPr>
        <w:t xml:space="preserve"> </w:t>
      </w:r>
      <w:r w:rsidRPr="00945375">
        <w:rPr>
          <w:lang w:val="es-ES"/>
        </w:rPr>
        <w:t>da</w:t>
      </w:r>
      <w:r w:rsidRPr="00B345E6">
        <w:rPr>
          <w:lang w:val="sr-Cyrl-CS"/>
        </w:rPr>
        <w:t xml:space="preserve"> </w:t>
      </w:r>
      <w:r w:rsidRPr="00945375">
        <w:rPr>
          <w:lang w:val="es-ES"/>
        </w:rPr>
        <w:t>je</w:t>
      </w:r>
      <w:r w:rsidRPr="00B345E6">
        <w:rPr>
          <w:lang w:val="sr-Cyrl-CS"/>
        </w:rPr>
        <w:t xml:space="preserve"> </w:t>
      </w:r>
      <w:r w:rsidRPr="00945375">
        <w:rPr>
          <w:lang w:val="es-ES"/>
        </w:rPr>
        <w:t>na</w:t>
      </w:r>
      <w:r w:rsidRPr="00B345E6">
        <w:rPr>
          <w:lang w:val="sr-Cyrl-CS"/>
        </w:rPr>
        <w:t xml:space="preserve"> </w:t>
      </w:r>
      <w:r w:rsidRPr="00945375">
        <w:rPr>
          <w:lang w:val="es-ES"/>
        </w:rPr>
        <w:t>pruzi</w:t>
      </w:r>
      <w:r w:rsidRPr="00B345E6">
        <w:rPr>
          <w:lang w:val="sr-Cyrl-CS"/>
        </w:rPr>
        <w:t xml:space="preserve"> </w:t>
      </w:r>
      <w:r w:rsidRPr="00945375">
        <w:rPr>
          <w:lang w:val="es-ES"/>
        </w:rPr>
        <w:t>funkcionisalo</w:t>
      </w:r>
      <w:r w:rsidRPr="00B345E6">
        <w:rPr>
          <w:lang w:val="sr-Cyrl-CS"/>
        </w:rPr>
        <w:t xml:space="preserve"> 4 </w:t>
      </w:r>
      <w:r w:rsidRPr="00945375">
        <w:rPr>
          <w:lang w:val="es-ES"/>
        </w:rPr>
        <w:t>stajali</w:t>
      </w:r>
      <w:r w:rsidRPr="00B345E6">
        <w:rPr>
          <w:lang w:val="sr-Cyrl-CS"/>
        </w:rPr>
        <w:t>š</w:t>
      </w:r>
      <w:r w:rsidRPr="00945375">
        <w:rPr>
          <w:lang w:val="es-ES"/>
        </w:rPr>
        <w:t>ta</w:t>
      </w:r>
      <w:r w:rsidRPr="00B345E6">
        <w:rPr>
          <w:lang w:val="sr-Cyrl-CS"/>
        </w:rPr>
        <w:t xml:space="preserve">. </w:t>
      </w:r>
      <w:r w:rsidRPr="00CB21DF">
        <w:t>Za</w:t>
      </w:r>
      <w:r w:rsidRPr="00B345E6">
        <w:rPr>
          <w:lang w:val="sr-Cyrl-CS"/>
        </w:rPr>
        <w:t xml:space="preserve"> </w:t>
      </w:r>
      <w:r w:rsidRPr="00CB21DF">
        <w:t>njih</w:t>
      </w:r>
      <w:r w:rsidRPr="00B345E6">
        <w:rPr>
          <w:lang w:val="sr-Cyrl-CS"/>
        </w:rPr>
        <w:t xml:space="preserve"> </w:t>
      </w:r>
      <w:r w:rsidRPr="00CB21DF">
        <w:t>je</w:t>
      </w:r>
      <w:r w:rsidRPr="00B345E6">
        <w:rPr>
          <w:lang w:val="sr-Cyrl-CS"/>
        </w:rPr>
        <w:t xml:space="preserve"> </w:t>
      </w:r>
      <w:r w:rsidRPr="00CB21DF">
        <w:t>predlo</w:t>
      </w:r>
      <w:r w:rsidRPr="00B345E6">
        <w:rPr>
          <w:lang w:val="sr-Cyrl-CS"/>
        </w:rPr>
        <w:t>ž</w:t>
      </w:r>
      <w:r w:rsidRPr="00CB21DF">
        <w:t>eno</w:t>
      </w:r>
      <w:r w:rsidRPr="00B345E6">
        <w:rPr>
          <w:lang w:val="sr-Cyrl-CS"/>
        </w:rPr>
        <w:t xml:space="preserve"> </w:t>
      </w:r>
      <w:r w:rsidRPr="00CB21DF">
        <w:rPr>
          <w:bCs/>
        </w:rPr>
        <w:t>ure</w:t>
      </w:r>
      <w:r w:rsidRPr="00B345E6">
        <w:rPr>
          <w:bCs/>
          <w:lang w:val="sr-Cyrl-CS"/>
        </w:rPr>
        <w:t>đ</w:t>
      </w:r>
      <w:r w:rsidRPr="00CB21DF">
        <w:rPr>
          <w:bCs/>
        </w:rPr>
        <w:t>enje</w:t>
      </w:r>
      <w:r w:rsidRPr="00B345E6">
        <w:rPr>
          <w:bCs/>
          <w:lang w:val="sr-Cyrl-CS"/>
        </w:rPr>
        <w:t xml:space="preserve"> </w:t>
      </w:r>
      <w:r w:rsidRPr="00CB21DF">
        <w:rPr>
          <w:bCs/>
        </w:rPr>
        <w:t>u</w:t>
      </w:r>
      <w:r w:rsidRPr="00B345E6">
        <w:rPr>
          <w:bCs/>
          <w:lang w:val="sr-Cyrl-CS"/>
        </w:rPr>
        <w:t xml:space="preserve"> </w:t>
      </w:r>
      <w:r w:rsidRPr="00CB21DF">
        <w:rPr>
          <w:bCs/>
        </w:rPr>
        <w:t>vidu</w:t>
      </w:r>
      <w:r w:rsidRPr="00B345E6">
        <w:rPr>
          <w:lang w:val="sr-Cyrl-CS"/>
        </w:rPr>
        <w:t xml:space="preserve"> </w:t>
      </w:r>
      <w:r w:rsidRPr="00CB21DF">
        <w:t>izgradnje</w:t>
      </w:r>
      <w:r w:rsidRPr="00B345E6">
        <w:rPr>
          <w:lang w:val="sr-Cyrl-CS"/>
        </w:rPr>
        <w:t xml:space="preserve"> </w:t>
      </w:r>
      <w:r w:rsidRPr="00CB21DF">
        <w:t>perona</w:t>
      </w:r>
      <w:r w:rsidRPr="00B345E6">
        <w:rPr>
          <w:lang w:val="sr-Cyrl-CS"/>
        </w:rPr>
        <w:t xml:space="preserve">, </w:t>
      </w:r>
      <w:r w:rsidRPr="00CB21DF">
        <w:t>du</w:t>
      </w:r>
      <w:r w:rsidRPr="00B345E6">
        <w:rPr>
          <w:lang w:val="sr-Cyrl-CS"/>
        </w:rPr>
        <w:t>ž</w:t>
      </w:r>
      <w:r w:rsidRPr="00CB21DF">
        <w:t>ine</w:t>
      </w:r>
      <w:r w:rsidRPr="00B345E6">
        <w:rPr>
          <w:lang w:val="sr-Cyrl-CS"/>
        </w:rPr>
        <w:t xml:space="preserve"> </w:t>
      </w:r>
      <w:r w:rsidRPr="00CB21DF">
        <w:t>po</w:t>
      </w:r>
      <w:r w:rsidRPr="00B345E6">
        <w:rPr>
          <w:lang w:val="sr-Cyrl-CS"/>
        </w:rPr>
        <w:t xml:space="preserve"> 120 </w:t>
      </w:r>
      <w:r w:rsidRPr="00CB21DF">
        <w:rPr>
          <w:bCs/>
        </w:rPr>
        <w:t>m</w:t>
      </w:r>
      <w:r w:rsidRPr="00B345E6">
        <w:rPr>
          <w:bCs/>
          <w:lang w:val="sr-Cyrl-CS"/>
        </w:rPr>
        <w:t>,</w:t>
      </w:r>
      <w:r w:rsidRPr="00B345E6">
        <w:rPr>
          <w:lang w:val="sr-Cyrl-CS"/>
        </w:rPr>
        <w:t xml:space="preserve"> </w:t>
      </w:r>
      <w:r w:rsidRPr="00CB21DF">
        <w:t>na</w:t>
      </w:r>
      <w:r w:rsidRPr="00B345E6">
        <w:rPr>
          <w:lang w:val="sr-Cyrl-CS"/>
        </w:rPr>
        <w:t xml:space="preserve"> </w:t>
      </w:r>
      <w:r w:rsidRPr="00CB21DF">
        <w:t>kojima</w:t>
      </w:r>
      <w:r w:rsidRPr="00B345E6">
        <w:rPr>
          <w:lang w:val="sr-Cyrl-CS"/>
        </w:rPr>
        <w:t xml:space="preserve"> </w:t>
      </w:r>
      <w:r w:rsidRPr="00CB21DF">
        <w:t>bi</w:t>
      </w:r>
      <w:r w:rsidRPr="00B345E6">
        <w:rPr>
          <w:lang w:val="sr-Cyrl-CS"/>
        </w:rPr>
        <w:t xml:space="preserve"> </w:t>
      </w:r>
      <w:r w:rsidRPr="00CB21DF">
        <w:t>se</w:t>
      </w:r>
      <w:r w:rsidRPr="00B345E6">
        <w:rPr>
          <w:lang w:val="sr-Cyrl-CS"/>
        </w:rPr>
        <w:t xml:space="preserve"> </w:t>
      </w:r>
      <w:r w:rsidRPr="00CB21DF">
        <w:t>izvele</w:t>
      </w:r>
      <w:r w:rsidRPr="00B345E6">
        <w:rPr>
          <w:lang w:val="sr-Cyrl-CS"/>
        </w:rPr>
        <w:t xml:space="preserve"> </w:t>
      </w:r>
      <w:r w:rsidRPr="00CB21DF">
        <w:t>i</w:t>
      </w:r>
      <w:r w:rsidRPr="00B345E6">
        <w:rPr>
          <w:lang w:val="sr-Cyrl-CS"/>
        </w:rPr>
        <w:t xml:space="preserve"> </w:t>
      </w:r>
      <w:r w:rsidRPr="00CB21DF">
        <w:t>nadstre</w:t>
      </w:r>
      <w:r w:rsidRPr="00B345E6">
        <w:rPr>
          <w:lang w:val="sr-Cyrl-CS"/>
        </w:rPr>
        <w:t>š</w:t>
      </w:r>
      <w:r w:rsidRPr="00CB21DF">
        <w:t>nice</w:t>
      </w:r>
      <w:r w:rsidRPr="00B345E6">
        <w:rPr>
          <w:lang w:val="sr-Cyrl-CS"/>
        </w:rPr>
        <w:t xml:space="preserve"> </w:t>
      </w:r>
      <w:r w:rsidRPr="00CB21DF">
        <w:t>od</w:t>
      </w:r>
      <w:r w:rsidRPr="00B345E6">
        <w:rPr>
          <w:lang w:val="sr-Cyrl-CS"/>
        </w:rPr>
        <w:t xml:space="preserve"> </w:t>
      </w:r>
      <w:r w:rsidRPr="00CB21DF">
        <w:t>po</w:t>
      </w:r>
      <w:r w:rsidRPr="00B345E6">
        <w:rPr>
          <w:lang w:val="sr-Cyrl-CS"/>
        </w:rPr>
        <w:t xml:space="preserve"> </w:t>
      </w:r>
      <w:r w:rsidR="00C94456" w:rsidRPr="00B345E6">
        <w:rPr>
          <w:lang w:val="sr-Cyrl-CS"/>
        </w:rPr>
        <w:t xml:space="preserve">6 </w:t>
      </w:r>
      <w:r w:rsidRPr="00CB21DF">
        <w:rPr>
          <w:bCs/>
        </w:rPr>
        <w:t>m</w:t>
      </w:r>
      <w:r w:rsidRPr="00B345E6">
        <w:rPr>
          <w:lang w:val="sr-Cyrl-CS"/>
        </w:rPr>
        <w:t>.</w:t>
      </w:r>
      <w:r w:rsidR="00C94456" w:rsidRPr="00B345E6">
        <w:rPr>
          <w:lang w:val="sr-Cyrl-CS"/>
        </w:rPr>
        <w:t xml:space="preserve"> </w:t>
      </w:r>
      <w:r w:rsidR="00C94456">
        <w:rPr>
          <w:lang w:val="sr-Latn-CS"/>
        </w:rPr>
        <w:t>Prilaz stajalištu je predviđen stepenicama ili rampom za osobe sa ograničenim kretanjima.</w:t>
      </w:r>
    </w:p>
    <w:p w:rsidR="007675DF" w:rsidRPr="00B345E6" w:rsidRDefault="00C94456" w:rsidP="00945375">
      <w:pPr>
        <w:rPr>
          <w:lang w:val="fr-FR"/>
        </w:rPr>
      </w:pPr>
      <w:r w:rsidRPr="00B345E6">
        <w:rPr>
          <w:lang w:val="es-ES"/>
        </w:rPr>
        <w:t xml:space="preserve">Čelična nadstrešnica se postavlja uz peron stajališta. </w:t>
      </w:r>
      <w:r w:rsidRPr="00B345E6">
        <w:rPr>
          <w:lang w:val="fr-FR"/>
        </w:rPr>
        <w:t>Dužine je 6m, širine 2m. Sa tri strane ima postavljen lim kao zaštitu. Otvorena je samo strana ka peronu. Urađena je od čeličnih profila.</w:t>
      </w:r>
    </w:p>
    <w:p w:rsidR="007675DF" w:rsidRPr="00B345E6" w:rsidRDefault="007675DF" w:rsidP="000F3C03">
      <w:pPr>
        <w:pStyle w:val="Heading2"/>
      </w:pPr>
      <w:bookmarkStart w:id="61" w:name="_Toc2779315"/>
      <w:r w:rsidRPr="00B345E6">
        <w:t>Putni prelazi u nivou</w:t>
      </w:r>
      <w:bookmarkEnd w:id="61"/>
    </w:p>
    <w:p w:rsidR="00C94456" w:rsidRPr="006E2FCE" w:rsidRDefault="00C94456" w:rsidP="00945375">
      <w:pPr>
        <w:rPr>
          <w:lang w:val="en-GB"/>
        </w:rPr>
      </w:pPr>
      <w:r w:rsidRPr="006E2FCE">
        <w:rPr>
          <w:lang w:val="en-GB"/>
        </w:rPr>
        <w:t>Postojeća u</w:t>
      </w:r>
      <w:r w:rsidRPr="00F27B1F">
        <w:rPr>
          <w:lang w:val="sr-Cyrl-CS"/>
        </w:rPr>
        <w:t xml:space="preserve">krštanja drumskih saobraćajnica sa prugom </w:t>
      </w:r>
      <w:r w:rsidRPr="006E2FCE">
        <w:rPr>
          <w:lang w:val="en-GB"/>
        </w:rPr>
        <w:t>u nivou, kojih ima 12, ostaju i dalje u funkciji. Četiri prelaza su osigurana branicima, a 8 nisu. Biće urađena neophodna osiguranja putnih prelaza (oni koji su osigurani branicima ostaju osigurani branicima, a oni koji nisu biće osigurani branicima).</w:t>
      </w:r>
    </w:p>
    <w:p w:rsidR="00C94456" w:rsidRPr="006E2FCE" w:rsidRDefault="00C94456" w:rsidP="00945375">
      <w:pPr>
        <w:rPr>
          <w:lang w:val="en-GB"/>
        </w:rPr>
      </w:pPr>
      <w:r w:rsidRPr="006E2FCE">
        <w:rPr>
          <w:lang w:val="en-GB"/>
        </w:rPr>
        <w:t>Putni prelazi će biti od gumenih panela dimenzionisanih za teško saobraćajno opterećenje.</w:t>
      </w:r>
    </w:p>
    <w:p w:rsidR="00C94456" w:rsidRPr="00B345E6" w:rsidRDefault="00C94456" w:rsidP="00945375">
      <w:pPr>
        <w:rPr>
          <w:lang w:val="es-ES"/>
        </w:rPr>
      </w:pPr>
      <w:r w:rsidRPr="006E2FCE">
        <w:rPr>
          <w:lang w:val="en-GB"/>
        </w:rPr>
        <w:t xml:space="preserve">Putni prelazi se nalaze kako na asfaltnim putevima tako i na zemljanim. Na prilaznim putevima koji nisu od asfalta, radi se putni prilaz od savremene kolovozne konstrukcije na dužini od 20m sa obe strane putnog prelaza. Maksimalno moguće su ispoštovani uslovi iz pravilnika o ukrštanju pruge i puta u delu o oblikovanju prelaza preko pruge. </w:t>
      </w:r>
      <w:r w:rsidRPr="00B345E6">
        <w:rPr>
          <w:lang w:val="es-ES"/>
        </w:rPr>
        <w:t xml:space="preserve">Putni prelazi su na 3m levo i desno od osovine pruge u nivou GIŠ-a. Nakon ta 3 metra put je u nagibu do 3%. </w:t>
      </w:r>
    </w:p>
    <w:p w:rsidR="00C94456" w:rsidRDefault="00C94456" w:rsidP="00945375">
      <w:pPr>
        <w:rPr>
          <w:lang w:val="sr-Latn-CS"/>
        </w:rPr>
      </w:pPr>
      <w:r>
        <w:rPr>
          <w:lang w:val="sr-Latn-CS"/>
        </w:rPr>
        <w:t xml:space="preserve">Na putnim prelazima koji se nalaze na zemljanim putevima koji povezuju njive, pored asfaltne kolovozne konstrukcije koja se ugrađuje 10m levo i desno od kolovoza, planira se i kolovozna konstrukcija od kaldrme koja služi kao otresište. Kaldrma se ugrađuje 10m sa leve i desne strane </w:t>
      </w:r>
      <w:r>
        <w:rPr>
          <w:lang w:val="sr-Latn-CS"/>
        </w:rPr>
        <w:lastRenderedPageBreak/>
        <w:t>pruge, pre asfaltne konstrukcije. Ukupno asfalt i kaldrma čine 20m puta sa obe strane pruge u gore opisanom slučaju.</w:t>
      </w:r>
    </w:p>
    <w:p w:rsidR="00907CB9" w:rsidRPr="00B345E6" w:rsidRDefault="00583250" w:rsidP="00945375">
      <w:pPr>
        <w:rPr>
          <w:lang w:val="sr-Latn-CS"/>
        </w:rPr>
      </w:pPr>
      <w:r>
        <w:t>Spisak</w:t>
      </w:r>
      <w:r w:rsidRPr="00B345E6">
        <w:rPr>
          <w:lang w:val="sr-Latn-CS"/>
        </w:rPr>
        <w:t xml:space="preserve"> </w:t>
      </w:r>
      <w:r>
        <w:t>putnih</w:t>
      </w:r>
      <w:r w:rsidRPr="00B345E6">
        <w:rPr>
          <w:lang w:val="sr-Latn-CS"/>
        </w:rPr>
        <w:t xml:space="preserve"> </w:t>
      </w:r>
      <w:r>
        <w:t>prelaza</w:t>
      </w:r>
      <w:r w:rsidRPr="00B345E6">
        <w:rPr>
          <w:lang w:val="sr-Latn-CS"/>
        </w:rPr>
        <w:t xml:space="preserve"> </w:t>
      </w:r>
      <w:r>
        <w:t>prikazan</w:t>
      </w:r>
      <w:r w:rsidRPr="00B345E6">
        <w:rPr>
          <w:lang w:val="sr-Latn-CS"/>
        </w:rPr>
        <w:t xml:space="preserve"> </w:t>
      </w:r>
      <w:r>
        <w:t>je</w:t>
      </w:r>
      <w:r w:rsidRPr="00B345E6">
        <w:rPr>
          <w:lang w:val="sr-Latn-CS"/>
        </w:rPr>
        <w:t xml:space="preserve"> </w:t>
      </w:r>
      <w:r>
        <w:t>u</w:t>
      </w:r>
      <w:r w:rsidRPr="00B345E6">
        <w:rPr>
          <w:lang w:val="sr-Latn-CS"/>
        </w:rPr>
        <w:t xml:space="preserve"> </w:t>
      </w:r>
      <w:r>
        <w:t>Tabeli</w:t>
      </w:r>
      <w:r w:rsidRPr="00B345E6">
        <w:rPr>
          <w:lang w:val="sr-Latn-CS"/>
        </w:rPr>
        <w:t xml:space="preserve"> 10.4.</w:t>
      </w:r>
    </w:p>
    <w:p w:rsidR="007675DF" w:rsidRPr="00B345E6" w:rsidRDefault="007675DF" w:rsidP="000F3C03">
      <w:pPr>
        <w:pStyle w:val="Heading2"/>
        <w:rPr>
          <w:lang w:val="sr-Latn-CS"/>
        </w:rPr>
      </w:pPr>
      <w:bookmarkStart w:id="62" w:name="_Toc2779316"/>
      <w:r w:rsidRPr="009744A4">
        <w:t>Objekti</w:t>
      </w:r>
      <w:r w:rsidRPr="00B345E6">
        <w:rPr>
          <w:lang w:val="sr-Latn-CS"/>
        </w:rPr>
        <w:t xml:space="preserve"> </w:t>
      </w:r>
      <w:r w:rsidRPr="009744A4">
        <w:t>u</w:t>
      </w:r>
      <w:r w:rsidRPr="00B345E6">
        <w:rPr>
          <w:lang w:val="sr-Latn-CS"/>
        </w:rPr>
        <w:t xml:space="preserve"> </w:t>
      </w:r>
      <w:r w:rsidRPr="009744A4">
        <w:t>trupu</w:t>
      </w:r>
      <w:r w:rsidRPr="00B345E6">
        <w:rPr>
          <w:lang w:val="sr-Latn-CS"/>
        </w:rPr>
        <w:t xml:space="preserve"> </w:t>
      </w:r>
      <w:r w:rsidRPr="009744A4">
        <w:t>pruge</w:t>
      </w:r>
      <w:r w:rsidRPr="00B345E6">
        <w:rPr>
          <w:lang w:val="sr-Latn-CS"/>
        </w:rPr>
        <w:t xml:space="preserve"> - </w:t>
      </w:r>
      <w:r w:rsidRPr="009744A4">
        <w:t>mostovi</w:t>
      </w:r>
      <w:r w:rsidRPr="00B345E6">
        <w:rPr>
          <w:lang w:val="sr-Latn-CS"/>
        </w:rPr>
        <w:t xml:space="preserve"> </w:t>
      </w:r>
      <w:r w:rsidRPr="009744A4">
        <w:t>i</w:t>
      </w:r>
      <w:r w:rsidRPr="00B345E6">
        <w:rPr>
          <w:lang w:val="sr-Latn-CS"/>
        </w:rPr>
        <w:t xml:space="preserve"> </w:t>
      </w:r>
      <w:r w:rsidRPr="009744A4">
        <w:t>propusti</w:t>
      </w:r>
      <w:bookmarkEnd w:id="62"/>
      <w:r w:rsidRPr="00B345E6">
        <w:rPr>
          <w:lang w:val="sr-Latn-CS"/>
        </w:rPr>
        <w:t xml:space="preserve"> </w:t>
      </w:r>
    </w:p>
    <w:p w:rsidR="007675DF" w:rsidRPr="00B345E6" w:rsidRDefault="007675DF" w:rsidP="00BC1745">
      <w:pPr>
        <w:spacing w:after="120" w:line="240" w:lineRule="auto"/>
        <w:rPr>
          <w:rFonts w:cs="Arial"/>
          <w:b/>
          <w:lang w:val="sr-Latn-CS"/>
        </w:rPr>
      </w:pPr>
      <w:r w:rsidRPr="009744A4">
        <w:rPr>
          <w:rFonts w:cs="Arial"/>
          <w:b/>
        </w:rPr>
        <w:t>Rekonstrukcija</w:t>
      </w:r>
      <w:r w:rsidRPr="00B345E6">
        <w:rPr>
          <w:rFonts w:cs="Arial"/>
          <w:b/>
          <w:lang w:val="sr-Latn-CS"/>
        </w:rPr>
        <w:t xml:space="preserve"> č</w:t>
      </w:r>
      <w:r w:rsidRPr="009744A4">
        <w:rPr>
          <w:rFonts w:cs="Arial"/>
          <w:b/>
        </w:rPr>
        <w:t>eli</w:t>
      </w:r>
      <w:r w:rsidRPr="00B345E6">
        <w:rPr>
          <w:rFonts w:cs="Arial"/>
          <w:b/>
          <w:lang w:val="sr-Latn-CS"/>
        </w:rPr>
        <w:t>č</w:t>
      </w:r>
      <w:r w:rsidRPr="009744A4">
        <w:rPr>
          <w:rFonts w:cs="Arial"/>
          <w:b/>
        </w:rPr>
        <w:t>nih</w:t>
      </w:r>
      <w:r w:rsidRPr="00B345E6">
        <w:rPr>
          <w:rFonts w:cs="Arial"/>
          <w:b/>
          <w:lang w:val="sr-Latn-CS"/>
        </w:rPr>
        <w:t xml:space="preserve"> </w:t>
      </w:r>
      <w:r w:rsidRPr="009744A4">
        <w:rPr>
          <w:rFonts w:cs="Arial"/>
          <w:b/>
        </w:rPr>
        <w:t>mostova</w:t>
      </w:r>
      <w:r w:rsidRPr="00B345E6">
        <w:rPr>
          <w:rFonts w:cs="Arial"/>
          <w:b/>
          <w:lang w:val="sr-Latn-CS"/>
        </w:rPr>
        <w:t xml:space="preserve"> </w:t>
      </w:r>
      <w:r w:rsidRPr="009744A4">
        <w:rPr>
          <w:rFonts w:cs="Arial"/>
          <w:b/>
        </w:rPr>
        <w:t>ve</w:t>
      </w:r>
      <w:r w:rsidRPr="00B345E6">
        <w:rPr>
          <w:rFonts w:cs="Arial"/>
          <w:b/>
          <w:lang w:val="sr-Latn-CS"/>
        </w:rPr>
        <w:t>ć</w:t>
      </w:r>
      <w:r w:rsidRPr="009744A4">
        <w:rPr>
          <w:rFonts w:cs="Arial"/>
          <w:b/>
        </w:rPr>
        <w:t>ih</w:t>
      </w:r>
      <w:r w:rsidRPr="00B345E6">
        <w:rPr>
          <w:rFonts w:cs="Arial"/>
          <w:b/>
          <w:lang w:val="sr-Latn-CS"/>
        </w:rPr>
        <w:t xml:space="preserve"> </w:t>
      </w:r>
      <w:r w:rsidRPr="009744A4">
        <w:rPr>
          <w:rFonts w:cs="Arial"/>
          <w:b/>
        </w:rPr>
        <w:t>od</w:t>
      </w:r>
      <w:r w:rsidRPr="00B345E6">
        <w:rPr>
          <w:rFonts w:cs="Arial"/>
          <w:b/>
          <w:lang w:val="sr-Latn-CS"/>
        </w:rPr>
        <w:t xml:space="preserve"> </w:t>
      </w:r>
      <w:r w:rsidR="009744A4" w:rsidRPr="00B345E6">
        <w:rPr>
          <w:rFonts w:cs="Arial"/>
          <w:b/>
          <w:lang w:val="sr-Latn-CS"/>
        </w:rPr>
        <w:t>1</w:t>
      </w:r>
      <w:r w:rsidR="00EA2D25" w:rsidRPr="00B345E6">
        <w:rPr>
          <w:rFonts w:cs="Arial"/>
          <w:b/>
          <w:lang w:val="sr-Latn-CS"/>
        </w:rPr>
        <w:t>8</w:t>
      </w:r>
      <w:r w:rsidR="009744A4" w:rsidRPr="00B345E6">
        <w:rPr>
          <w:rFonts w:cs="Arial"/>
          <w:b/>
          <w:lang w:val="sr-Latn-CS"/>
        </w:rPr>
        <w:t xml:space="preserve"> </w:t>
      </w:r>
      <w:r w:rsidRPr="009744A4">
        <w:rPr>
          <w:rFonts w:cs="Arial"/>
          <w:b/>
        </w:rPr>
        <w:t>m</w:t>
      </w:r>
      <w:r w:rsidRPr="00B345E6">
        <w:rPr>
          <w:rFonts w:cs="Arial"/>
          <w:b/>
          <w:lang w:val="sr-Latn-CS"/>
        </w:rPr>
        <w:t xml:space="preserve"> </w:t>
      </w:r>
      <w:r w:rsidRPr="009744A4">
        <w:rPr>
          <w:rFonts w:cs="Arial"/>
          <w:b/>
        </w:rPr>
        <w:t>na</w:t>
      </w:r>
      <w:r w:rsidRPr="00B345E6">
        <w:rPr>
          <w:rFonts w:cs="Arial"/>
          <w:b/>
          <w:lang w:val="sr-Latn-CS"/>
        </w:rPr>
        <w:t xml:space="preserve"> </w:t>
      </w:r>
      <w:r w:rsidRPr="009744A4">
        <w:rPr>
          <w:rFonts w:cs="Arial"/>
          <w:b/>
        </w:rPr>
        <w:t>pruzi</w:t>
      </w:r>
      <w:r w:rsidRPr="00B345E6">
        <w:rPr>
          <w:rFonts w:cs="Arial"/>
          <w:b/>
          <w:lang w:val="sr-Latn-CS"/>
        </w:rPr>
        <w:t xml:space="preserve"> </w:t>
      </w:r>
      <w:r w:rsidRPr="009744A4">
        <w:rPr>
          <w:rFonts w:cs="Arial"/>
          <w:b/>
        </w:rPr>
        <w:t>Ni</w:t>
      </w:r>
      <w:r w:rsidRPr="00B345E6">
        <w:rPr>
          <w:rFonts w:cs="Arial"/>
          <w:b/>
          <w:lang w:val="sr-Latn-CS"/>
        </w:rPr>
        <w:t>š-</w:t>
      </w:r>
      <w:r w:rsidRPr="009744A4">
        <w:rPr>
          <w:rFonts w:cs="Arial"/>
          <w:b/>
        </w:rPr>
        <w:t>Brestovac</w:t>
      </w:r>
    </w:p>
    <w:p w:rsidR="007675DF" w:rsidRPr="00B345E6" w:rsidRDefault="007675DF" w:rsidP="00945375">
      <w:pPr>
        <w:rPr>
          <w:lang w:val="sr-Latn-CS"/>
        </w:rPr>
      </w:pPr>
      <w:r w:rsidRPr="009744A4">
        <w:t>Nakon</w:t>
      </w:r>
      <w:r w:rsidRPr="00B345E6">
        <w:rPr>
          <w:lang w:val="sr-Latn-CS"/>
        </w:rPr>
        <w:t xml:space="preserve"> </w:t>
      </w:r>
      <w:r w:rsidRPr="009744A4">
        <w:t>obilaska</w:t>
      </w:r>
      <w:r w:rsidRPr="00B345E6">
        <w:rPr>
          <w:lang w:val="sr-Latn-CS"/>
        </w:rPr>
        <w:t xml:space="preserve"> </w:t>
      </w:r>
      <w:r w:rsidRPr="009744A4">
        <w:t>i</w:t>
      </w:r>
      <w:r w:rsidRPr="00B345E6">
        <w:rPr>
          <w:lang w:val="sr-Latn-CS"/>
        </w:rPr>
        <w:t xml:space="preserve"> </w:t>
      </w:r>
      <w:r w:rsidRPr="009744A4">
        <w:t>pregleda</w:t>
      </w:r>
      <w:r w:rsidRPr="00B345E6">
        <w:rPr>
          <w:lang w:val="sr-Latn-CS"/>
        </w:rPr>
        <w:t xml:space="preserve"> </w:t>
      </w:r>
      <w:r w:rsidRPr="009744A4">
        <w:t>svih</w:t>
      </w:r>
      <w:r w:rsidRPr="00B345E6">
        <w:rPr>
          <w:lang w:val="sr-Latn-CS"/>
        </w:rPr>
        <w:t xml:space="preserve"> č</w:t>
      </w:r>
      <w:r w:rsidRPr="009744A4">
        <w:t>eli</w:t>
      </w:r>
      <w:r w:rsidRPr="00B345E6">
        <w:rPr>
          <w:lang w:val="sr-Latn-CS"/>
        </w:rPr>
        <w:t>č</w:t>
      </w:r>
      <w:r w:rsidRPr="009744A4">
        <w:t>nih</w:t>
      </w:r>
      <w:r w:rsidRPr="00B345E6">
        <w:rPr>
          <w:lang w:val="sr-Latn-CS"/>
        </w:rPr>
        <w:t xml:space="preserve"> </w:t>
      </w:r>
      <w:r w:rsidRPr="009744A4">
        <w:t>mostova</w:t>
      </w:r>
      <w:r w:rsidRPr="00B345E6">
        <w:rPr>
          <w:lang w:val="sr-Latn-CS"/>
        </w:rPr>
        <w:t xml:space="preserve"> </w:t>
      </w:r>
      <w:r w:rsidRPr="009744A4">
        <w:t>na</w:t>
      </w:r>
      <w:r w:rsidRPr="00B345E6">
        <w:rPr>
          <w:lang w:val="sr-Latn-CS"/>
        </w:rPr>
        <w:t xml:space="preserve"> </w:t>
      </w:r>
      <w:r w:rsidRPr="009744A4">
        <w:t>pruzi</w:t>
      </w:r>
      <w:r w:rsidRPr="00B345E6">
        <w:rPr>
          <w:lang w:val="sr-Latn-CS"/>
        </w:rPr>
        <w:t xml:space="preserve">, </w:t>
      </w:r>
      <w:r w:rsidRPr="009744A4">
        <w:t>konstatovano</w:t>
      </w:r>
      <w:r w:rsidRPr="00B345E6">
        <w:rPr>
          <w:lang w:val="sr-Latn-CS"/>
        </w:rPr>
        <w:t xml:space="preserve"> </w:t>
      </w:r>
      <w:r w:rsidRPr="009744A4">
        <w:t>je</w:t>
      </w:r>
      <w:r w:rsidRPr="00B345E6">
        <w:rPr>
          <w:lang w:val="sr-Latn-CS"/>
        </w:rPr>
        <w:t>:</w:t>
      </w:r>
    </w:p>
    <w:p w:rsidR="007675DF" w:rsidRPr="00B345E6" w:rsidRDefault="007675DF" w:rsidP="00945375">
      <w:pPr>
        <w:pStyle w:val="ListParagraph2"/>
        <w:rPr>
          <w:lang w:val="sr-Latn-CS"/>
        </w:rPr>
      </w:pPr>
      <w:r w:rsidRPr="009744A4">
        <w:t>Na</w:t>
      </w:r>
      <w:r w:rsidRPr="00B345E6">
        <w:rPr>
          <w:lang w:val="sr-Latn-CS"/>
        </w:rPr>
        <w:t xml:space="preserve"> </w:t>
      </w:r>
      <w:r w:rsidRPr="009744A4">
        <w:t>pruzi</w:t>
      </w:r>
      <w:r w:rsidRPr="00B345E6">
        <w:rPr>
          <w:lang w:val="sr-Latn-CS"/>
        </w:rPr>
        <w:t xml:space="preserve"> </w:t>
      </w:r>
      <w:r w:rsidRPr="009744A4">
        <w:t>ima</w:t>
      </w:r>
      <w:r w:rsidRPr="00B345E6">
        <w:rPr>
          <w:lang w:val="sr-Latn-CS"/>
        </w:rPr>
        <w:t xml:space="preserve"> č</w:t>
      </w:r>
      <w:r w:rsidRPr="009744A4">
        <w:t>eli</w:t>
      </w:r>
      <w:r w:rsidRPr="00B345E6">
        <w:rPr>
          <w:lang w:val="sr-Latn-CS"/>
        </w:rPr>
        <w:t>č</w:t>
      </w:r>
      <w:r w:rsidRPr="009744A4">
        <w:t>nih</w:t>
      </w:r>
      <w:r w:rsidRPr="00B345E6">
        <w:rPr>
          <w:lang w:val="sr-Latn-CS"/>
        </w:rPr>
        <w:t xml:space="preserve"> </w:t>
      </w:r>
      <w:r w:rsidRPr="009744A4">
        <w:t>mostova</w:t>
      </w:r>
      <w:r w:rsidRPr="00B345E6">
        <w:rPr>
          <w:lang w:val="sr-Latn-CS"/>
        </w:rPr>
        <w:t xml:space="preserve"> </w:t>
      </w:r>
      <w:r w:rsidRPr="009744A4">
        <w:t>ve</w:t>
      </w:r>
      <w:r w:rsidRPr="00B345E6">
        <w:rPr>
          <w:lang w:val="sr-Latn-CS"/>
        </w:rPr>
        <w:t>ć</w:t>
      </w:r>
      <w:r w:rsidRPr="009744A4">
        <w:t>ih</w:t>
      </w:r>
      <w:r w:rsidRPr="00B345E6">
        <w:rPr>
          <w:lang w:val="sr-Latn-CS"/>
        </w:rPr>
        <w:t xml:space="preserve"> </w:t>
      </w:r>
      <w:r w:rsidRPr="009744A4">
        <w:t>od</w:t>
      </w:r>
      <w:r w:rsidRPr="00B345E6">
        <w:rPr>
          <w:lang w:val="sr-Latn-CS"/>
        </w:rPr>
        <w:t xml:space="preserve"> </w:t>
      </w:r>
      <w:r w:rsidR="009744A4" w:rsidRPr="00B345E6">
        <w:rPr>
          <w:lang w:val="sr-Latn-CS"/>
        </w:rPr>
        <w:t xml:space="preserve">18 </w:t>
      </w:r>
      <w:r w:rsidRPr="009744A4">
        <w:t>m</w:t>
      </w:r>
      <w:r w:rsidR="00AD7F6A" w:rsidRPr="00B345E6">
        <w:rPr>
          <w:lang w:val="sr-Latn-CS"/>
        </w:rPr>
        <w:t>,</w:t>
      </w:r>
      <w:r w:rsidRPr="00B345E6">
        <w:rPr>
          <w:lang w:val="sr-Latn-CS"/>
        </w:rPr>
        <w:t xml:space="preserve"> </w:t>
      </w:r>
      <w:r w:rsidRPr="009744A4">
        <w:t>ukupno</w:t>
      </w:r>
      <w:r w:rsidRPr="00B345E6">
        <w:rPr>
          <w:lang w:val="sr-Latn-CS"/>
        </w:rPr>
        <w:t xml:space="preserve"> 5 </w:t>
      </w:r>
      <w:r w:rsidRPr="009744A4">
        <w:t>kom</w:t>
      </w:r>
      <w:r w:rsidR="009A4ACD" w:rsidRPr="00B345E6">
        <w:rPr>
          <w:lang w:val="sr-Latn-CS"/>
        </w:rPr>
        <w:t>.</w:t>
      </w:r>
    </w:p>
    <w:p w:rsidR="007675DF" w:rsidRPr="00B345E6" w:rsidRDefault="007675DF" w:rsidP="00945375">
      <w:pPr>
        <w:pStyle w:val="ListParagraph2"/>
        <w:rPr>
          <w:lang w:val="sr-Latn-CS"/>
        </w:rPr>
      </w:pPr>
      <w:r w:rsidRPr="009744A4">
        <w:t>Na</w:t>
      </w:r>
      <w:r w:rsidRPr="00B345E6">
        <w:rPr>
          <w:lang w:val="sr-Latn-CS"/>
        </w:rPr>
        <w:t xml:space="preserve"> </w:t>
      </w:r>
      <w:r w:rsidRPr="009744A4">
        <w:t>svim</w:t>
      </w:r>
      <w:r w:rsidRPr="00B345E6">
        <w:rPr>
          <w:lang w:val="sr-Latn-CS"/>
        </w:rPr>
        <w:t xml:space="preserve"> </w:t>
      </w:r>
      <w:r w:rsidRPr="009744A4">
        <w:t>mostovima</w:t>
      </w:r>
      <w:r w:rsidRPr="00B345E6">
        <w:rPr>
          <w:lang w:val="sr-Latn-CS"/>
        </w:rPr>
        <w:t xml:space="preserve"> </w:t>
      </w:r>
      <w:r w:rsidRPr="009744A4">
        <w:t>je</w:t>
      </w:r>
      <w:r w:rsidRPr="00B345E6">
        <w:rPr>
          <w:lang w:val="sr-Latn-CS"/>
        </w:rPr>
        <w:t xml:space="preserve"> </w:t>
      </w:r>
      <w:r w:rsidRPr="009744A4">
        <w:t>otvoren</w:t>
      </w:r>
      <w:r w:rsidRPr="00B345E6">
        <w:rPr>
          <w:lang w:val="sr-Latn-CS"/>
        </w:rPr>
        <w:t xml:space="preserve"> </w:t>
      </w:r>
      <w:r w:rsidRPr="009744A4">
        <w:t>kolosek</w:t>
      </w:r>
      <w:r w:rsidRPr="00B345E6">
        <w:rPr>
          <w:lang w:val="sr-Latn-CS"/>
        </w:rPr>
        <w:t xml:space="preserve">, </w:t>
      </w:r>
      <w:r w:rsidRPr="009744A4">
        <w:t>bez</w:t>
      </w:r>
      <w:r w:rsidRPr="00B345E6">
        <w:rPr>
          <w:lang w:val="sr-Latn-CS"/>
        </w:rPr>
        <w:t xml:space="preserve"> </w:t>
      </w:r>
      <w:r w:rsidRPr="009744A4">
        <w:t>tucani</w:t>
      </w:r>
      <w:r w:rsidRPr="00B345E6">
        <w:rPr>
          <w:lang w:val="sr-Latn-CS"/>
        </w:rPr>
        <w:t>č</w:t>
      </w:r>
      <w:r w:rsidRPr="009744A4">
        <w:t>kog</w:t>
      </w:r>
      <w:r w:rsidRPr="00B345E6">
        <w:rPr>
          <w:lang w:val="sr-Latn-CS"/>
        </w:rPr>
        <w:t xml:space="preserve"> </w:t>
      </w:r>
      <w:r w:rsidRPr="009744A4">
        <w:t>zastora</w:t>
      </w:r>
      <w:r w:rsidRPr="00B345E6">
        <w:rPr>
          <w:lang w:val="sr-Latn-CS"/>
        </w:rPr>
        <w:t>.</w:t>
      </w:r>
    </w:p>
    <w:p w:rsidR="007675DF" w:rsidRPr="00B345E6" w:rsidRDefault="007675DF" w:rsidP="00945375">
      <w:pPr>
        <w:pStyle w:val="ListParagraph2"/>
        <w:rPr>
          <w:lang w:val="sr-Latn-CS"/>
        </w:rPr>
      </w:pPr>
      <w:r w:rsidRPr="00BC1745">
        <w:t>Svi</w:t>
      </w:r>
      <w:r w:rsidRPr="00B345E6">
        <w:rPr>
          <w:lang w:val="sr-Latn-CS"/>
        </w:rPr>
        <w:t xml:space="preserve"> </w:t>
      </w:r>
      <w:r w:rsidRPr="00BC1745">
        <w:t>mostovi</w:t>
      </w:r>
      <w:r w:rsidRPr="00B345E6">
        <w:rPr>
          <w:lang w:val="sr-Latn-CS"/>
        </w:rPr>
        <w:t xml:space="preserve"> </w:t>
      </w:r>
      <w:r w:rsidRPr="00BC1745">
        <w:t>su</w:t>
      </w:r>
      <w:r w:rsidRPr="00B345E6">
        <w:rPr>
          <w:lang w:val="sr-Latn-CS"/>
        </w:rPr>
        <w:t xml:space="preserve"> </w:t>
      </w:r>
      <w:r w:rsidRPr="00BC1745">
        <w:t>osovinske</w:t>
      </w:r>
      <w:r w:rsidRPr="00B345E6">
        <w:rPr>
          <w:lang w:val="sr-Latn-CS"/>
        </w:rPr>
        <w:t xml:space="preserve"> š</w:t>
      </w:r>
      <w:r w:rsidRPr="00BC1745">
        <w:t>irine</w:t>
      </w:r>
      <w:r w:rsidRPr="00B345E6">
        <w:rPr>
          <w:lang w:val="sr-Latn-CS"/>
        </w:rPr>
        <w:t xml:space="preserve"> </w:t>
      </w:r>
      <w:r w:rsidRPr="00BC1745">
        <w:t>od</w:t>
      </w:r>
      <w:r w:rsidRPr="00B345E6">
        <w:rPr>
          <w:lang w:val="sr-Latn-CS"/>
        </w:rPr>
        <w:t xml:space="preserve"> 5.000 </w:t>
      </w:r>
      <w:r w:rsidRPr="00BC1745">
        <w:t>mm</w:t>
      </w:r>
      <w:r w:rsidRPr="00B345E6">
        <w:rPr>
          <w:lang w:val="sr-Latn-CS"/>
        </w:rPr>
        <w:t>, š</w:t>
      </w:r>
      <w:r w:rsidRPr="00BC1745">
        <w:t>to</w:t>
      </w:r>
      <w:r w:rsidRPr="00B345E6">
        <w:rPr>
          <w:lang w:val="sr-Latn-CS"/>
        </w:rPr>
        <w:t xml:space="preserve"> </w:t>
      </w:r>
      <w:r w:rsidRPr="00BC1745">
        <w:t>ne</w:t>
      </w:r>
      <w:r w:rsidRPr="00B345E6">
        <w:rPr>
          <w:lang w:val="sr-Latn-CS"/>
        </w:rPr>
        <w:t xml:space="preserve"> </w:t>
      </w:r>
      <w:r w:rsidRPr="00BC1745">
        <w:t>obezbe</w:t>
      </w:r>
      <w:r w:rsidRPr="00B345E6">
        <w:rPr>
          <w:lang w:val="sr-Latn-CS"/>
        </w:rPr>
        <w:t>đ</w:t>
      </w:r>
      <w:r w:rsidRPr="00BC1745">
        <w:t>uje</w:t>
      </w:r>
      <w:r w:rsidRPr="00B345E6">
        <w:rPr>
          <w:lang w:val="sr-Latn-CS"/>
        </w:rPr>
        <w:t xml:space="preserve"> </w:t>
      </w:r>
      <w:r w:rsidRPr="00BC1745">
        <w:t>UIC</w:t>
      </w:r>
      <w:r w:rsidRPr="00B345E6">
        <w:rPr>
          <w:lang w:val="sr-Latn-CS"/>
        </w:rPr>
        <w:t>-</w:t>
      </w:r>
      <w:r w:rsidRPr="00BC1745">
        <w:t>GC</w:t>
      </w:r>
      <w:r w:rsidRPr="00B345E6">
        <w:rPr>
          <w:lang w:val="sr-Latn-CS"/>
        </w:rPr>
        <w:t xml:space="preserve"> </w:t>
      </w:r>
      <w:r w:rsidRPr="00BC1745">
        <w:t>saobra</w:t>
      </w:r>
      <w:r w:rsidRPr="00B345E6">
        <w:rPr>
          <w:lang w:val="sr-Latn-CS"/>
        </w:rPr>
        <w:t>ć</w:t>
      </w:r>
      <w:r w:rsidRPr="00BC1745">
        <w:t>ajni</w:t>
      </w:r>
      <w:r w:rsidRPr="00B345E6">
        <w:rPr>
          <w:lang w:val="sr-Latn-CS"/>
        </w:rPr>
        <w:t xml:space="preserve"> </w:t>
      </w:r>
      <w:r w:rsidRPr="00BC1745">
        <w:t>profil</w:t>
      </w:r>
      <w:r w:rsidRPr="00B345E6">
        <w:rPr>
          <w:lang w:val="sr-Latn-CS"/>
        </w:rPr>
        <w:t xml:space="preserve"> š</w:t>
      </w:r>
      <w:r w:rsidRPr="00BC1745">
        <w:t>irine</w:t>
      </w:r>
      <w:r w:rsidRPr="00B345E6">
        <w:rPr>
          <w:lang w:val="sr-Latn-CS"/>
        </w:rPr>
        <w:t xml:space="preserve"> 5.500 </w:t>
      </w:r>
      <w:r w:rsidRPr="00BC1745">
        <w:t>mm</w:t>
      </w:r>
      <w:r w:rsidRPr="00B345E6">
        <w:rPr>
          <w:lang w:val="sr-Latn-CS"/>
        </w:rPr>
        <w:t>.</w:t>
      </w:r>
    </w:p>
    <w:p w:rsidR="007675DF" w:rsidRPr="00B345E6" w:rsidRDefault="007675DF" w:rsidP="00945375">
      <w:pPr>
        <w:pStyle w:val="ListParagraph2"/>
        <w:rPr>
          <w:lang w:val="sr-Latn-CS"/>
        </w:rPr>
      </w:pPr>
      <w:r w:rsidRPr="00BC1745">
        <w:t>Na</w:t>
      </w:r>
      <w:r w:rsidRPr="00B345E6">
        <w:rPr>
          <w:lang w:val="sr-Latn-CS"/>
        </w:rPr>
        <w:t xml:space="preserve"> </w:t>
      </w:r>
      <w:r w:rsidRPr="00BC1745">
        <w:t>svim</w:t>
      </w:r>
      <w:r w:rsidRPr="00B345E6">
        <w:rPr>
          <w:lang w:val="sr-Latn-CS"/>
        </w:rPr>
        <w:t xml:space="preserve"> </w:t>
      </w:r>
      <w:r w:rsidRPr="00BC1745">
        <w:t>du</w:t>
      </w:r>
      <w:r w:rsidRPr="00B345E6">
        <w:rPr>
          <w:lang w:val="sr-Latn-CS"/>
        </w:rPr>
        <w:t>ž</w:t>
      </w:r>
      <w:r w:rsidRPr="00BC1745">
        <w:t>im</w:t>
      </w:r>
      <w:r w:rsidRPr="00B345E6">
        <w:rPr>
          <w:lang w:val="sr-Latn-CS"/>
        </w:rPr>
        <w:t xml:space="preserve"> </w:t>
      </w:r>
      <w:r w:rsidRPr="00BC1745">
        <w:t>mostovima</w:t>
      </w:r>
      <w:r w:rsidRPr="00B345E6">
        <w:rPr>
          <w:lang w:val="sr-Latn-CS"/>
        </w:rPr>
        <w:t xml:space="preserve"> </w:t>
      </w:r>
      <w:r w:rsidRPr="00BC1745">
        <w:t>ne</w:t>
      </w:r>
      <w:r w:rsidRPr="00B345E6">
        <w:rPr>
          <w:lang w:val="sr-Latn-CS"/>
        </w:rPr>
        <w:t xml:space="preserve"> </w:t>
      </w:r>
      <w:r w:rsidRPr="00BC1745">
        <w:t>postoje</w:t>
      </w:r>
      <w:r w:rsidRPr="00B345E6">
        <w:rPr>
          <w:lang w:val="sr-Latn-CS"/>
        </w:rPr>
        <w:t xml:space="preserve"> </w:t>
      </w:r>
      <w:r w:rsidRPr="00BC1745">
        <w:t>pe</w:t>
      </w:r>
      <w:r w:rsidRPr="00B345E6">
        <w:rPr>
          <w:lang w:val="sr-Latn-CS"/>
        </w:rPr>
        <w:t>š</w:t>
      </w:r>
      <w:r w:rsidRPr="00BC1745">
        <w:t>a</w:t>
      </w:r>
      <w:r w:rsidRPr="00B345E6">
        <w:rPr>
          <w:lang w:val="sr-Latn-CS"/>
        </w:rPr>
        <w:t>č</w:t>
      </w:r>
      <w:r w:rsidRPr="00BC1745">
        <w:t>ke</w:t>
      </w:r>
      <w:r w:rsidRPr="00B345E6">
        <w:rPr>
          <w:lang w:val="sr-Latn-CS"/>
        </w:rPr>
        <w:t xml:space="preserve"> </w:t>
      </w:r>
      <w:r w:rsidRPr="00BC1745">
        <w:t>staze</w:t>
      </w:r>
      <w:r w:rsidRPr="00B345E6">
        <w:rPr>
          <w:lang w:val="sr-Latn-CS"/>
        </w:rPr>
        <w:t xml:space="preserve">, </w:t>
      </w:r>
      <w:r w:rsidRPr="00BC1745">
        <w:t>ve</w:t>
      </w:r>
      <w:r w:rsidRPr="00B345E6">
        <w:rPr>
          <w:lang w:val="sr-Latn-CS"/>
        </w:rPr>
        <w:t xml:space="preserve">ć </w:t>
      </w:r>
      <w:r w:rsidRPr="00BC1745">
        <w:t>postoje</w:t>
      </w:r>
      <w:r w:rsidRPr="00B345E6">
        <w:rPr>
          <w:lang w:val="sr-Latn-CS"/>
        </w:rPr>
        <w:t xml:space="preserve"> </w:t>
      </w:r>
      <w:r w:rsidRPr="00BC1745">
        <w:t>ni</w:t>
      </w:r>
      <w:r w:rsidRPr="00B345E6">
        <w:rPr>
          <w:lang w:val="sr-Latn-CS"/>
        </w:rPr>
        <w:t>š</w:t>
      </w:r>
      <w:r w:rsidRPr="00BC1745">
        <w:t>e</w:t>
      </w:r>
      <w:r w:rsidRPr="00B345E6">
        <w:rPr>
          <w:lang w:val="sr-Latn-CS"/>
        </w:rPr>
        <w:t>.</w:t>
      </w:r>
    </w:p>
    <w:p w:rsidR="009744A4" w:rsidRPr="00B345E6" w:rsidRDefault="00EA2D25" w:rsidP="00945375">
      <w:pPr>
        <w:pStyle w:val="ListParagraph2"/>
        <w:rPr>
          <w:lang w:val="sr-Cyrl-CS"/>
        </w:rPr>
      </w:pPr>
      <w:r w:rsidRPr="00A07FF8">
        <w:rPr>
          <w:lang w:val="sr-Cyrl-CS"/>
        </w:rPr>
        <w:t>Stubovi mostova su, vizuelno, u relativno dobrom</w:t>
      </w:r>
      <w:r w:rsidR="009744A4" w:rsidRPr="009744A4">
        <w:rPr>
          <w:lang w:val="sr-Cyrl-CS"/>
        </w:rPr>
        <w:t xml:space="preserve"> stanju, ali za njih ne postoji dokumentacija i ne znaju se dimenzije i dubina fundiranja. Potrebna</w:t>
      </w:r>
      <w:r w:rsidR="009744A4">
        <w:rPr>
          <w:lang w:val="sr-Cyrl-CS"/>
        </w:rPr>
        <w:t xml:space="preserve"> su dopunska terenska istraživanja tih veličina. Realna je pretpostavka da  većinu stubova treba sanirati ili izgraditi nove, zbog promena u niveleti ili uređenju terena ispod mosta</w:t>
      </w:r>
      <w:r w:rsidR="009744A4" w:rsidRPr="00B345E6">
        <w:rPr>
          <w:lang w:val="sr-Cyrl-CS"/>
        </w:rPr>
        <w:t>.</w:t>
      </w:r>
    </w:p>
    <w:p w:rsidR="007675DF" w:rsidRPr="00B345E6" w:rsidRDefault="007675DF" w:rsidP="00945375">
      <w:pPr>
        <w:rPr>
          <w:lang w:val="sr-Cyrl-CS"/>
        </w:rPr>
      </w:pPr>
      <w:r w:rsidRPr="00CB21DF">
        <w:t>Uzimaju</w:t>
      </w:r>
      <w:r w:rsidRPr="00B345E6">
        <w:rPr>
          <w:lang w:val="sr-Cyrl-CS"/>
        </w:rPr>
        <w:t>ć</w:t>
      </w:r>
      <w:r w:rsidRPr="00CB21DF">
        <w:t>i</w:t>
      </w:r>
      <w:r w:rsidRPr="00B345E6">
        <w:rPr>
          <w:lang w:val="sr-Cyrl-CS"/>
        </w:rPr>
        <w:t xml:space="preserve"> </w:t>
      </w:r>
      <w:r w:rsidRPr="00CB21DF">
        <w:t>u</w:t>
      </w:r>
      <w:r w:rsidRPr="00B345E6">
        <w:rPr>
          <w:lang w:val="sr-Cyrl-CS"/>
        </w:rPr>
        <w:t xml:space="preserve"> </w:t>
      </w:r>
      <w:r w:rsidRPr="00CB21DF">
        <w:t>obzir</w:t>
      </w:r>
      <w:r w:rsidRPr="00B345E6">
        <w:rPr>
          <w:lang w:val="sr-Cyrl-CS"/>
        </w:rPr>
        <w:t xml:space="preserve"> </w:t>
      </w:r>
      <w:r w:rsidRPr="00CB21DF">
        <w:t>stanje</w:t>
      </w:r>
      <w:r w:rsidRPr="00B345E6">
        <w:rPr>
          <w:lang w:val="sr-Cyrl-CS"/>
        </w:rPr>
        <w:t xml:space="preserve"> </w:t>
      </w:r>
      <w:r w:rsidRPr="00CB21DF">
        <w:t>navedenih</w:t>
      </w:r>
      <w:r w:rsidRPr="00B345E6">
        <w:rPr>
          <w:lang w:val="sr-Cyrl-CS"/>
        </w:rPr>
        <w:t xml:space="preserve"> </w:t>
      </w:r>
      <w:r w:rsidRPr="00CB21DF">
        <w:t>objekata</w:t>
      </w:r>
      <w:r w:rsidRPr="00B345E6">
        <w:rPr>
          <w:lang w:val="sr-Cyrl-CS"/>
        </w:rPr>
        <w:t xml:space="preserve"> </w:t>
      </w:r>
      <w:r w:rsidRPr="00CB21DF">
        <w:t>i</w:t>
      </w:r>
      <w:r w:rsidRPr="00B345E6">
        <w:rPr>
          <w:lang w:val="sr-Cyrl-CS"/>
        </w:rPr>
        <w:t xml:space="preserve"> </w:t>
      </w:r>
      <w:r w:rsidRPr="00CB21DF">
        <w:t>zahteve</w:t>
      </w:r>
      <w:r w:rsidRPr="00B345E6">
        <w:rPr>
          <w:lang w:val="sr-Cyrl-CS"/>
        </w:rPr>
        <w:t xml:space="preserve"> </w:t>
      </w:r>
      <w:r w:rsidRPr="00CB21DF">
        <w:t>koji</w:t>
      </w:r>
      <w:r w:rsidRPr="00B345E6">
        <w:rPr>
          <w:lang w:val="sr-Cyrl-CS"/>
        </w:rPr>
        <w:t xml:space="preserve"> </w:t>
      </w:r>
      <w:r w:rsidRPr="00CB21DF">
        <w:t>ti</w:t>
      </w:r>
      <w:r w:rsidRPr="00B345E6">
        <w:rPr>
          <w:lang w:val="sr-Cyrl-CS"/>
        </w:rPr>
        <w:t xml:space="preserve"> </w:t>
      </w:r>
      <w:r w:rsidRPr="00CB21DF">
        <w:t>objekti</w:t>
      </w:r>
      <w:r w:rsidRPr="00B345E6">
        <w:rPr>
          <w:lang w:val="sr-Cyrl-CS"/>
        </w:rPr>
        <w:t xml:space="preserve"> </w:t>
      </w:r>
      <w:r w:rsidRPr="00CB21DF">
        <w:t>posle</w:t>
      </w:r>
      <w:r w:rsidRPr="00B345E6">
        <w:rPr>
          <w:lang w:val="sr-Cyrl-CS"/>
        </w:rPr>
        <w:t xml:space="preserve"> </w:t>
      </w:r>
      <w:r w:rsidRPr="00CB21DF">
        <w:t>rekonstrukcije</w:t>
      </w:r>
      <w:r w:rsidRPr="00B345E6">
        <w:rPr>
          <w:lang w:val="sr-Cyrl-CS"/>
        </w:rPr>
        <w:t xml:space="preserve"> </w:t>
      </w:r>
      <w:r w:rsidRPr="00CB21DF">
        <w:t>pruge</w:t>
      </w:r>
      <w:r w:rsidRPr="00B345E6">
        <w:rPr>
          <w:lang w:val="sr-Cyrl-CS"/>
        </w:rPr>
        <w:t xml:space="preserve"> </w:t>
      </w:r>
      <w:r w:rsidRPr="00CB21DF">
        <w:t>treba</w:t>
      </w:r>
      <w:r w:rsidRPr="00B345E6">
        <w:rPr>
          <w:lang w:val="sr-Cyrl-CS"/>
        </w:rPr>
        <w:t xml:space="preserve"> </w:t>
      </w:r>
      <w:r w:rsidRPr="00CB21DF">
        <w:t>da</w:t>
      </w:r>
      <w:r w:rsidRPr="00B345E6">
        <w:rPr>
          <w:lang w:val="sr-Cyrl-CS"/>
        </w:rPr>
        <w:t xml:space="preserve"> </w:t>
      </w:r>
      <w:r w:rsidRPr="00CB21DF">
        <w:t>zadovolje</w:t>
      </w:r>
      <w:r w:rsidRPr="00B345E6">
        <w:rPr>
          <w:lang w:val="sr-Cyrl-CS"/>
        </w:rPr>
        <w:t xml:space="preserve">, </w:t>
      </w:r>
      <w:r w:rsidRPr="00CB21DF">
        <w:t>predla</w:t>
      </w:r>
      <w:r w:rsidRPr="00B345E6">
        <w:rPr>
          <w:lang w:val="sr-Cyrl-CS"/>
        </w:rPr>
        <w:t>ž</w:t>
      </w:r>
      <w:r w:rsidRPr="00CB21DF">
        <w:t>e</w:t>
      </w:r>
      <w:r w:rsidRPr="00B345E6">
        <w:rPr>
          <w:lang w:val="sr-Cyrl-CS"/>
        </w:rPr>
        <w:t xml:space="preserve"> </w:t>
      </w:r>
      <w:r w:rsidRPr="00CB21DF">
        <w:t>se</w:t>
      </w:r>
      <w:r w:rsidRPr="00B345E6">
        <w:rPr>
          <w:lang w:val="sr-Cyrl-CS"/>
        </w:rPr>
        <w:t xml:space="preserve"> </w:t>
      </w:r>
      <w:r w:rsidRPr="00CB21DF">
        <w:t>da</w:t>
      </w:r>
      <w:r w:rsidRPr="00B345E6">
        <w:rPr>
          <w:lang w:val="sr-Cyrl-CS"/>
        </w:rPr>
        <w:t xml:space="preserve"> </w:t>
      </w:r>
      <w:r w:rsidRPr="00CB21DF">
        <w:t>se</w:t>
      </w:r>
      <w:r w:rsidRPr="00B345E6">
        <w:rPr>
          <w:lang w:val="sr-Cyrl-CS"/>
        </w:rPr>
        <w:t xml:space="preserve"> </w:t>
      </w:r>
      <w:r w:rsidRPr="00CB21DF">
        <w:t>rekonstrukcija</w:t>
      </w:r>
      <w:r w:rsidRPr="00B345E6">
        <w:rPr>
          <w:lang w:val="sr-Cyrl-CS"/>
        </w:rPr>
        <w:t xml:space="preserve"> </w:t>
      </w:r>
      <w:r w:rsidRPr="00CB21DF">
        <w:t>navedenih</w:t>
      </w:r>
      <w:r w:rsidRPr="00B345E6">
        <w:rPr>
          <w:lang w:val="sr-Cyrl-CS"/>
        </w:rPr>
        <w:t xml:space="preserve"> </w:t>
      </w:r>
      <w:r w:rsidRPr="00CB21DF">
        <w:t>mostova</w:t>
      </w:r>
      <w:r w:rsidRPr="00B345E6">
        <w:rPr>
          <w:lang w:val="sr-Cyrl-CS"/>
        </w:rPr>
        <w:t xml:space="preserve"> </w:t>
      </w:r>
      <w:r w:rsidRPr="00CB21DF">
        <w:t>obavi</w:t>
      </w:r>
      <w:r w:rsidRPr="00B345E6">
        <w:rPr>
          <w:lang w:val="sr-Cyrl-CS"/>
        </w:rPr>
        <w:t xml:space="preserve"> </w:t>
      </w:r>
      <w:r w:rsidRPr="00CB21DF">
        <w:t>uz</w:t>
      </w:r>
      <w:r w:rsidRPr="00B345E6">
        <w:rPr>
          <w:lang w:val="sr-Cyrl-CS"/>
        </w:rPr>
        <w:t xml:space="preserve"> </w:t>
      </w:r>
      <w:r w:rsidRPr="00CB21DF">
        <w:t>po</w:t>
      </w:r>
      <w:r w:rsidRPr="00B345E6">
        <w:rPr>
          <w:lang w:val="sr-Cyrl-CS"/>
        </w:rPr>
        <w:t>š</w:t>
      </w:r>
      <w:r w:rsidRPr="00CB21DF">
        <w:t>tovanje</w:t>
      </w:r>
      <w:r w:rsidRPr="00B345E6">
        <w:rPr>
          <w:lang w:val="sr-Cyrl-CS"/>
        </w:rPr>
        <w:t xml:space="preserve"> </w:t>
      </w:r>
      <w:r w:rsidRPr="00CB21DF">
        <w:t>slede</w:t>
      </w:r>
      <w:r w:rsidRPr="00B345E6">
        <w:rPr>
          <w:lang w:val="sr-Cyrl-CS"/>
        </w:rPr>
        <w:t>ć</w:t>
      </w:r>
      <w:r w:rsidRPr="00CB21DF">
        <w:t>ih</w:t>
      </w:r>
      <w:r w:rsidRPr="00B345E6">
        <w:rPr>
          <w:lang w:val="sr-Cyrl-CS"/>
        </w:rPr>
        <w:t xml:space="preserve"> </w:t>
      </w:r>
      <w:r w:rsidRPr="00CB21DF">
        <w:t>principa</w:t>
      </w:r>
      <w:r w:rsidRPr="00B345E6">
        <w:rPr>
          <w:lang w:val="sr-Cyrl-CS"/>
        </w:rPr>
        <w:t xml:space="preserve"> </w:t>
      </w:r>
      <w:r w:rsidRPr="00CB21DF">
        <w:t>i</w:t>
      </w:r>
      <w:r w:rsidRPr="00B345E6">
        <w:rPr>
          <w:lang w:val="sr-Cyrl-CS"/>
        </w:rPr>
        <w:t xml:space="preserve"> </w:t>
      </w:r>
      <w:r w:rsidRPr="00CB21DF">
        <w:t>na</w:t>
      </w:r>
      <w:r w:rsidRPr="00B345E6">
        <w:rPr>
          <w:lang w:val="sr-Cyrl-CS"/>
        </w:rPr>
        <w:t xml:space="preserve"> </w:t>
      </w:r>
      <w:r w:rsidRPr="00CB21DF">
        <w:t>slede</w:t>
      </w:r>
      <w:r w:rsidRPr="00B345E6">
        <w:rPr>
          <w:lang w:val="sr-Cyrl-CS"/>
        </w:rPr>
        <w:t>ć</w:t>
      </w:r>
      <w:r w:rsidRPr="00CB21DF">
        <w:t>i</w:t>
      </w:r>
      <w:r w:rsidRPr="00B345E6">
        <w:rPr>
          <w:lang w:val="sr-Cyrl-CS"/>
        </w:rPr>
        <w:t xml:space="preserve"> </w:t>
      </w:r>
      <w:r w:rsidRPr="00CB21DF">
        <w:t>na</w:t>
      </w:r>
      <w:r w:rsidRPr="00B345E6">
        <w:rPr>
          <w:lang w:val="sr-Cyrl-CS"/>
        </w:rPr>
        <w:t>č</w:t>
      </w:r>
      <w:r w:rsidRPr="00CB21DF">
        <w:t>in</w:t>
      </w:r>
      <w:r w:rsidRPr="00B345E6">
        <w:rPr>
          <w:lang w:val="sr-Cyrl-CS"/>
        </w:rPr>
        <w:t>:</w:t>
      </w:r>
    </w:p>
    <w:p w:rsidR="007675DF" w:rsidRPr="00B345E6" w:rsidRDefault="007675DF" w:rsidP="00945375">
      <w:pPr>
        <w:pStyle w:val="ListParagraph2"/>
        <w:rPr>
          <w:lang w:val="sr-Cyrl-CS"/>
        </w:rPr>
      </w:pPr>
      <w:r w:rsidRPr="00BC1745">
        <w:t>Zbog</w:t>
      </w:r>
      <w:r w:rsidRPr="00B345E6">
        <w:rPr>
          <w:lang w:val="sr-Cyrl-CS"/>
        </w:rPr>
        <w:t xml:space="preserve"> </w:t>
      </w:r>
      <w:r w:rsidRPr="00BC1745">
        <w:t>starosti</w:t>
      </w:r>
      <w:r w:rsidRPr="00B345E6">
        <w:rPr>
          <w:lang w:val="sr-Cyrl-CS"/>
        </w:rPr>
        <w:t xml:space="preserve"> č</w:t>
      </w:r>
      <w:r w:rsidRPr="00BC1745">
        <w:t>eli</w:t>
      </w:r>
      <w:r w:rsidRPr="00B345E6">
        <w:rPr>
          <w:lang w:val="sr-Cyrl-CS"/>
        </w:rPr>
        <w:t>č</w:t>
      </w:r>
      <w:r w:rsidRPr="00BC1745">
        <w:t>nih</w:t>
      </w:r>
      <w:r w:rsidRPr="00B345E6">
        <w:rPr>
          <w:lang w:val="sr-Cyrl-CS"/>
        </w:rPr>
        <w:t xml:space="preserve"> </w:t>
      </w:r>
      <w:r w:rsidRPr="00BC1745">
        <w:t>mostovskih</w:t>
      </w:r>
      <w:r w:rsidRPr="00B345E6">
        <w:rPr>
          <w:lang w:val="sr-Cyrl-CS"/>
        </w:rPr>
        <w:t xml:space="preserve"> </w:t>
      </w:r>
      <w:r w:rsidRPr="00BC1745">
        <w:t>konstrukcija</w:t>
      </w:r>
      <w:r w:rsidRPr="00B345E6">
        <w:rPr>
          <w:lang w:val="sr-Cyrl-CS"/>
        </w:rPr>
        <w:t xml:space="preserve">, </w:t>
      </w:r>
      <w:r w:rsidRPr="00BC1745">
        <w:t>koloseka</w:t>
      </w:r>
      <w:r w:rsidRPr="00B345E6">
        <w:rPr>
          <w:lang w:val="sr-Cyrl-CS"/>
        </w:rPr>
        <w:t xml:space="preserve"> </w:t>
      </w:r>
      <w:r w:rsidRPr="00BC1745">
        <w:t>bez</w:t>
      </w:r>
      <w:r w:rsidRPr="00B345E6">
        <w:rPr>
          <w:lang w:val="sr-Cyrl-CS"/>
        </w:rPr>
        <w:t xml:space="preserve"> </w:t>
      </w:r>
      <w:r w:rsidRPr="00BC1745">
        <w:t>tucani</w:t>
      </w:r>
      <w:r w:rsidRPr="00B345E6">
        <w:rPr>
          <w:lang w:val="sr-Cyrl-CS"/>
        </w:rPr>
        <w:t>č</w:t>
      </w:r>
      <w:r w:rsidRPr="00BC1745">
        <w:t>kog</w:t>
      </w:r>
      <w:r w:rsidRPr="00B345E6">
        <w:rPr>
          <w:lang w:val="sr-Cyrl-CS"/>
        </w:rPr>
        <w:t xml:space="preserve"> </w:t>
      </w:r>
      <w:r w:rsidRPr="00BC1745">
        <w:t>zastora</w:t>
      </w:r>
      <w:r w:rsidRPr="00B345E6">
        <w:rPr>
          <w:lang w:val="sr-Cyrl-CS"/>
        </w:rPr>
        <w:t xml:space="preserve"> </w:t>
      </w:r>
      <w:r w:rsidRPr="00BC1745">
        <w:t>i</w:t>
      </w:r>
      <w:r w:rsidRPr="00B345E6">
        <w:rPr>
          <w:lang w:val="sr-Cyrl-CS"/>
        </w:rPr>
        <w:t xml:space="preserve"> </w:t>
      </w:r>
      <w:r w:rsidRPr="00BC1745">
        <w:t>nedovoljnog</w:t>
      </w:r>
      <w:r w:rsidRPr="00B345E6">
        <w:rPr>
          <w:lang w:val="sr-Cyrl-CS"/>
        </w:rPr>
        <w:t xml:space="preserve"> </w:t>
      </w:r>
      <w:r w:rsidRPr="00BC1745">
        <w:t>gabarita</w:t>
      </w:r>
      <w:r w:rsidRPr="00B345E6">
        <w:rPr>
          <w:lang w:val="sr-Cyrl-CS"/>
        </w:rPr>
        <w:t xml:space="preserve"> </w:t>
      </w:r>
      <w:r w:rsidRPr="00BC1745">
        <w:t>za</w:t>
      </w:r>
      <w:r w:rsidRPr="00B345E6">
        <w:rPr>
          <w:lang w:val="sr-Cyrl-CS"/>
        </w:rPr>
        <w:t xml:space="preserve"> </w:t>
      </w:r>
      <w:r w:rsidRPr="00BC1745">
        <w:t>saobra</w:t>
      </w:r>
      <w:r w:rsidRPr="00B345E6">
        <w:rPr>
          <w:lang w:val="sr-Cyrl-CS"/>
        </w:rPr>
        <w:t>ć</w:t>
      </w:r>
      <w:r w:rsidRPr="00BC1745">
        <w:t>ajni</w:t>
      </w:r>
      <w:r w:rsidRPr="00B345E6">
        <w:rPr>
          <w:lang w:val="sr-Cyrl-CS"/>
        </w:rPr>
        <w:t xml:space="preserve"> </w:t>
      </w:r>
      <w:r w:rsidRPr="00BC1745">
        <w:t>profil</w:t>
      </w:r>
      <w:r w:rsidRPr="00B345E6">
        <w:rPr>
          <w:lang w:val="sr-Cyrl-CS"/>
        </w:rPr>
        <w:t xml:space="preserve"> </w:t>
      </w:r>
      <w:r w:rsidRPr="00BC1745">
        <w:t>UIC</w:t>
      </w:r>
      <w:r w:rsidRPr="00B345E6">
        <w:rPr>
          <w:lang w:val="sr-Cyrl-CS"/>
        </w:rPr>
        <w:t>-</w:t>
      </w:r>
      <w:r w:rsidRPr="00BC1745">
        <w:t>GC</w:t>
      </w:r>
      <w:r w:rsidRPr="00B345E6">
        <w:rPr>
          <w:lang w:val="sr-Cyrl-CS"/>
        </w:rPr>
        <w:t xml:space="preserve"> (5 </w:t>
      </w:r>
      <w:r w:rsidRPr="00BC1745">
        <w:t>m</w:t>
      </w:r>
      <w:r w:rsidRPr="00B345E6">
        <w:rPr>
          <w:lang w:val="sr-Cyrl-CS"/>
        </w:rPr>
        <w:t xml:space="preserve">) </w:t>
      </w:r>
      <w:r w:rsidRPr="00BC1745">
        <w:t>kod</w:t>
      </w:r>
      <w:r w:rsidRPr="00B345E6">
        <w:rPr>
          <w:lang w:val="sr-Cyrl-CS"/>
        </w:rPr>
        <w:t xml:space="preserve"> </w:t>
      </w:r>
      <w:r w:rsidRPr="00BC1745">
        <w:t>ve</w:t>
      </w:r>
      <w:r w:rsidRPr="00B345E6">
        <w:rPr>
          <w:lang w:val="sr-Cyrl-CS"/>
        </w:rPr>
        <w:t>ć</w:t>
      </w:r>
      <w:r w:rsidRPr="00BC1745">
        <w:t>ih</w:t>
      </w:r>
      <w:r w:rsidRPr="00B345E6">
        <w:rPr>
          <w:lang w:val="sr-Cyrl-CS"/>
        </w:rPr>
        <w:t xml:space="preserve"> </w:t>
      </w:r>
      <w:r w:rsidRPr="00BC1745">
        <w:t>mostova</w:t>
      </w:r>
      <w:r w:rsidRPr="00B345E6">
        <w:rPr>
          <w:lang w:val="sr-Cyrl-CS"/>
        </w:rPr>
        <w:t xml:space="preserve">, </w:t>
      </w:r>
      <w:r w:rsidRPr="00BC1745">
        <w:t>potrebno</w:t>
      </w:r>
      <w:r w:rsidRPr="00B345E6">
        <w:rPr>
          <w:lang w:val="sr-Cyrl-CS"/>
        </w:rPr>
        <w:t xml:space="preserve"> </w:t>
      </w:r>
      <w:r w:rsidRPr="00BC1745">
        <w:t>je</w:t>
      </w:r>
      <w:r w:rsidRPr="00B345E6">
        <w:rPr>
          <w:lang w:val="sr-Cyrl-CS"/>
        </w:rPr>
        <w:t xml:space="preserve"> </w:t>
      </w:r>
      <w:r w:rsidRPr="00BC1745">
        <w:t>zameniti</w:t>
      </w:r>
      <w:r w:rsidRPr="00B345E6">
        <w:rPr>
          <w:lang w:val="sr-Cyrl-CS"/>
        </w:rPr>
        <w:t xml:space="preserve"> </w:t>
      </w:r>
      <w:r w:rsidRPr="00BC1745">
        <w:t>sve</w:t>
      </w:r>
      <w:r w:rsidRPr="00B345E6">
        <w:rPr>
          <w:lang w:val="sr-Cyrl-CS"/>
        </w:rPr>
        <w:t xml:space="preserve"> </w:t>
      </w:r>
      <w:r w:rsidRPr="00BC1745">
        <w:t>postoje</w:t>
      </w:r>
      <w:r w:rsidRPr="00B345E6">
        <w:rPr>
          <w:lang w:val="sr-Cyrl-CS"/>
        </w:rPr>
        <w:t>ć</w:t>
      </w:r>
      <w:r w:rsidRPr="00BC1745">
        <w:t>e</w:t>
      </w:r>
      <w:r w:rsidRPr="00B345E6">
        <w:rPr>
          <w:lang w:val="sr-Cyrl-CS"/>
        </w:rPr>
        <w:t xml:space="preserve"> č</w:t>
      </w:r>
      <w:r w:rsidRPr="00BC1745">
        <w:t>eli</w:t>
      </w:r>
      <w:r w:rsidRPr="00B345E6">
        <w:rPr>
          <w:lang w:val="sr-Cyrl-CS"/>
        </w:rPr>
        <w:t>č</w:t>
      </w:r>
      <w:r w:rsidRPr="00BC1745">
        <w:t>ne</w:t>
      </w:r>
      <w:r w:rsidRPr="00B345E6">
        <w:rPr>
          <w:lang w:val="sr-Cyrl-CS"/>
        </w:rPr>
        <w:t xml:space="preserve"> ž</w:t>
      </w:r>
      <w:r w:rsidRPr="00BC1745">
        <w:t>elezni</w:t>
      </w:r>
      <w:r w:rsidRPr="00B345E6">
        <w:rPr>
          <w:lang w:val="sr-Cyrl-CS"/>
        </w:rPr>
        <w:t>č</w:t>
      </w:r>
      <w:r w:rsidRPr="00BC1745">
        <w:t>ke</w:t>
      </w:r>
      <w:r w:rsidRPr="00B345E6">
        <w:rPr>
          <w:lang w:val="sr-Cyrl-CS"/>
        </w:rPr>
        <w:t xml:space="preserve"> </w:t>
      </w:r>
      <w:r w:rsidRPr="00BC1745">
        <w:t>mostove</w:t>
      </w:r>
      <w:r w:rsidRPr="00B345E6">
        <w:rPr>
          <w:lang w:val="sr-Cyrl-CS"/>
        </w:rPr>
        <w:t xml:space="preserve"> </w:t>
      </w:r>
      <w:r w:rsidRPr="00BC1745">
        <w:t>novim</w:t>
      </w:r>
      <w:r w:rsidRPr="00B345E6">
        <w:rPr>
          <w:lang w:val="sr-Cyrl-CS"/>
        </w:rPr>
        <w:t xml:space="preserve">. </w:t>
      </w:r>
    </w:p>
    <w:p w:rsidR="007675DF" w:rsidRPr="00B345E6" w:rsidRDefault="007675DF" w:rsidP="00945375">
      <w:pPr>
        <w:pStyle w:val="ListParagraph2"/>
        <w:rPr>
          <w:lang w:val="sr-Cyrl-CS"/>
        </w:rPr>
      </w:pPr>
      <w:r w:rsidRPr="00BC1745">
        <w:t>Pre</w:t>
      </w:r>
      <w:r w:rsidRPr="00B345E6">
        <w:rPr>
          <w:lang w:val="sr-Cyrl-CS"/>
        </w:rPr>
        <w:t xml:space="preserve"> </w:t>
      </w:r>
      <w:r w:rsidRPr="00BC1745">
        <w:t>izrade</w:t>
      </w:r>
      <w:r w:rsidRPr="00B345E6">
        <w:rPr>
          <w:lang w:val="sr-Cyrl-CS"/>
        </w:rPr>
        <w:t xml:space="preserve"> </w:t>
      </w:r>
      <w:r w:rsidRPr="00BC1745">
        <w:t>projekta</w:t>
      </w:r>
      <w:r w:rsidRPr="00B345E6">
        <w:rPr>
          <w:lang w:val="sr-Cyrl-CS"/>
        </w:rPr>
        <w:t xml:space="preserve"> </w:t>
      </w:r>
      <w:r w:rsidRPr="00BC1745">
        <w:t>novih</w:t>
      </w:r>
      <w:r w:rsidRPr="00B345E6">
        <w:rPr>
          <w:lang w:val="sr-Cyrl-CS"/>
        </w:rPr>
        <w:t xml:space="preserve"> </w:t>
      </w:r>
      <w:r w:rsidRPr="00BC1745">
        <w:t>ili</w:t>
      </w:r>
      <w:r w:rsidRPr="00B345E6">
        <w:rPr>
          <w:lang w:val="sr-Cyrl-CS"/>
        </w:rPr>
        <w:t xml:space="preserve"> </w:t>
      </w:r>
      <w:r w:rsidRPr="00BC1745">
        <w:t>sanacije</w:t>
      </w:r>
      <w:r w:rsidRPr="00B345E6">
        <w:rPr>
          <w:lang w:val="sr-Cyrl-CS"/>
        </w:rPr>
        <w:t xml:space="preserve"> </w:t>
      </w:r>
      <w:r w:rsidRPr="00BC1745">
        <w:t>stubova</w:t>
      </w:r>
      <w:r w:rsidRPr="00B345E6">
        <w:rPr>
          <w:lang w:val="sr-Cyrl-CS"/>
        </w:rPr>
        <w:t xml:space="preserve"> </w:t>
      </w:r>
      <w:r w:rsidRPr="00BC1745">
        <w:t>utvrditi</w:t>
      </w:r>
      <w:r w:rsidRPr="00B345E6">
        <w:rPr>
          <w:lang w:val="sr-Cyrl-CS"/>
        </w:rPr>
        <w:t xml:space="preserve"> </w:t>
      </w:r>
      <w:r w:rsidRPr="00BC1745">
        <w:t>stvarne</w:t>
      </w:r>
      <w:r w:rsidRPr="00B345E6">
        <w:rPr>
          <w:lang w:val="sr-Cyrl-CS"/>
        </w:rPr>
        <w:t xml:space="preserve"> </w:t>
      </w:r>
      <w:r w:rsidRPr="00BC1745">
        <w:t>dimenzije</w:t>
      </w:r>
      <w:r w:rsidRPr="00B345E6">
        <w:rPr>
          <w:lang w:val="sr-Cyrl-CS"/>
        </w:rPr>
        <w:t xml:space="preserve"> </w:t>
      </w:r>
      <w:r w:rsidRPr="00BC1745">
        <w:t>postoje</w:t>
      </w:r>
      <w:r w:rsidRPr="00B345E6">
        <w:rPr>
          <w:lang w:val="sr-Cyrl-CS"/>
        </w:rPr>
        <w:t>ć</w:t>
      </w:r>
      <w:r w:rsidRPr="00BC1745">
        <w:t>ih</w:t>
      </w:r>
      <w:r w:rsidRPr="00B345E6">
        <w:rPr>
          <w:lang w:val="sr-Cyrl-CS"/>
        </w:rPr>
        <w:t xml:space="preserve"> </w:t>
      </w:r>
      <w:r w:rsidRPr="00BC1745">
        <w:t>temeljnih</w:t>
      </w:r>
      <w:r w:rsidRPr="00B345E6">
        <w:rPr>
          <w:lang w:val="sr-Cyrl-CS"/>
        </w:rPr>
        <w:t xml:space="preserve"> </w:t>
      </w:r>
      <w:r w:rsidRPr="00BC1745">
        <w:t>stopa</w:t>
      </w:r>
      <w:r w:rsidRPr="00B345E6">
        <w:rPr>
          <w:lang w:val="sr-Cyrl-CS"/>
        </w:rPr>
        <w:t xml:space="preserve"> </w:t>
      </w:r>
      <w:r w:rsidRPr="00BC1745">
        <w:t>i</w:t>
      </w:r>
      <w:r w:rsidRPr="00B345E6">
        <w:rPr>
          <w:lang w:val="sr-Cyrl-CS"/>
        </w:rPr>
        <w:t xml:space="preserve"> </w:t>
      </w:r>
      <w:r w:rsidRPr="00BC1745">
        <w:t>stubova</w:t>
      </w:r>
      <w:r w:rsidRPr="00B345E6">
        <w:rPr>
          <w:lang w:val="sr-Cyrl-CS"/>
        </w:rPr>
        <w:t xml:space="preserve">, </w:t>
      </w:r>
      <w:r w:rsidRPr="00BC1745">
        <w:t>kao</w:t>
      </w:r>
      <w:r w:rsidRPr="00B345E6">
        <w:rPr>
          <w:lang w:val="sr-Cyrl-CS"/>
        </w:rPr>
        <w:t xml:space="preserve"> </w:t>
      </w:r>
      <w:r w:rsidRPr="00BC1745">
        <w:t>i</w:t>
      </w:r>
      <w:r w:rsidRPr="00B345E6">
        <w:rPr>
          <w:lang w:val="sr-Cyrl-CS"/>
        </w:rPr>
        <w:t xml:space="preserve"> </w:t>
      </w:r>
      <w:r w:rsidRPr="00BC1745">
        <w:t>kvalitet</w:t>
      </w:r>
      <w:r w:rsidRPr="00B345E6">
        <w:rPr>
          <w:lang w:val="sr-Cyrl-CS"/>
        </w:rPr>
        <w:t xml:space="preserve"> </w:t>
      </w:r>
      <w:r w:rsidRPr="00BC1745">
        <w:t>ugra</w:t>
      </w:r>
      <w:r w:rsidRPr="00B345E6">
        <w:rPr>
          <w:lang w:val="sr-Cyrl-CS"/>
        </w:rPr>
        <w:t>đ</w:t>
      </w:r>
      <w:r w:rsidRPr="00BC1745">
        <w:t>enog</w:t>
      </w:r>
      <w:r w:rsidRPr="00B345E6">
        <w:rPr>
          <w:lang w:val="sr-Cyrl-CS"/>
        </w:rPr>
        <w:t xml:space="preserve"> </w:t>
      </w:r>
      <w:r w:rsidRPr="00BC1745">
        <w:t>materijala</w:t>
      </w:r>
      <w:r w:rsidRPr="00B345E6">
        <w:rPr>
          <w:lang w:val="sr-Cyrl-CS"/>
        </w:rPr>
        <w:t>.</w:t>
      </w:r>
    </w:p>
    <w:p w:rsidR="007675DF" w:rsidRPr="00B345E6" w:rsidRDefault="007675DF" w:rsidP="00945375">
      <w:pPr>
        <w:pStyle w:val="ListParagraph2"/>
        <w:rPr>
          <w:lang w:val="sr-Cyrl-CS"/>
        </w:rPr>
      </w:pPr>
      <w:r w:rsidRPr="00BC1745">
        <w:t>Postoje</w:t>
      </w:r>
      <w:r w:rsidRPr="00B345E6">
        <w:rPr>
          <w:lang w:val="sr-Cyrl-CS"/>
        </w:rPr>
        <w:t>ć</w:t>
      </w:r>
      <w:r w:rsidRPr="00BC1745">
        <w:t>e</w:t>
      </w:r>
      <w:r w:rsidRPr="00B345E6">
        <w:rPr>
          <w:lang w:val="sr-Cyrl-CS"/>
        </w:rPr>
        <w:t xml:space="preserve"> č</w:t>
      </w:r>
      <w:r w:rsidRPr="00BC1745">
        <w:t>eli</w:t>
      </w:r>
      <w:r w:rsidRPr="00B345E6">
        <w:rPr>
          <w:lang w:val="sr-Cyrl-CS"/>
        </w:rPr>
        <w:t>č</w:t>
      </w:r>
      <w:r w:rsidRPr="00BC1745">
        <w:t>ne</w:t>
      </w:r>
      <w:r w:rsidRPr="00B345E6">
        <w:rPr>
          <w:lang w:val="sr-Cyrl-CS"/>
        </w:rPr>
        <w:t xml:space="preserve"> </w:t>
      </w:r>
      <w:r w:rsidRPr="00BC1745">
        <w:t>mostove</w:t>
      </w:r>
      <w:r w:rsidRPr="00B345E6">
        <w:rPr>
          <w:lang w:val="sr-Cyrl-CS"/>
        </w:rPr>
        <w:t xml:space="preserve"> </w:t>
      </w:r>
      <w:r w:rsidRPr="00BC1745">
        <w:t>raspona</w:t>
      </w:r>
      <w:r w:rsidRPr="00B345E6">
        <w:rPr>
          <w:lang w:val="sr-Cyrl-CS"/>
        </w:rPr>
        <w:t xml:space="preserve"> </w:t>
      </w:r>
      <w:r w:rsidRPr="00BC1745">
        <w:t>preko</w:t>
      </w:r>
      <w:r w:rsidRPr="00B345E6">
        <w:rPr>
          <w:lang w:val="sr-Cyrl-CS"/>
        </w:rPr>
        <w:t xml:space="preserve"> </w:t>
      </w:r>
      <w:r w:rsidR="009744A4" w:rsidRPr="00B345E6">
        <w:rPr>
          <w:lang w:val="sr-Cyrl-CS"/>
        </w:rPr>
        <w:t xml:space="preserve">18 </w:t>
      </w:r>
      <w:r w:rsidRPr="00BC1745">
        <w:t>m</w:t>
      </w:r>
      <w:r w:rsidRPr="00B345E6">
        <w:rPr>
          <w:lang w:val="sr-Cyrl-CS"/>
        </w:rPr>
        <w:t xml:space="preserve"> (5 </w:t>
      </w:r>
      <w:r w:rsidRPr="00BC1745">
        <w:t>kom</w:t>
      </w:r>
      <w:r w:rsidRPr="00B345E6">
        <w:rPr>
          <w:lang w:val="sr-Cyrl-CS"/>
        </w:rPr>
        <w:t xml:space="preserve">.) </w:t>
      </w:r>
      <w:r w:rsidRPr="00BC1745">
        <w:t>zameniti</w:t>
      </w:r>
      <w:r w:rsidRPr="00B345E6">
        <w:rPr>
          <w:lang w:val="sr-Cyrl-CS"/>
        </w:rPr>
        <w:t xml:space="preserve"> </w:t>
      </w:r>
      <w:r w:rsidRPr="00BC1745">
        <w:t>novim</w:t>
      </w:r>
      <w:r w:rsidRPr="00B345E6">
        <w:rPr>
          <w:lang w:val="sr-Cyrl-CS"/>
        </w:rPr>
        <w:t xml:space="preserve"> </w:t>
      </w:r>
      <w:r w:rsidRPr="00BC1745">
        <w:t>armirano</w:t>
      </w:r>
      <w:r w:rsidRPr="00B345E6">
        <w:rPr>
          <w:lang w:val="sr-Cyrl-CS"/>
        </w:rPr>
        <w:t xml:space="preserve"> </w:t>
      </w:r>
      <w:r w:rsidRPr="00BC1745">
        <w:t>betonskim</w:t>
      </w:r>
      <w:r w:rsidRPr="00B345E6">
        <w:rPr>
          <w:lang w:val="sr-Cyrl-CS"/>
        </w:rPr>
        <w:t xml:space="preserve"> </w:t>
      </w:r>
      <w:r w:rsidRPr="00BC1745">
        <w:t>konstrukcijama</w:t>
      </w:r>
      <w:r w:rsidRPr="00B345E6">
        <w:rPr>
          <w:lang w:val="sr-Cyrl-CS"/>
        </w:rPr>
        <w:t xml:space="preserve">, </w:t>
      </w:r>
      <w:r w:rsidRPr="00BC1745">
        <w:t>sa</w:t>
      </w:r>
      <w:r w:rsidRPr="00B345E6">
        <w:rPr>
          <w:lang w:val="sr-Cyrl-CS"/>
        </w:rPr>
        <w:t xml:space="preserve"> </w:t>
      </w:r>
      <w:r w:rsidRPr="00BC1745">
        <w:t>kolosekom</w:t>
      </w:r>
      <w:r w:rsidRPr="00B345E6">
        <w:rPr>
          <w:lang w:val="sr-Cyrl-CS"/>
        </w:rPr>
        <w:t xml:space="preserve"> </w:t>
      </w:r>
      <w:r w:rsidRPr="00BC1745">
        <w:t>u</w:t>
      </w:r>
      <w:r w:rsidRPr="00B345E6">
        <w:rPr>
          <w:lang w:val="sr-Cyrl-CS"/>
        </w:rPr>
        <w:t xml:space="preserve"> </w:t>
      </w:r>
      <w:r w:rsidRPr="00BC1745">
        <w:t>tucani</w:t>
      </w:r>
      <w:r w:rsidRPr="00B345E6">
        <w:rPr>
          <w:lang w:val="sr-Cyrl-CS"/>
        </w:rPr>
        <w:t>č</w:t>
      </w:r>
      <w:r w:rsidRPr="00BC1745">
        <w:t>kom</w:t>
      </w:r>
      <w:r w:rsidRPr="00B345E6">
        <w:rPr>
          <w:lang w:val="sr-Cyrl-CS"/>
        </w:rPr>
        <w:t xml:space="preserve"> </w:t>
      </w:r>
      <w:r w:rsidRPr="00BC1745">
        <w:t>zastoru</w:t>
      </w:r>
      <w:r w:rsidRPr="00B345E6">
        <w:rPr>
          <w:lang w:val="sr-Cyrl-CS"/>
        </w:rPr>
        <w:t xml:space="preserve">. </w:t>
      </w:r>
    </w:p>
    <w:p w:rsidR="007675DF" w:rsidRPr="00CB21DF" w:rsidRDefault="007675DF" w:rsidP="00BC1745">
      <w:pPr>
        <w:spacing w:after="120" w:line="240" w:lineRule="auto"/>
        <w:rPr>
          <w:rFonts w:cs="Arial"/>
        </w:rPr>
      </w:pPr>
      <w:r w:rsidRPr="00CB21DF">
        <w:rPr>
          <w:rFonts w:cs="Arial"/>
        </w:rPr>
        <w:t>Pomenutih 5 mostova su:</w:t>
      </w:r>
    </w:p>
    <w:p w:rsidR="007675DF" w:rsidRPr="006E2FCE" w:rsidRDefault="007675DF" w:rsidP="00945375">
      <w:pPr>
        <w:pStyle w:val="ListParagraph2"/>
        <w:rPr>
          <w:lang w:val="en-US"/>
        </w:rPr>
      </w:pPr>
      <w:r w:rsidRPr="006E2FCE">
        <w:rPr>
          <w:lang w:val="en-US"/>
        </w:rPr>
        <w:t xml:space="preserve">Most preko </w:t>
      </w:r>
      <w:r w:rsidR="009744A4" w:rsidRPr="006E2FCE">
        <w:rPr>
          <w:lang w:val="en-US"/>
        </w:rPr>
        <w:t xml:space="preserve">državnog puta IIA-158 </w:t>
      </w:r>
      <w:r w:rsidRPr="006E2FCE">
        <w:rPr>
          <w:lang w:val="en-US"/>
        </w:rPr>
        <w:t>na 247+672 raspona 2</w:t>
      </w:r>
      <w:r w:rsidR="00566CA0" w:rsidRPr="006E2FCE">
        <w:rPr>
          <w:lang w:val="en-US"/>
        </w:rPr>
        <w:t>∙</w:t>
      </w:r>
      <w:r w:rsidRPr="006E2FCE">
        <w:rPr>
          <w:lang w:val="en-US"/>
        </w:rPr>
        <w:t>18</w:t>
      </w:r>
      <w:r w:rsidR="005F4587" w:rsidRPr="006E2FCE">
        <w:rPr>
          <w:lang w:val="en-US"/>
        </w:rPr>
        <w:t xml:space="preserve"> </w:t>
      </w:r>
      <w:r w:rsidRPr="006E2FCE">
        <w:rPr>
          <w:lang w:val="en-US"/>
        </w:rPr>
        <w:t>m</w:t>
      </w:r>
      <w:r w:rsidR="009744A4" w:rsidRPr="006E2FCE">
        <w:rPr>
          <w:lang w:val="en-US"/>
        </w:rPr>
        <w:t xml:space="preserve">, ukupne dužine </w:t>
      </w:r>
      <w:r w:rsidRPr="006E2FCE">
        <w:rPr>
          <w:lang w:val="en-US"/>
        </w:rPr>
        <w:t>36 m</w:t>
      </w:r>
    </w:p>
    <w:p w:rsidR="007675DF" w:rsidRPr="006E2FCE" w:rsidRDefault="007675DF" w:rsidP="00945375">
      <w:pPr>
        <w:pStyle w:val="ListParagraph2"/>
        <w:rPr>
          <w:lang w:val="en-US"/>
        </w:rPr>
      </w:pPr>
      <w:r w:rsidRPr="006E2FCE">
        <w:rPr>
          <w:lang w:val="en-US"/>
        </w:rPr>
        <w:t>Most preko Knežičke reke na 255+381 raspona 27,5 m</w:t>
      </w:r>
    </w:p>
    <w:p w:rsidR="007675DF" w:rsidRPr="00BC1745" w:rsidRDefault="007675DF" w:rsidP="00945375">
      <w:pPr>
        <w:pStyle w:val="ListParagraph2"/>
      </w:pPr>
      <w:r w:rsidRPr="00BC1745">
        <w:t>Most preko Južne Morave na 259+068 raspona 2</w:t>
      </w:r>
      <w:r w:rsidR="005F4587" w:rsidRPr="00BC1745">
        <w:t xml:space="preserve"> </w:t>
      </w:r>
      <w:r w:rsidRPr="00BC1745">
        <w:t>x</w:t>
      </w:r>
      <w:r w:rsidR="005F4587" w:rsidRPr="00BC1745">
        <w:t xml:space="preserve"> </w:t>
      </w:r>
      <w:r w:rsidRPr="00BC1745">
        <w:t>61,38</w:t>
      </w:r>
      <w:r w:rsidR="005F4587" w:rsidRPr="00BC1745">
        <w:t xml:space="preserve"> </w:t>
      </w:r>
      <w:r w:rsidRPr="00BC1745">
        <w:t>+</w:t>
      </w:r>
      <w:r w:rsidR="005F4587" w:rsidRPr="00BC1745">
        <w:t xml:space="preserve"> </w:t>
      </w:r>
      <w:r w:rsidRPr="00BC1745">
        <w:t>31,52</w:t>
      </w:r>
      <w:r w:rsidR="005F4587" w:rsidRPr="00BC1745">
        <w:t xml:space="preserve"> </w:t>
      </w:r>
      <w:r w:rsidRPr="00BC1745">
        <w:t>m</w:t>
      </w:r>
      <w:r w:rsidR="009744A4">
        <w:t xml:space="preserve">, ukupne dužine </w:t>
      </w:r>
      <w:r w:rsidRPr="00BC1745">
        <w:t>154,3 m</w:t>
      </w:r>
    </w:p>
    <w:p w:rsidR="007675DF" w:rsidRPr="006E2FCE" w:rsidRDefault="007675DF" w:rsidP="00945375">
      <w:pPr>
        <w:pStyle w:val="ListParagraph2"/>
        <w:rPr>
          <w:lang w:val="en-US"/>
        </w:rPr>
      </w:pPr>
      <w:r w:rsidRPr="006E2FCE">
        <w:rPr>
          <w:lang w:val="en-US"/>
        </w:rPr>
        <w:t>Most preko Toplice na 260+111 raspona 41,8 m</w:t>
      </w:r>
    </w:p>
    <w:p w:rsidR="007675DF" w:rsidRPr="006E2FCE" w:rsidRDefault="007675DF" w:rsidP="00945375">
      <w:pPr>
        <w:pStyle w:val="ListParagraph2"/>
        <w:rPr>
          <w:lang w:val="en-US"/>
        </w:rPr>
      </w:pPr>
      <w:r w:rsidRPr="006E2FCE">
        <w:rPr>
          <w:lang w:val="en-US"/>
        </w:rPr>
        <w:t>Most preko Puste reke na 266+673 raspona 26,3 m.</w:t>
      </w:r>
    </w:p>
    <w:p w:rsidR="007675DF" w:rsidRPr="00CB21DF" w:rsidRDefault="007675DF" w:rsidP="00945375">
      <w:r w:rsidRPr="00CB21DF">
        <w:t>Navedena rekonstrukcija koja podrazumeva zamenu svih starih mostova novim bi omogućila u veku trajanja mostova (100 godina) maksimalno ispunjenje svih eksploatacionih zahteva u pogledu nosivosti, gabarita, sigurnosti i bezbednosti. Najveća korist od ovakvog pristupa bi bila u jednostavnom i ekonomičnom održavanju.</w:t>
      </w:r>
    </w:p>
    <w:p w:rsidR="007675DF" w:rsidRDefault="009744A4" w:rsidP="00945375">
      <w:r>
        <w:t xml:space="preserve">Na pruzi </w:t>
      </w:r>
      <w:bookmarkStart w:id="63" w:name="_Hlk505599918"/>
      <w:r>
        <w:t>Niš - rasputnica most - Niš ranžirna</w:t>
      </w:r>
      <w:bookmarkEnd w:id="63"/>
      <w:r>
        <w:t xml:space="preserve"> postoji čelični most ukupne dužine </w:t>
      </w:r>
      <w:r w:rsidR="007675DF" w:rsidRPr="00CB21DF">
        <w:t>od oko 36 m, koji je postavljen uz most na pruzi Niš – Brestovac na km 247+672. Taj most se takođe zamenjuje novim armirano</w:t>
      </w:r>
      <w:r w:rsidR="00566CA0" w:rsidRPr="00CB21DF">
        <w:t>-</w:t>
      </w:r>
      <w:r w:rsidR="007675DF" w:rsidRPr="00CB21DF">
        <w:t>betonskim mostom.</w:t>
      </w:r>
    </w:p>
    <w:p w:rsidR="009744A4" w:rsidRPr="00BC1745" w:rsidRDefault="009744A4" w:rsidP="00945375">
      <w:r>
        <w:rPr>
          <w:bCs/>
        </w:rPr>
        <w:lastRenderedPageBreak/>
        <w:t>Most na 247+672 se nalazi u blizini naselja i predviđena je ugradnja elastomernog tepiha za redukciju buke i vibracije.</w:t>
      </w:r>
    </w:p>
    <w:p w:rsidR="007675DF" w:rsidRPr="00CB21DF" w:rsidRDefault="007675DF" w:rsidP="00F41AF6">
      <w:pPr>
        <w:pStyle w:val="Heading3"/>
      </w:pPr>
      <w:bookmarkStart w:id="64" w:name="_Toc2779317"/>
      <w:r w:rsidRPr="00CB21DF">
        <w:t xml:space="preserve">Rekonstrukcija čeličnih i betonskih mostova do </w:t>
      </w:r>
      <w:r w:rsidR="009744A4" w:rsidRPr="00CB21DF">
        <w:t>1</w:t>
      </w:r>
      <w:r w:rsidR="009744A4">
        <w:t>8</w:t>
      </w:r>
      <w:r w:rsidRPr="00CB21DF">
        <w:t>,00 m</w:t>
      </w:r>
      <w:r w:rsidR="005A23C8" w:rsidRPr="00CB21DF">
        <w:t xml:space="preserve"> </w:t>
      </w:r>
      <w:r w:rsidRPr="00CB21DF">
        <w:t>na pruzi: Niš-Preševo-Državna granica</w:t>
      </w:r>
      <w:bookmarkEnd w:id="64"/>
    </w:p>
    <w:p w:rsidR="007675DF" w:rsidRPr="00CB21DF" w:rsidRDefault="007675DF" w:rsidP="00945375">
      <w:r w:rsidRPr="00CB21DF">
        <w:t>Na osnovu obilaska i pregleda svih mostova na pruzi, uzimajući u obzir stanje objekata i zahteve koji ti objekti posle rekonstrukcije pruge treba da zadovolje, rekonstrukciju navedenih mostova treba obaviti na sledeći način:</w:t>
      </w:r>
    </w:p>
    <w:p w:rsidR="007675DF" w:rsidRPr="006E2FCE" w:rsidRDefault="007675DF" w:rsidP="00945375">
      <w:pPr>
        <w:pStyle w:val="ListParagraph2"/>
        <w:rPr>
          <w:lang w:val="en-US"/>
        </w:rPr>
      </w:pPr>
      <w:r w:rsidRPr="006E2FCE">
        <w:rPr>
          <w:lang w:val="en-US"/>
        </w:rPr>
        <w:t>Zbog starosti čeličnih mostovskih konstrukcija, koloseka bez tucaničkog zastora i nedovoljnog gabarita za saobraćajni profil UIC-GC (5 m) kod većih mostova, potrebno je zameniti sve postojeće čelične železničke mostove novim.</w:t>
      </w:r>
    </w:p>
    <w:p w:rsidR="007675DF" w:rsidRPr="006E2FCE" w:rsidRDefault="007675DF" w:rsidP="00945375">
      <w:pPr>
        <w:pStyle w:val="ListParagraph2"/>
        <w:rPr>
          <w:lang w:val="en-US"/>
        </w:rPr>
      </w:pPr>
      <w:r w:rsidRPr="006E2FCE">
        <w:rPr>
          <w:lang w:val="en-US"/>
        </w:rPr>
        <w:t xml:space="preserve">Sve postojeće čelične mostove do </w:t>
      </w:r>
      <w:r w:rsidR="009744A4" w:rsidRPr="006E2FCE">
        <w:rPr>
          <w:lang w:val="en-US"/>
        </w:rPr>
        <w:t xml:space="preserve">18 </w:t>
      </w:r>
      <w:r w:rsidRPr="006E2FCE">
        <w:rPr>
          <w:lang w:val="en-US"/>
        </w:rPr>
        <w:t>m (3 kom.) zameniti novim armirano betonskim i prethodno napregnutim betonskim mostovima, kao najekonomičnije rešenje.</w:t>
      </w:r>
    </w:p>
    <w:p w:rsidR="007675DF" w:rsidRPr="00CB21DF" w:rsidRDefault="007675DF" w:rsidP="00945375">
      <w:r w:rsidRPr="00CB21DF">
        <w:t>Pomenuta 3 mosta su:</w:t>
      </w:r>
    </w:p>
    <w:p w:rsidR="007675DF" w:rsidRPr="006E2FCE" w:rsidRDefault="007675DF" w:rsidP="00945375">
      <w:pPr>
        <w:pStyle w:val="ListParagraph2"/>
        <w:rPr>
          <w:lang w:val="en-US"/>
        </w:rPr>
      </w:pPr>
      <w:r w:rsidRPr="006E2FCE">
        <w:rPr>
          <w:lang w:val="en-US"/>
        </w:rPr>
        <w:t>Most preko regionalnog puta Niš - Prokuplje na 247</w:t>
      </w:r>
      <w:r w:rsidR="005F4587" w:rsidRPr="006E2FCE">
        <w:rPr>
          <w:lang w:val="en-US"/>
        </w:rPr>
        <w:t xml:space="preserve"> </w:t>
      </w:r>
      <w:r w:rsidRPr="006E2FCE">
        <w:rPr>
          <w:lang w:val="en-US"/>
        </w:rPr>
        <w:t>+</w:t>
      </w:r>
      <w:r w:rsidR="005F4587" w:rsidRPr="006E2FCE">
        <w:rPr>
          <w:lang w:val="en-US"/>
        </w:rPr>
        <w:t xml:space="preserve"> </w:t>
      </w:r>
      <w:r w:rsidRPr="006E2FCE">
        <w:rPr>
          <w:lang w:val="en-US"/>
        </w:rPr>
        <w:t>927 raspona 7,7 m (za put ispod ovog mosta postoji projekat spuštanja nivelete radi dobijanja potrebnog gabarita)</w:t>
      </w:r>
      <w:r w:rsidR="00CE3004" w:rsidRPr="006E2FCE">
        <w:rPr>
          <w:lang w:val="en-US"/>
        </w:rPr>
        <w:t>;</w:t>
      </w:r>
    </w:p>
    <w:p w:rsidR="007675DF" w:rsidRPr="006E2FCE" w:rsidRDefault="007675DF" w:rsidP="00945375">
      <w:pPr>
        <w:pStyle w:val="ListParagraph2"/>
        <w:rPr>
          <w:lang w:val="en-US"/>
        </w:rPr>
      </w:pPr>
      <w:r w:rsidRPr="006E2FCE">
        <w:rPr>
          <w:lang w:val="en-US"/>
        </w:rPr>
        <w:t>Most preko Malošiške reke na 256</w:t>
      </w:r>
      <w:r w:rsidR="005F4587" w:rsidRPr="006E2FCE">
        <w:rPr>
          <w:lang w:val="en-US"/>
        </w:rPr>
        <w:t xml:space="preserve"> </w:t>
      </w:r>
      <w:r w:rsidRPr="006E2FCE">
        <w:rPr>
          <w:lang w:val="en-US"/>
        </w:rPr>
        <w:t>+</w:t>
      </w:r>
      <w:r w:rsidR="005F4587" w:rsidRPr="006E2FCE">
        <w:rPr>
          <w:lang w:val="en-US"/>
        </w:rPr>
        <w:t xml:space="preserve"> </w:t>
      </w:r>
      <w:r w:rsidRPr="006E2FCE">
        <w:rPr>
          <w:lang w:val="en-US"/>
        </w:rPr>
        <w:t>611 raspona 11 m</w:t>
      </w:r>
      <w:r w:rsidR="00CE3004" w:rsidRPr="006E2FCE">
        <w:rPr>
          <w:lang w:val="en-US"/>
        </w:rPr>
        <w:t>;</w:t>
      </w:r>
    </w:p>
    <w:p w:rsidR="007675DF" w:rsidRPr="00BC1745" w:rsidRDefault="007675DF" w:rsidP="00945375">
      <w:pPr>
        <w:pStyle w:val="ListParagraph2"/>
      </w:pPr>
      <w:r w:rsidRPr="00BC1745">
        <w:t>Most preko neasfaltiranog lokalnog puta na 258+634 raspona 5,5 m.</w:t>
      </w:r>
    </w:p>
    <w:p w:rsidR="009744A4" w:rsidRPr="006E2FCE" w:rsidRDefault="007675DF" w:rsidP="00945375">
      <w:pPr>
        <w:rPr>
          <w:lang w:val="es-ES"/>
        </w:rPr>
      </w:pPr>
      <w:r w:rsidRPr="006E2FCE">
        <w:rPr>
          <w:lang w:val="es-ES"/>
        </w:rPr>
        <w:t xml:space="preserve">Rekonstrukcija pruge </w:t>
      </w:r>
      <w:r w:rsidR="00AD7F6A" w:rsidRPr="006E2FCE">
        <w:rPr>
          <w:lang w:val="es-ES"/>
        </w:rPr>
        <w:t>će</w:t>
      </w:r>
      <w:r w:rsidRPr="006E2FCE">
        <w:rPr>
          <w:lang w:val="es-ES"/>
        </w:rPr>
        <w:t xml:space="preserve"> omogući</w:t>
      </w:r>
      <w:r w:rsidR="00AD7F6A" w:rsidRPr="006E2FCE">
        <w:rPr>
          <w:lang w:val="es-ES"/>
        </w:rPr>
        <w:t>ti</w:t>
      </w:r>
      <w:r w:rsidRPr="006E2FCE">
        <w:rPr>
          <w:lang w:val="es-ES"/>
        </w:rPr>
        <w:t xml:space="preserve"> veći vek trajanja svih mostova, sa maksimalnim ispunjenjem svih eksploatacionih zahteva u pogledu nosivosti, gabarita, sigurnosti i bezbednosti saobraćaja. Najveća korist ovakvog pristupa bi bila u jednostavnom i ekonomičnom održavanju objekata. Predložen način rekonstrukcije pod saobraćajem je skuplji od standardnog, kada bi se zamena mostova radila u totalnom zatvoru saobraćaja. </w:t>
      </w:r>
    </w:p>
    <w:p w:rsidR="009744A4" w:rsidRPr="006E2FCE" w:rsidRDefault="009744A4" w:rsidP="00945375">
      <w:pPr>
        <w:rPr>
          <w:bCs/>
          <w:lang w:val="es-ES"/>
        </w:rPr>
      </w:pPr>
      <w:r w:rsidRPr="006E2FCE">
        <w:rPr>
          <w:bCs/>
          <w:lang w:val="es-ES"/>
        </w:rPr>
        <w:t>Most na 247+927 se nalazi u blizini naselja i predviđena je ugradnja elastomernog tepiha za redukciju buke i vibracije.</w:t>
      </w:r>
    </w:p>
    <w:p w:rsidR="009744A4" w:rsidRPr="006E2FCE" w:rsidRDefault="009744A4" w:rsidP="009744A4">
      <w:pPr>
        <w:spacing w:after="120" w:line="240" w:lineRule="auto"/>
        <w:rPr>
          <w:rFonts w:cs="Arial"/>
          <w:lang w:val="es-ES"/>
        </w:rPr>
      </w:pPr>
    </w:p>
    <w:tbl>
      <w:tblPr>
        <w:tblpPr w:leftFromText="180" w:rightFromText="180" w:vertAnchor="text" w:horzAnchor="margin" w:tblpXSpec="center" w:tblpY="72"/>
        <w:tblW w:w="9180" w:type="dxa"/>
        <w:tblLook w:val="04A0"/>
      </w:tblPr>
      <w:tblGrid>
        <w:gridCol w:w="1705"/>
        <w:gridCol w:w="2430"/>
        <w:gridCol w:w="1308"/>
        <w:gridCol w:w="3737"/>
      </w:tblGrid>
      <w:tr w:rsidR="009744A4" w:rsidRPr="00464AA5" w:rsidTr="009744A4">
        <w:trPr>
          <w:trHeight w:val="340"/>
          <w:tblHeader/>
        </w:trPr>
        <w:tc>
          <w:tcPr>
            <w:tcW w:w="4135" w:type="dxa"/>
            <w:gridSpan w:val="2"/>
            <w:tcBorders>
              <w:top w:val="single" w:sz="4" w:space="0" w:color="auto"/>
              <w:left w:val="single" w:sz="4" w:space="0" w:color="auto"/>
              <w:bottom w:val="single" w:sz="4" w:space="0" w:color="auto"/>
              <w:right w:val="single" w:sz="4" w:space="0" w:color="auto"/>
            </w:tcBorders>
            <w:shd w:val="clear" w:color="auto" w:fill="DBE5F1"/>
            <w:hideMark/>
          </w:tcPr>
          <w:p w:rsidR="009744A4" w:rsidRPr="00A07FF8" w:rsidRDefault="009744A4" w:rsidP="009744A4">
            <w:pPr>
              <w:spacing w:line="240" w:lineRule="auto"/>
              <w:rPr>
                <w:rFonts w:eastAsia="Times New Roman" w:cs="Arial"/>
                <w:szCs w:val="20"/>
                <w:lang w:val="es-ES" w:eastAsia="es-ES"/>
              </w:rPr>
            </w:pPr>
            <w:r w:rsidRPr="00A07FF8">
              <w:rPr>
                <w:rFonts w:eastAsia="Times New Roman" w:cs="Arial"/>
                <w:szCs w:val="20"/>
                <w:lang w:val="es-ES" w:eastAsia="es-ES"/>
              </w:rPr>
              <w:t>Postojeći mostovi</w:t>
            </w:r>
          </w:p>
          <w:p w:rsidR="009744A4" w:rsidRPr="00A07FF8" w:rsidRDefault="009744A4" w:rsidP="009744A4">
            <w:pPr>
              <w:spacing w:line="240" w:lineRule="auto"/>
              <w:rPr>
                <w:rFonts w:eastAsia="Times New Roman" w:cs="Arial"/>
                <w:szCs w:val="20"/>
                <w:lang w:val="es-ES" w:eastAsia="es-ES"/>
              </w:rPr>
            </w:pPr>
            <w:r w:rsidRPr="00A07FF8">
              <w:rPr>
                <w:rFonts w:eastAsia="Times New Roman" w:cs="Arial"/>
                <w:szCs w:val="20"/>
                <w:lang w:val="es-ES" w:eastAsia="es-ES"/>
              </w:rPr>
              <w:t>Tehničke karakteristike</w:t>
            </w:r>
          </w:p>
        </w:tc>
        <w:tc>
          <w:tcPr>
            <w:tcW w:w="5045" w:type="dxa"/>
            <w:gridSpan w:val="2"/>
            <w:tcBorders>
              <w:top w:val="single" w:sz="4" w:space="0" w:color="auto"/>
              <w:left w:val="nil"/>
              <w:bottom w:val="single" w:sz="4" w:space="0" w:color="auto"/>
              <w:right w:val="single" w:sz="4" w:space="0" w:color="auto"/>
            </w:tcBorders>
            <w:shd w:val="clear" w:color="auto" w:fill="DBE5F1"/>
            <w:hideMark/>
          </w:tcPr>
          <w:p w:rsidR="009744A4" w:rsidRPr="00A07FF8" w:rsidRDefault="009744A4" w:rsidP="009744A4">
            <w:pPr>
              <w:spacing w:line="240" w:lineRule="auto"/>
              <w:rPr>
                <w:rFonts w:eastAsia="Times New Roman" w:cs="Arial"/>
                <w:szCs w:val="20"/>
                <w:lang w:val="es-ES" w:eastAsia="es-ES"/>
              </w:rPr>
            </w:pPr>
            <w:r w:rsidRPr="00A07FF8">
              <w:rPr>
                <w:rFonts w:eastAsia="Times New Roman" w:cs="Arial"/>
                <w:szCs w:val="20"/>
                <w:lang w:val="es-ES" w:eastAsia="es-ES"/>
              </w:rPr>
              <w:t>Novi mostovi</w:t>
            </w:r>
          </w:p>
          <w:p w:rsidR="009744A4" w:rsidRPr="00A07FF8" w:rsidRDefault="009744A4" w:rsidP="009744A4">
            <w:pPr>
              <w:spacing w:line="240" w:lineRule="auto"/>
              <w:rPr>
                <w:rFonts w:eastAsia="Times New Roman" w:cs="Arial"/>
                <w:szCs w:val="20"/>
                <w:lang w:val="es-ES" w:eastAsia="es-ES"/>
              </w:rPr>
            </w:pPr>
            <w:r w:rsidRPr="00A07FF8">
              <w:rPr>
                <w:rFonts w:eastAsia="Times New Roman" w:cs="Arial"/>
                <w:szCs w:val="20"/>
                <w:lang w:val="es-ES" w:eastAsia="es-ES"/>
              </w:rPr>
              <w:t>Tehničke karakteristike</w:t>
            </w:r>
          </w:p>
        </w:tc>
      </w:tr>
      <w:tr w:rsidR="009744A4" w:rsidRPr="00464AA5" w:rsidTr="009744A4">
        <w:trPr>
          <w:trHeight w:val="1112"/>
        </w:trPr>
        <w:tc>
          <w:tcPr>
            <w:tcW w:w="1705" w:type="dxa"/>
            <w:tcBorders>
              <w:top w:val="single" w:sz="4" w:space="0" w:color="auto"/>
              <w:left w:val="single" w:sz="4" w:space="0" w:color="auto"/>
              <w:bottom w:val="single" w:sz="4" w:space="0" w:color="auto"/>
              <w:right w:val="single" w:sz="4" w:space="0" w:color="auto"/>
            </w:tcBorders>
            <w:hideMark/>
          </w:tcPr>
          <w:p w:rsidR="009744A4" w:rsidRPr="00A07FF8" w:rsidRDefault="009744A4" w:rsidP="009744A4">
            <w:pPr>
              <w:spacing w:line="240" w:lineRule="auto"/>
              <w:rPr>
                <w:rFonts w:eastAsia="Times New Roman" w:cs="Arial"/>
                <w:szCs w:val="20"/>
                <w:lang w:eastAsia="es-ES"/>
              </w:rPr>
            </w:pPr>
            <w:r w:rsidRPr="00A07FF8">
              <w:rPr>
                <w:rFonts w:eastAsia="Times New Roman" w:cs="Arial"/>
                <w:szCs w:val="20"/>
                <w:lang w:eastAsia="es-ES"/>
              </w:rPr>
              <w:t>Km 247 +928</w:t>
            </w:r>
          </w:p>
          <w:p w:rsidR="009744A4" w:rsidRPr="00A07FF8" w:rsidRDefault="009744A4" w:rsidP="009744A4">
            <w:pPr>
              <w:spacing w:line="240" w:lineRule="auto"/>
              <w:rPr>
                <w:rFonts w:eastAsia="Times New Roman" w:cs="Arial"/>
                <w:szCs w:val="20"/>
                <w:lang w:eastAsia="es-ES"/>
              </w:rPr>
            </w:pPr>
            <w:r w:rsidRPr="00A07FF8">
              <w:rPr>
                <w:rFonts w:eastAsia="Arial" w:cs="Arial"/>
                <w:szCs w:val="20"/>
                <w:lang w:eastAsia="es-ES"/>
              </w:rPr>
              <w:t>Nis- Prokuplje opštinski put</w:t>
            </w:r>
          </w:p>
        </w:tc>
        <w:tc>
          <w:tcPr>
            <w:tcW w:w="2430" w:type="dxa"/>
            <w:tcBorders>
              <w:top w:val="single" w:sz="4" w:space="0" w:color="auto"/>
              <w:left w:val="single" w:sz="4" w:space="0" w:color="auto"/>
              <w:bottom w:val="single" w:sz="4" w:space="0" w:color="auto"/>
              <w:right w:val="single" w:sz="4" w:space="0" w:color="auto"/>
            </w:tcBorders>
            <w:hideMark/>
          </w:tcPr>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dvokolosečni čelični most raspona l=7,7 m</w:t>
            </w:r>
          </w:p>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čelični nosači sa otvornim kolosekom</w:t>
            </w:r>
          </w:p>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kolosek bez zastorne prizme</w:t>
            </w:r>
          </w:p>
        </w:tc>
        <w:tc>
          <w:tcPr>
            <w:tcW w:w="1308" w:type="dxa"/>
            <w:tcBorders>
              <w:top w:val="single" w:sz="4" w:space="0" w:color="auto"/>
              <w:left w:val="nil"/>
              <w:bottom w:val="single" w:sz="4" w:space="0" w:color="auto"/>
              <w:right w:val="single" w:sz="4" w:space="0" w:color="auto"/>
            </w:tcBorders>
            <w:hideMark/>
          </w:tcPr>
          <w:p w:rsidR="009744A4" w:rsidRPr="00A07FF8" w:rsidRDefault="009744A4" w:rsidP="009744A4">
            <w:pPr>
              <w:spacing w:line="240" w:lineRule="auto"/>
              <w:rPr>
                <w:rFonts w:eastAsia="Times New Roman" w:cs="Arial"/>
                <w:szCs w:val="20"/>
                <w:lang w:val="es-ES" w:eastAsia="es-ES"/>
              </w:rPr>
            </w:pPr>
            <w:r w:rsidRPr="00A07FF8">
              <w:rPr>
                <w:rFonts w:eastAsia="Times New Roman" w:cs="Arial"/>
                <w:szCs w:val="20"/>
                <w:lang w:val="es-ES" w:eastAsia="es-ES"/>
              </w:rPr>
              <w:t>Km 247+928</w:t>
            </w:r>
          </w:p>
        </w:tc>
        <w:tc>
          <w:tcPr>
            <w:tcW w:w="3737" w:type="dxa"/>
            <w:tcBorders>
              <w:top w:val="single" w:sz="4" w:space="0" w:color="auto"/>
              <w:left w:val="single" w:sz="4" w:space="0" w:color="auto"/>
              <w:bottom w:val="single" w:sz="4" w:space="0" w:color="auto"/>
              <w:right w:val="single" w:sz="4" w:space="0" w:color="auto"/>
            </w:tcBorders>
          </w:tcPr>
          <w:p w:rsidR="009744A4" w:rsidRPr="00B345E6" w:rsidRDefault="009744A4" w:rsidP="009744A4">
            <w:pPr>
              <w:spacing w:line="240" w:lineRule="auto"/>
              <w:rPr>
                <w:rFonts w:eastAsia="Arial" w:cs="Arial"/>
                <w:szCs w:val="20"/>
                <w:lang w:val="es-ES" w:eastAsia="es-ES"/>
              </w:rPr>
            </w:pPr>
            <w:r w:rsidRPr="00B345E6">
              <w:rPr>
                <w:rFonts w:eastAsia="Arial" w:cs="Arial"/>
                <w:szCs w:val="20"/>
                <w:lang w:val="es-ES" w:eastAsia="es-ES"/>
              </w:rPr>
              <w:t>Dvokolosečni čelični most sa ortotropnom pločom u skladu sa UIC-Code 773 E</w:t>
            </w:r>
          </w:p>
          <w:p w:rsidR="009744A4" w:rsidRPr="00B345E6" w:rsidRDefault="009744A4" w:rsidP="009744A4">
            <w:pPr>
              <w:spacing w:line="240" w:lineRule="auto"/>
              <w:rPr>
                <w:rFonts w:eastAsia="Arial" w:cs="Arial"/>
                <w:szCs w:val="20"/>
                <w:lang w:val="es-ES" w:eastAsia="es-ES"/>
              </w:rPr>
            </w:pPr>
            <w:r w:rsidRPr="00B345E6">
              <w:rPr>
                <w:rFonts w:eastAsia="Arial" w:cs="Arial"/>
                <w:szCs w:val="20"/>
                <w:lang w:val="es-ES" w:eastAsia="es-ES"/>
              </w:rPr>
              <w:t>Dva nezavisna raspona l = 16,0 m sa ležištima</w:t>
            </w:r>
          </w:p>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 xml:space="preserve">konstruktivna visina 102cm, </w:t>
            </w:r>
          </w:p>
          <w:p w:rsidR="009744A4" w:rsidRPr="00A07FF8" w:rsidRDefault="009744A4" w:rsidP="009744A4">
            <w:pPr>
              <w:spacing w:line="240" w:lineRule="auto"/>
              <w:rPr>
                <w:rFonts w:eastAsia="Arial" w:cs="Arial"/>
                <w:szCs w:val="20"/>
                <w:lang w:eastAsia="es-ES"/>
              </w:rPr>
            </w:pPr>
          </w:p>
        </w:tc>
      </w:tr>
      <w:tr w:rsidR="009744A4" w:rsidRPr="00464AA5" w:rsidTr="009744A4">
        <w:trPr>
          <w:trHeight w:val="340"/>
        </w:trPr>
        <w:tc>
          <w:tcPr>
            <w:tcW w:w="1705" w:type="dxa"/>
            <w:tcBorders>
              <w:top w:val="single" w:sz="4" w:space="0" w:color="auto"/>
              <w:left w:val="single" w:sz="4" w:space="0" w:color="auto"/>
              <w:bottom w:val="single" w:sz="4" w:space="0" w:color="auto"/>
              <w:right w:val="single" w:sz="4" w:space="0" w:color="auto"/>
            </w:tcBorders>
            <w:hideMark/>
          </w:tcPr>
          <w:p w:rsidR="009744A4" w:rsidRPr="00A07FF8" w:rsidRDefault="009744A4" w:rsidP="009744A4">
            <w:pPr>
              <w:spacing w:line="240" w:lineRule="auto"/>
              <w:rPr>
                <w:rFonts w:eastAsia="Arial" w:cs="Arial"/>
                <w:szCs w:val="20"/>
                <w:lang w:val="es-ES" w:eastAsia="es-ES"/>
              </w:rPr>
            </w:pPr>
            <w:r w:rsidRPr="00A07FF8">
              <w:rPr>
                <w:rFonts w:eastAsia="Arial" w:cs="Arial"/>
                <w:szCs w:val="20"/>
                <w:lang w:val="es-ES" w:eastAsia="es-ES"/>
              </w:rPr>
              <w:lastRenderedPageBreak/>
              <w:t>Km 256 +611 “Malosiska</w:t>
            </w:r>
          </w:p>
          <w:p w:rsidR="009744A4" w:rsidRPr="00A07FF8" w:rsidRDefault="009744A4" w:rsidP="009744A4">
            <w:pPr>
              <w:spacing w:line="240" w:lineRule="auto"/>
              <w:rPr>
                <w:rFonts w:eastAsia="Times New Roman" w:cs="Arial"/>
                <w:szCs w:val="20"/>
                <w:lang w:val="es-ES" w:eastAsia="es-ES"/>
              </w:rPr>
            </w:pPr>
            <w:r w:rsidRPr="00A07FF8">
              <w:rPr>
                <w:rFonts w:eastAsia="Arial" w:cs="Arial"/>
                <w:szCs w:val="20"/>
                <w:lang w:val="es-ES" w:eastAsia="es-ES"/>
              </w:rPr>
              <w:t>Reka</w:t>
            </w:r>
          </w:p>
        </w:tc>
        <w:tc>
          <w:tcPr>
            <w:tcW w:w="2430" w:type="dxa"/>
            <w:tcBorders>
              <w:top w:val="single" w:sz="4" w:space="0" w:color="auto"/>
              <w:left w:val="single" w:sz="4" w:space="0" w:color="auto"/>
              <w:bottom w:val="single" w:sz="4" w:space="0" w:color="auto"/>
              <w:right w:val="single" w:sz="4" w:space="0" w:color="auto"/>
            </w:tcBorders>
          </w:tcPr>
          <w:p w:rsidR="009744A4" w:rsidRPr="00B345E6" w:rsidRDefault="009744A4" w:rsidP="009744A4">
            <w:pPr>
              <w:spacing w:line="240" w:lineRule="auto"/>
              <w:rPr>
                <w:rFonts w:eastAsia="Arial" w:cs="Arial"/>
                <w:szCs w:val="20"/>
                <w:lang w:val="es-ES" w:eastAsia="es-ES"/>
              </w:rPr>
            </w:pPr>
            <w:r w:rsidRPr="00B345E6">
              <w:rPr>
                <w:rFonts w:eastAsia="Arial" w:cs="Arial"/>
                <w:szCs w:val="20"/>
                <w:lang w:val="es-ES" w:eastAsia="es-ES"/>
              </w:rPr>
              <w:t>jednokolosečni čelični most raspona l=11m,</w:t>
            </w:r>
          </w:p>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kolosek bez zastorne prizme</w:t>
            </w:r>
          </w:p>
          <w:p w:rsidR="009744A4" w:rsidRPr="00A07FF8" w:rsidRDefault="009744A4" w:rsidP="009744A4">
            <w:pPr>
              <w:spacing w:line="240" w:lineRule="auto"/>
              <w:rPr>
                <w:rFonts w:eastAsia="Times New Roman" w:cs="Arial"/>
                <w:szCs w:val="20"/>
                <w:lang w:eastAsia="es-ES"/>
              </w:rPr>
            </w:pPr>
          </w:p>
        </w:tc>
        <w:tc>
          <w:tcPr>
            <w:tcW w:w="1308" w:type="dxa"/>
            <w:tcBorders>
              <w:top w:val="single" w:sz="4" w:space="0" w:color="auto"/>
              <w:left w:val="nil"/>
              <w:bottom w:val="single" w:sz="4" w:space="0" w:color="auto"/>
              <w:right w:val="single" w:sz="4" w:space="0" w:color="auto"/>
            </w:tcBorders>
            <w:hideMark/>
          </w:tcPr>
          <w:p w:rsidR="009744A4" w:rsidRPr="00A07FF8" w:rsidRDefault="009744A4" w:rsidP="009744A4">
            <w:pPr>
              <w:spacing w:line="240" w:lineRule="auto"/>
              <w:rPr>
                <w:rFonts w:eastAsia="Times New Roman" w:cs="Arial"/>
                <w:szCs w:val="20"/>
                <w:lang w:val="es-ES" w:eastAsia="es-ES"/>
              </w:rPr>
            </w:pPr>
            <w:r w:rsidRPr="00A07FF8">
              <w:rPr>
                <w:rFonts w:eastAsia="Times New Roman" w:cs="Arial"/>
                <w:szCs w:val="20"/>
                <w:lang w:val="es-ES" w:eastAsia="es-ES"/>
              </w:rPr>
              <w:t>Km 256+611</w:t>
            </w:r>
          </w:p>
        </w:tc>
        <w:tc>
          <w:tcPr>
            <w:tcW w:w="3737" w:type="dxa"/>
            <w:tcBorders>
              <w:top w:val="single" w:sz="4" w:space="0" w:color="auto"/>
              <w:left w:val="single" w:sz="4" w:space="0" w:color="auto"/>
              <w:bottom w:val="single" w:sz="4" w:space="0" w:color="auto"/>
              <w:right w:val="single" w:sz="4" w:space="0" w:color="auto"/>
            </w:tcBorders>
          </w:tcPr>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 xml:space="preserve">jednokolosečni armirano-betonski most </w:t>
            </w:r>
          </w:p>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 xml:space="preserve"> l = 15 m, w = 8.6 m</w:t>
            </w:r>
          </w:p>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 xml:space="preserve">konstruktivna visina 150 cm, </w:t>
            </w:r>
          </w:p>
          <w:p w:rsidR="009744A4" w:rsidRPr="00A07FF8" w:rsidRDefault="009744A4" w:rsidP="009744A4">
            <w:pPr>
              <w:spacing w:line="240" w:lineRule="auto"/>
              <w:rPr>
                <w:rFonts w:eastAsia="Arial" w:cs="Arial"/>
                <w:szCs w:val="20"/>
                <w:lang w:eastAsia="es-ES"/>
              </w:rPr>
            </w:pPr>
          </w:p>
        </w:tc>
      </w:tr>
      <w:tr w:rsidR="009744A4" w:rsidRPr="00464AA5" w:rsidTr="009744A4">
        <w:trPr>
          <w:trHeight w:val="340"/>
        </w:trPr>
        <w:tc>
          <w:tcPr>
            <w:tcW w:w="1705" w:type="dxa"/>
            <w:tcBorders>
              <w:top w:val="single" w:sz="4" w:space="0" w:color="auto"/>
              <w:left w:val="single" w:sz="4" w:space="0" w:color="auto"/>
              <w:bottom w:val="single" w:sz="4" w:space="0" w:color="auto"/>
              <w:right w:val="single" w:sz="4" w:space="0" w:color="auto"/>
            </w:tcBorders>
            <w:hideMark/>
          </w:tcPr>
          <w:p w:rsidR="009744A4" w:rsidRPr="00A07FF8" w:rsidRDefault="009744A4" w:rsidP="009744A4">
            <w:pPr>
              <w:spacing w:line="240" w:lineRule="auto"/>
              <w:rPr>
                <w:rFonts w:eastAsia="Arial" w:cs="Arial"/>
                <w:szCs w:val="20"/>
                <w:lang w:val="es-ES" w:eastAsia="es-ES"/>
              </w:rPr>
            </w:pPr>
            <w:r w:rsidRPr="00A07FF8">
              <w:rPr>
                <w:rFonts w:eastAsia="Arial" w:cs="Arial"/>
                <w:szCs w:val="20"/>
                <w:lang w:val="es-ES" w:eastAsia="es-ES"/>
              </w:rPr>
              <w:t xml:space="preserve">Km 258 +633 </w:t>
            </w:r>
          </w:p>
          <w:p w:rsidR="009744A4" w:rsidRPr="00A07FF8" w:rsidRDefault="009744A4" w:rsidP="009744A4">
            <w:pPr>
              <w:spacing w:line="240" w:lineRule="auto"/>
              <w:rPr>
                <w:rFonts w:eastAsia="Times New Roman" w:cs="Arial"/>
                <w:szCs w:val="20"/>
                <w:lang w:val="es-ES" w:eastAsia="es-ES"/>
              </w:rPr>
            </w:pPr>
            <w:r w:rsidRPr="00A07FF8">
              <w:rPr>
                <w:rFonts w:eastAsia="Arial" w:cs="Arial"/>
                <w:szCs w:val="20"/>
                <w:lang w:val="es-ES" w:eastAsia="es-ES"/>
              </w:rPr>
              <w:t>Nekategorisani put</w:t>
            </w:r>
          </w:p>
        </w:tc>
        <w:tc>
          <w:tcPr>
            <w:tcW w:w="2430" w:type="dxa"/>
            <w:tcBorders>
              <w:top w:val="single" w:sz="4" w:space="0" w:color="auto"/>
              <w:left w:val="single" w:sz="4" w:space="0" w:color="auto"/>
              <w:bottom w:val="single" w:sz="4" w:space="0" w:color="auto"/>
              <w:right w:val="single" w:sz="4" w:space="0" w:color="auto"/>
            </w:tcBorders>
          </w:tcPr>
          <w:p w:rsidR="009744A4" w:rsidRPr="00B345E6" w:rsidRDefault="009744A4" w:rsidP="009744A4">
            <w:pPr>
              <w:spacing w:line="240" w:lineRule="auto"/>
              <w:rPr>
                <w:rFonts w:eastAsia="Arial" w:cs="Arial"/>
                <w:szCs w:val="20"/>
                <w:lang w:val="fr-FR" w:eastAsia="es-ES"/>
              </w:rPr>
            </w:pPr>
            <w:r w:rsidRPr="00B345E6">
              <w:rPr>
                <w:rFonts w:eastAsia="Arial" w:cs="Arial"/>
                <w:szCs w:val="20"/>
                <w:lang w:val="fr-FR" w:eastAsia="es-ES"/>
              </w:rPr>
              <w:t>jednokolosečni betonski most sa rasponom l=5,6m</w:t>
            </w:r>
          </w:p>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kolosek sa zastornom prizmom</w:t>
            </w:r>
          </w:p>
          <w:p w:rsidR="009744A4" w:rsidRPr="00A07FF8" w:rsidRDefault="009744A4" w:rsidP="009744A4">
            <w:pPr>
              <w:spacing w:line="240" w:lineRule="auto"/>
              <w:rPr>
                <w:rFonts w:eastAsia="Times New Roman" w:cs="Arial"/>
                <w:szCs w:val="20"/>
                <w:lang w:eastAsia="es-ES"/>
              </w:rPr>
            </w:pPr>
          </w:p>
        </w:tc>
        <w:tc>
          <w:tcPr>
            <w:tcW w:w="1308" w:type="dxa"/>
            <w:tcBorders>
              <w:top w:val="single" w:sz="4" w:space="0" w:color="auto"/>
              <w:left w:val="nil"/>
              <w:bottom w:val="single" w:sz="4" w:space="0" w:color="auto"/>
              <w:right w:val="single" w:sz="4" w:space="0" w:color="auto"/>
            </w:tcBorders>
            <w:hideMark/>
          </w:tcPr>
          <w:p w:rsidR="009744A4" w:rsidRPr="00A07FF8" w:rsidRDefault="009744A4" w:rsidP="009744A4">
            <w:pPr>
              <w:spacing w:line="240" w:lineRule="auto"/>
              <w:rPr>
                <w:rFonts w:eastAsia="Times New Roman" w:cs="Arial"/>
                <w:szCs w:val="20"/>
                <w:lang w:val="es-ES" w:eastAsia="es-ES"/>
              </w:rPr>
            </w:pPr>
            <w:r w:rsidRPr="00A07FF8">
              <w:rPr>
                <w:rFonts w:eastAsia="Times New Roman" w:cs="Arial"/>
                <w:szCs w:val="20"/>
                <w:lang w:val="es-ES" w:eastAsia="es-ES"/>
              </w:rPr>
              <w:t>Km 258+633</w:t>
            </w:r>
          </w:p>
        </w:tc>
        <w:tc>
          <w:tcPr>
            <w:tcW w:w="3737" w:type="dxa"/>
            <w:tcBorders>
              <w:top w:val="single" w:sz="4" w:space="0" w:color="auto"/>
              <w:left w:val="single" w:sz="4" w:space="0" w:color="auto"/>
              <w:bottom w:val="single" w:sz="4" w:space="0" w:color="auto"/>
              <w:right w:val="single" w:sz="4" w:space="0" w:color="auto"/>
            </w:tcBorders>
            <w:hideMark/>
          </w:tcPr>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 xml:space="preserve">jednokolosečni armirano-betonski most </w:t>
            </w:r>
          </w:p>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l = 12 m, w = 8.6 m</w:t>
            </w:r>
          </w:p>
          <w:p w:rsidR="009744A4" w:rsidRPr="00A07FF8" w:rsidRDefault="009744A4" w:rsidP="009744A4">
            <w:pPr>
              <w:spacing w:line="240" w:lineRule="auto"/>
              <w:rPr>
                <w:rFonts w:eastAsia="Arial" w:cs="Arial"/>
                <w:szCs w:val="20"/>
                <w:lang w:eastAsia="es-ES"/>
              </w:rPr>
            </w:pPr>
            <w:r w:rsidRPr="00A07FF8">
              <w:rPr>
                <w:rFonts w:eastAsia="Arial" w:cs="Arial"/>
                <w:szCs w:val="20"/>
                <w:lang w:eastAsia="es-ES"/>
              </w:rPr>
              <w:t xml:space="preserve">konstruktivna visina 120 cm, </w:t>
            </w:r>
          </w:p>
        </w:tc>
      </w:tr>
    </w:tbl>
    <w:p w:rsidR="00DC710A" w:rsidRPr="00B345E6" w:rsidRDefault="00F9320F" w:rsidP="00945375">
      <w:pPr>
        <w:pStyle w:val="NoSpacing"/>
        <w:rPr>
          <w:lang w:val="es-ES"/>
        </w:rPr>
      </w:pPr>
      <w:r w:rsidRPr="00B345E6">
        <w:rPr>
          <w:lang w:val="es-ES"/>
        </w:rPr>
        <w:t>Tabela 5.</w:t>
      </w:r>
      <w:r w:rsidR="00950943" w:rsidRPr="00B345E6">
        <w:rPr>
          <w:lang w:val="es-ES"/>
        </w:rPr>
        <w:t>2</w:t>
      </w:r>
      <w:r w:rsidRPr="00B345E6">
        <w:rPr>
          <w:lang w:val="es-ES"/>
        </w:rPr>
        <w:t xml:space="preserve">. </w:t>
      </w:r>
      <w:r w:rsidR="009744A4" w:rsidRPr="00B345E6">
        <w:rPr>
          <w:lang w:val="es-ES"/>
        </w:rPr>
        <w:t>Mostovi dužina manjih od 18m</w:t>
      </w:r>
    </w:p>
    <w:p w:rsidR="009D0083" w:rsidRPr="00B345E6" w:rsidRDefault="00583250" w:rsidP="00945375">
      <w:pPr>
        <w:rPr>
          <w:rFonts w:eastAsia="Times New Roman"/>
          <w:lang w:val="es-ES"/>
        </w:rPr>
      </w:pPr>
      <w:r w:rsidRPr="00B345E6">
        <w:rPr>
          <w:lang w:val="es-ES"/>
        </w:rPr>
        <w:t xml:space="preserve">Postupanje sa otpadnim čelikom </w:t>
      </w:r>
      <w:r w:rsidR="00FD533F" w:rsidRPr="00B345E6">
        <w:rPr>
          <w:lang w:val="es-ES"/>
        </w:rPr>
        <w:t xml:space="preserve"> i betonom </w:t>
      </w:r>
      <w:r w:rsidRPr="00B345E6">
        <w:rPr>
          <w:lang w:val="es-ES"/>
        </w:rPr>
        <w:t>od zamene</w:t>
      </w:r>
      <w:r w:rsidR="00FD533F" w:rsidRPr="00B345E6">
        <w:rPr>
          <w:lang w:val="es-ES"/>
        </w:rPr>
        <w:t xml:space="preserve"> mostova</w:t>
      </w:r>
      <w:r w:rsidRPr="00B345E6">
        <w:rPr>
          <w:lang w:val="es-ES"/>
        </w:rPr>
        <w:t xml:space="preserve"> mora da bude potpuno u skladu sa Uputstvom o upravljanju otpadom u AD “</w:t>
      </w:r>
      <w:r w:rsidR="003B7AB3" w:rsidRPr="00B345E6">
        <w:rPr>
          <w:lang w:val="es-ES"/>
        </w:rPr>
        <w:t>Infrastruktura ž</w:t>
      </w:r>
      <w:r w:rsidRPr="00B345E6">
        <w:rPr>
          <w:lang w:val="es-ES"/>
        </w:rPr>
        <w:t xml:space="preserve">eleznice Srbije”, i u skladu sa Zakonom o upravljanju otpadom. Otpadni metal će biti odnet na privremeno skladište, koja mora da bude izgradjeno u svemu u skladu sa Uputstvom i Zakonom. </w:t>
      </w:r>
      <w:r w:rsidR="009D0083" w:rsidRPr="00B345E6">
        <w:rPr>
          <w:rFonts w:eastAsia="Times New Roman"/>
          <w:lang w:val="es-ES"/>
        </w:rPr>
        <w:t xml:space="preserve">Ukoliko su izvodjači radova na železnici potencijalni generator otpada, njihove obaveze u postupanju sa otpadnim materijaloj se regulišu posebnim članom Ugovora i zakonskom regulativom </w:t>
      </w:r>
      <w:r w:rsidR="00276DD9" w:rsidRPr="00B345E6">
        <w:rPr>
          <w:rFonts w:eastAsia="Times New Roman"/>
          <w:lang w:val="es-ES"/>
        </w:rPr>
        <w:t>iz oblasti upravljanja otpadom.</w:t>
      </w:r>
    </w:p>
    <w:p w:rsidR="009D0083" w:rsidRPr="00B345E6" w:rsidRDefault="009D0083" w:rsidP="00945375">
      <w:pPr>
        <w:rPr>
          <w:lang w:val="es-ES"/>
        </w:rPr>
      </w:pPr>
      <w:r w:rsidRPr="00B345E6">
        <w:rPr>
          <w:lang w:val="es-ES"/>
        </w:rPr>
        <w:t>Izvodjači radova koji pri održavanju infrastrukture stvaraju otpad, dužni su da nastali otpad razvrstaju, pakuju, obeleže, transportuju i odlože u privremena skladišta vlasnika otpada, tj. “</w:t>
      </w:r>
      <w:r w:rsidR="00464AA5" w:rsidRPr="00B345E6">
        <w:rPr>
          <w:lang w:val="es-ES"/>
        </w:rPr>
        <w:t>Infrastruktura ž</w:t>
      </w:r>
      <w:r w:rsidRPr="00B345E6">
        <w:rPr>
          <w:lang w:val="es-ES"/>
        </w:rPr>
        <w:t>eleznice Srbije”.</w:t>
      </w:r>
    </w:p>
    <w:p w:rsidR="009D0083" w:rsidRPr="00B345E6" w:rsidRDefault="009D0083" w:rsidP="00945375">
      <w:pPr>
        <w:rPr>
          <w:lang w:val="es-ES"/>
        </w:rPr>
      </w:pPr>
      <w:r w:rsidRPr="00B345E6">
        <w:rPr>
          <w:lang w:val="es-ES"/>
        </w:rPr>
        <w:t>Prema Uputstvu, “Sekundarne sirovine koje su dobijene izvodjenjem radova na održavanju železničke infrastructure (stari tucanik, stari drveni pragovi, otrpadno drvo, otpadni limovi i čelik, stare šine, kolosečni pribor i stari skretnički delovi) privremeno se skladište na posebno odredjenim lokacijama za takvu vrstu otpada.”</w:t>
      </w:r>
    </w:p>
    <w:p w:rsidR="009D0083" w:rsidRPr="00B345E6" w:rsidRDefault="009D0083" w:rsidP="00945375">
      <w:pPr>
        <w:rPr>
          <w:lang w:val="es-ES"/>
        </w:rPr>
      </w:pPr>
      <w:r w:rsidRPr="00B345E6">
        <w:rPr>
          <w:lang w:val="es-ES"/>
        </w:rPr>
        <w:t>Privremena skladišta otpada koji se koristi kao sekundarna sirovina, moraju da:</w:t>
      </w:r>
    </w:p>
    <w:p w:rsidR="009D0083" w:rsidRPr="00B345E6" w:rsidRDefault="009D0083" w:rsidP="00945375">
      <w:pPr>
        <w:pStyle w:val="ListParagraph2"/>
      </w:pPr>
      <w:r w:rsidRPr="00B345E6">
        <w:t>Budu ogradjena metalnom ogradom visine preko 2 m, sa stabilnom i nepropusnom podlogom, sa odgovarajućom zaštitom od atmosferskih uticaja;</w:t>
      </w:r>
    </w:p>
    <w:p w:rsidR="009D0083" w:rsidRPr="00B345E6" w:rsidRDefault="009D0083" w:rsidP="00945375">
      <w:pPr>
        <w:pStyle w:val="ListParagraph2"/>
      </w:pPr>
      <w:r w:rsidRPr="00B345E6">
        <w:t>Imaju s</w:t>
      </w:r>
      <w:r w:rsidR="0050706F" w:rsidRPr="00B345E6">
        <w:t>i</w:t>
      </w:r>
      <w:r w:rsidRPr="00B345E6">
        <w:t>stem za potpuni kontrolisani prihvat atmosferske vode sa svih manipulativnih površina, sa nivelisanim terenom i prihvatnim kanalima i šahtama;</w:t>
      </w:r>
    </w:p>
    <w:p w:rsidR="009D0083" w:rsidRPr="00B345E6" w:rsidRDefault="009D0083" w:rsidP="00945375">
      <w:pPr>
        <w:pStyle w:val="ListParagraph2"/>
      </w:pPr>
      <w:r w:rsidRPr="00B345E6">
        <w:t>Poseduju sistem za zaštitu od požara;</w:t>
      </w:r>
    </w:p>
    <w:p w:rsidR="00AC3315" w:rsidRPr="00B345E6" w:rsidRDefault="00AC3315" w:rsidP="00945375">
      <w:pPr>
        <w:pStyle w:val="ListParagraph2"/>
        <w:rPr>
          <w:lang w:val="fr-FR"/>
        </w:rPr>
      </w:pPr>
      <w:r w:rsidRPr="00B345E6">
        <w:rPr>
          <w:lang w:val="fr-FR"/>
        </w:rPr>
        <w:t>Budu u skladu sa posebnim propisima.</w:t>
      </w:r>
    </w:p>
    <w:p w:rsidR="00A144B5" w:rsidRPr="00B345E6" w:rsidRDefault="00A144B5" w:rsidP="00A144B5">
      <w:pPr>
        <w:spacing w:line="240" w:lineRule="auto"/>
        <w:rPr>
          <w:rFonts w:cs="Arial"/>
          <w:lang w:val="fr-FR"/>
        </w:rPr>
      </w:pPr>
      <w:r w:rsidRPr="00B345E6">
        <w:rPr>
          <w:rFonts w:cs="Arial"/>
          <w:lang w:val="fr-FR"/>
        </w:rPr>
        <w:tab/>
      </w:r>
    </w:p>
    <w:p w:rsidR="007675DF" w:rsidRPr="00B345E6" w:rsidRDefault="007675DF" w:rsidP="00F41AF6">
      <w:pPr>
        <w:pStyle w:val="Heading3"/>
        <w:rPr>
          <w:lang w:val="fr-FR"/>
        </w:rPr>
      </w:pPr>
      <w:bookmarkStart w:id="65" w:name="_Toc2779318"/>
      <w:r w:rsidRPr="00B345E6">
        <w:rPr>
          <w:lang w:val="fr-FR"/>
        </w:rPr>
        <w:t>Propusti</w:t>
      </w:r>
      <w:r w:rsidR="005A23C8" w:rsidRPr="00B345E6">
        <w:rPr>
          <w:lang w:val="fr-FR"/>
        </w:rPr>
        <w:t xml:space="preserve"> </w:t>
      </w:r>
      <w:r w:rsidRPr="00B345E6">
        <w:rPr>
          <w:lang w:val="fr-FR"/>
        </w:rPr>
        <w:t>- mali objekti otvora do 5,0 m</w:t>
      </w:r>
      <w:bookmarkEnd w:id="65"/>
    </w:p>
    <w:p w:rsidR="007675DF" w:rsidRPr="00B345E6" w:rsidRDefault="007675DF" w:rsidP="00945375">
      <w:pPr>
        <w:rPr>
          <w:lang w:val="fr-FR"/>
        </w:rPr>
      </w:pPr>
      <w:r w:rsidRPr="00B345E6">
        <w:rPr>
          <w:lang w:val="fr-FR"/>
        </w:rPr>
        <w:t xml:space="preserve">Projektom rekonstrukcije železničke pruge Niš - Brestovac predviđena je i sanacija i rekonstrukcija postojećih malih objekata - propusta na pruzi, kojih ima 13 kom. Ujedno se vrši i proširivanje planuma </w:t>
      </w:r>
      <w:r w:rsidRPr="00B345E6">
        <w:rPr>
          <w:lang w:val="fr-FR"/>
        </w:rPr>
        <w:lastRenderedPageBreak/>
        <w:t xml:space="preserve">na 6,60 m. Zato je postojeće propuste od kamena i betona potrebno zameniti ili sanirati uz proširenje na 6,60 m. Propuste raspona manjeg od 1,0 m treba zameniti novim, minimalnog otvora 1,0 m. Za ove - male objekte ne postoji nikakva tehnička dokumentacija. </w:t>
      </w:r>
    </w:p>
    <w:p w:rsidR="007675DF" w:rsidRPr="00B345E6" w:rsidRDefault="007675DF" w:rsidP="00945375">
      <w:pPr>
        <w:rPr>
          <w:lang w:val="es-ES"/>
        </w:rPr>
      </w:pPr>
      <w:r w:rsidRPr="00B345E6">
        <w:rPr>
          <w:lang w:val="fr-FR"/>
        </w:rPr>
        <w:t xml:space="preserve">Postojeće stanje je definisano snimanjem na licu mesta, ali bez uvida u podatke vezane za fundiranje propusta, kao i dimenzije temelja postojećih propusta i krilnih zidova, dubine fundiranja, materijala od kog su fundamenti, njihovog stanja i nosivosti. </w:t>
      </w:r>
      <w:r w:rsidRPr="00B345E6">
        <w:rPr>
          <w:lang w:val="es-ES"/>
        </w:rPr>
        <w:t>Takođe,</w:t>
      </w:r>
      <w:r w:rsidR="005A23C8" w:rsidRPr="00B345E6">
        <w:rPr>
          <w:lang w:val="es-ES"/>
        </w:rPr>
        <w:t xml:space="preserve"> </w:t>
      </w:r>
      <w:r w:rsidRPr="00B345E6">
        <w:rPr>
          <w:lang w:val="es-ES"/>
        </w:rPr>
        <w:t xml:space="preserve">ne postoje nikakavi podaci o nosivosti postojećih propusta bilo da su od kamena ili betona. Većina propusta je nepristupačna, zarasla u korov i šiblje, sa nanetim materijalom i na ulazu i na izlazu. Betonski propusti su pločasti sa kamenim ili betonskim oporcima. Kameni propusti su ili zasvedeni ili pločasti. Kameni propusti, u većoj ili manjoj meri, imaju rastrešen kamen, otvorene i isprane spojnice sa vidnim tragovima procurivanja i vlaženja. </w:t>
      </w:r>
    </w:p>
    <w:p w:rsidR="007675DF" w:rsidRPr="00B345E6" w:rsidRDefault="007675DF" w:rsidP="00945375">
      <w:pPr>
        <w:rPr>
          <w:lang w:val="es-ES"/>
        </w:rPr>
      </w:pPr>
      <w:r w:rsidRPr="00B345E6">
        <w:rPr>
          <w:lang w:val="es-ES"/>
        </w:rPr>
        <w:t xml:space="preserve">Nijedan propust nema dovoljnu širinu od 6,60 m. Postojeća širina propusta i visina parapeta su nedovoljni za pravilno formiranje zastorne prizme, te se zastor neprestano osipa, prekriva parapet i mestimično zatrpava ulaz i izlaz propusta, a mnogi parapeti su razrušeni. </w:t>
      </w:r>
    </w:p>
    <w:p w:rsidR="007675DF" w:rsidRPr="00B345E6" w:rsidRDefault="007675DF" w:rsidP="00945375">
      <w:pPr>
        <w:rPr>
          <w:lang w:val="es-ES"/>
        </w:rPr>
      </w:pPr>
      <w:r w:rsidRPr="00B345E6">
        <w:rPr>
          <w:lang w:val="es-ES"/>
        </w:rPr>
        <w:t>Sanacija postojećih propusta, raspona većeg od 1,0 m, podrazumeva, prvo, kontrolu nosivosti svih elemenata propusta. Uz to je neophodno uzimanje uzoraka i ispitivanje kvaliteta</w:t>
      </w:r>
      <w:r w:rsidR="005A23C8" w:rsidRPr="00B345E6">
        <w:rPr>
          <w:lang w:val="es-ES"/>
        </w:rPr>
        <w:t xml:space="preserve"> </w:t>
      </w:r>
      <w:r w:rsidRPr="00B345E6">
        <w:rPr>
          <w:lang w:val="es-ES"/>
        </w:rPr>
        <w:t>materijala postojećih nosećih elemenata, raskopavanje temelja da bi se dobio uvid o dimenzijama fundamenata i izvođenje geoloških istražnih bušotina. Nakon toga, treba sanirati otvorene spojnice i prsline koje treba očistiti, produvati vazduhom pod pritiskom i na kraju izvršiti injektiranje pukotina i spojnica injekcionom masom na bazi epoksida, uz torkretiranje, prema potrebi. Projektant je mišljenja da su ovi radovi ekonomski neisplativi obzirom na starost propusta i obim sanacije. Zato se ovom analizom predviđa kompletna zamena svih objekata novim.</w:t>
      </w:r>
    </w:p>
    <w:p w:rsidR="009744A4" w:rsidRPr="00B345E6" w:rsidRDefault="009744A4" w:rsidP="009744A4">
      <w:pPr>
        <w:pStyle w:val="Default"/>
        <w:rPr>
          <w:sz w:val="22"/>
          <w:szCs w:val="22"/>
          <w:lang w:val="es-ES"/>
        </w:rPr>
      </w:pPr>
      <w:r w:rsidRPr="00B345E6">
        <w:rPr>
          <w:sz w:val="22"/>
          <w:szCs w:val="22"/>
          <w:lang w:val="es-ES"/>
        </w:rPr>
        <w:t xml:space="preserve">Projektom su obrađena četiri tipa pločastih propusta: </w:t>
      </w:r>
    </w:p>
    <w:p w:rsidR="009744A4" w:rsidRPr="00B345E6" w:rsidRDefault="009744A4" w:rsidP="00945375">
      <w:pPr>
        <w:pStyle w:val="ListParagraph2"/>
      </w:pPr>
      <w:r w:rsidRPr="00B345E6">
        <w:t xml:space="preserve">Tip1: Sandučasti propust unutrašnjih dimenzija 1.0x1.5m sa debljinom zidova 25cm </w:t>
      </w:r>
    </w:p>
    <w:p w:rsidR="009744A4" w:rsidRPr="00B345E6" w:rsidRDefault="009744A4" w:rsidP="00945375">
      <w:pPr>
        <w:pStyle w:val="ListParagraph2"/>
      </w:pPr>
      <w:r w:rsidRPr="00B345E6">
        <w:t xml:space="preserve">Tip2: Sandučasti propust unutrašnjih dimenzija 1.0x2.0m sa debljinom zidova 25cm </w:t>
      </w:r>
    </w:p>
    <w:p w:rsidR="009744A4" w:rsidRPr="00B345E6" w:rsidRDefault="009744A4" w:rsidP="00945375">
      <w:pPr>
        <w:pStyle w:val="ListParagraph2"/>
      </w:pPr>
      <w:r w:rsidRPr="00B345E6">
        <w:t xml:space="preserve">Tip3: Sandučasti propust unutrašnjih dimenzija 2.0x2.0m sa debljinom zidova 25cm </w:t>
      </w:r>
    </w:p>
    <w:p w:rsidR="009744A4" w:rsidRPr="00945375" w:rsidRDefault="009744A4" w:rsidP="00945375">
      <w:pPr>
        <w:pStyle w:val="ListParagraph2"/>
      </w:pPr>
      <w:r w:rsidRPr="00B345E6">
        <w:t>Tip4: Sandučasti propust unutrašnjih dimenzija 2.5x2.5m sa debljinom zidova 25cm</w:t>
      </w:r>
    </w:p>
    <w:p w:rsidR="009744A4" w:rsidRPr="00B345E6" w:rsidRDefault="009744A4" w:rsidP="00945375">
      <w:pPr>
        <w:rPr>
          <w:lang w:val="es-ES"/>
        </w:rPr>
      </w:pPr>
      <w:r w:rsidRPr="00B345E6">
        <w:rPr>
          <w:lang w:val="es-ES"/>
        </w:rPr>
        <w:t>Novoprojektovani propusti su pobrojani u tabeli ispod, i date su njihove osnovne karakteristike:</w:t>
      </w:r>
    </w:p>
    <w:p w:rsidR="009744A4" w:rsidRPr="001B7E56" w:rsidRDefault="009744A4" w:rsidP="00945375">
      <w:pPr>
        <w:pStyle w:val="NoSpacing"/>
        <w:rPr>
          <w:b/>
          <w:lang w:val="es-ES"/>
        </w:rPr>
      </w:pPr>
    </w:p>
    <w:tbl>
      <w:tblPr>
        <w:tblW w:w="8720" w:type="dxa"/>
        <w:jc w:val="center"/>
        <w:tblLook w:val="04A0"/>
      </w:tblPr>
      <w:tblGrid>
        <w:gridCol w:w="816"/>
        <w:gridCol w:w="1985"/>
        <w:gridCol w:w="1701"/>
        <w:gridCol w:w="1559"/>
        <w:gridCol w:w="2659"/>
      </w:tblGrid>
      <w:tr w:rsidR="009744A4" w:rsidRPr="00A06DB8" w:rsidTr="00A07FF8">
        <w:trPr>
          <w:trHeight w:val="585"/>
          <w:jc w:val="center"/>
        </w:trPr>
        <w:tc>
          <w:tcPr>
            <w:tcW w:w="816" w:type="dxa"/>
            <w:tcBorders>
              <w:top w:val="single" w:sz="8" w:space="0" w:color="auto"/>
              <w:left w:val="single" w:sz="8" w:space="0" w:color="auto"/>
              <w:bottom w:val="single" w:sz="8" w:space="0" w:color="auto"/>
              <w:right w:val="single" w:sz="4" w:space="0" w:color="auto"/>
            </w:tcBorders>
            <w:vAlign w:val="center"/>
            <w:hideMark/>
          </w:tcPr>
          <w:p w:rsidR="009744A4" w:rsidRPr="00A07FF8" w:rsidRDefault="009744A4" w:rsidP="00945375">
            <w:pPr>
              <w:spacing w:before="120" w:line="240" w:lineRule="auto"/>
              <w:jc w:val="center"/>
              <w:rPr>
                <w:rFonts w:cs="Arial"/>
                <w:b/>
                <w:bCs/>
                <w:color w:val="000000"/>
                <w:szCs w:val="20"/>
              </w:rPr>
            </w:pPr>
            <w:r w:rsidRPr="00A07FF8">
              <w:rPr>
                <w:rFonts w:cs="Arial"/>
                <w:b/>
                <w:bCs/>
                <w:color w:val="000000"/>
                <w:szCs w:val="20"/>
              </w:rPr>
              <w:t>Br.</w:t>
            </w:r>
          </w:p>
        </w:tc>
        <w:tc>
          <w:tcPr>
            <w:tcW w:w="1985" w:type="dxa"/>
            <w:tcBorders>
              <w:top w:val="single" w:sz="8" w:space="0" w:color="auto"/>
              <w:left w:val="single" w:sz="8" w:space="0" w:color="auto"/>
              <w:bottom w:val="single" w:sz="8" w:space="0" w:color="auto"/>
              <w:right w:val="single" w:sz="4" w:space="0" w:color="auto"/>
            </w:tcBorders>
            <w:noWrap/>
            <w:vAlign w:val="center"/>
            <w:hideMark/>
          </w:tcPr>
          <w:p w:rsidR="009744A4" w:rsidRPr="00A07FF8" w:rsidRDefault="009744A4" w:rsidP="00945375">
            <w:pPr>
              <w:spacing w:before="120" w:line="240" w:lineRule="auto"/>
              <w:jc w:val="center"/>
              <w:rPr>
                <w:rFonts w:cs="Arial"/>
                <w:b/>
                <w:bCs/>
                <w:color w:val="000000"/>
                <w:szCs w:val="20"/>
              </w:rPr>
            </w:pPr>
            <w:r w:rsidRPr="00A07FF8">
              <w:rPr>
                <w:rFonts w:cs="Arial"/>
                <w:b/>
                <w:bCs/>
                <w:color w:val="000000"/>
                <w:szCs w:val="20"/>
              </w:rPr>
              <w:t>STACIONAŽA</w:t>
            </w:r>
          </w:p>
        </w:tc>
        <w:tc>
          <w:tcPr>
            <w:tcW w:w="1701" w:type="dxa"/>
            <w:tcBorders>
              <w:top w:val="single" w:sz="8" w:space="0" w:color="auto"/>
              <w:left w:val="nil"/>
              <w:bottom w:val="single" w:sz="8" w:space="0" w:color="auto"/>
              <w:right w:val="single" w:sz="4" w:space="0" w:color="auto"/>
            </w:tcBorders>
            <w:noWrap/>
            <w:vAlign w:val="center"/>
            <w:hideMark/>
          </w:tcPr>
          <w:p w:rsidR="009744A4" w:rsidRPr="00B345E6" w:rsidRDefault="009744A4" w:rsidP="00945375">
            <w:pPr>
              <w:spacing w:before="120" w:line="240" w:lineRule="auto"/>
              <w:jc w:val="center"/>
              <w:rPr>
                <w:rFonts w:cs="Arial"/>
                <w:b/>
                <w:bCs/>
                <w:color w:val="000000"/>
                <w:szCs w:val="20"/>
                <w:lang w:val="es-ES"/>
              </w:rPr>
            </w:pPr>
            <w:r w:rsidRPr="00B345E6">
              <w:rPr>
                <w:rFonts w:cs="Arial"/>
                <w:b/>
                <w:bCs/>
                <w:color w:val="000000"/>
                <w:szCs w:val="20"/>
                <w:lang w:val="es-ES"/>
              </w:rPr>
              <w:t>širina/visina</w:t>
            </w:r>
          </w:p>
          <w:p w:rsidR="009744A4" w:rsidRPr="00B345E6" w:rsidRDefault="009744A4" w:rsidP="00945375">
            <w:pPr>
              <w:spacing w:before="120" w:line="240" w:lineRule="auto"/>
              <w:jc w:val="center"/>
              <w:rPr>
                <w:rFonts w:cs="Arial"/>
                <w:b/>
                <w:bCs/>
                <w:color w:val="000000"/>
                <w:szCs w:val="20"/>
                <w:lang w:val="es-ES"/>
              </w:rPr>
            </w:pPr>
            <w:r w:rsidRPr="00B345E6">
              <w:rPr>
                <w:rFonts w:cs="Arial"/>
                <w:b/>
                <w:bCs/>
                <w:color w:val="000000"/>
                <w:szCs w:val="20"/>
                <w:lang w:val="es-ES"/>
              </w:rPr>
              <w:t>(bo/ ho) (m)</w:t>
            </w:r>
          </w:p>
        </w:tc>
        <w:tc>
          <w:tcPr>
            <w:tcW w:w="1559" w:type="dxa"/>
            <w:tcBorders>
              <w:top w:val="single" w:sz="8" w:space="0" w:color="auto"/>
              <w:left w:val="nil"/>
              <w:bottom w:val="single" w:sz="8" w:space="0" w:color="auto"/>
              <w:right w:val="single" w:sz="4" w:space="0" w:color="auto"/>
            </w:tcBorders>
            <w:noWrap/>
            <w:vAlign w:val="center"/>
            <w:hideMark/>
          </w:tcPr>
          <w:p w:rsidR="009744A4" w:rsidRPr="00A07FF8" w:rsidRDefault="009744A4" w:rsidP="00945375">
            <w:pPr>
              <w:spacing w:before="120" w:line="240" w:lineRule="auto"/>
              <w:jc w:val="center"/>
              <w:rPr>
                <w:rFonts w:cs="Arial"/>
                <w:b/>
                <w:bCs/>
                <w:color w:val="000000"/>
                <w:szCs w:val="20"/>
              </w:rPr>
            </w:pPr>
            <w:r w:rsidRPr="00A07FF8">
              <w:rPr>
                <w:rFonts w:cs="Arial"/>
                <w:b/>
                <w:bCs/>
                <w:color w:val="000000"/>
                <w:szCs w:val="20"/>
              </w:rPr>
              <w:t>Dužina L (m)</w:t>
            </w:r>
          </w:p>
        </w:tc>
        <w:tc>
          <w:tcPr>
            <w:tcW w:w="2659" w:type="dxa"/>
            <w:tcBorders>
              <w:top w:val="single" w:sz="8" w:space="0" w:color="auto"/>
              <w:left w:val="nil"/>
              <w:bottom w:val="single" w:sz="8" w:space="0" w:color="auto"/>
              <w:right w:val="single" w:sz="4" w:space="0" w:color="auto"/>
            </w:tcBorders>
            <w:vAlign w:val="center"/>
            <w:hideMark/>
          </w:tcPr>
          <w:p w:rsidR="009744A4" w:rsidRPr="00A07FF8" w:rsidRDefault="009744A4" w:rsidP="00945375">
            <w:pPr>
              <w:spacing w:before="120" w:line="240" w:lineRule="auto"/>
              <w:jc w:val="center"/>
              <w:rPr>
                <w:rFonts w:cs="Arial"/>
                <w:b/>
                <w:bCs/>
                <w:color w:val="000000"/>
                <w:szCs w:val="20"/>
              </w:rPr>
            </w:pPr>
            <w:r w:rsidRPr="00A07FF8">
              <w:rPr>
                <w:rFonts w:cs="Arial"/>
                <w:b/>
                <w:bCs/>
                <w:color w:val="000000"/>
                <w:szCs w:val="20"/>
              </w:rPr>
              <w:t>Namena</w:t>
            </w:r>
          </w:p>
        </w:tc>
      </w:tr>
      <w:tr w:rsidR="009744A4" w:rsidRPr="00A06DB8" w:rsidTr="00A07FF8">
        <w:trPr>
          <w:trHeight w:val="450"/>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244+735.167</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2.5/2.5</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17.5</w:t>
            </w:r>
          </w:p>
        </w:tc>
        <w:tc>
          <w:tcPr>
            <w:tcW w:w="2659" w:type="dxa"/>
            <w:tcBorders>
              <w:top w:val="nil"/>
              <w:left w:val="nil"/>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Podvožnjak, nekategorisani put</w:t>
            </w:r>
          </w:p>
        </w:tc>
      </w:tr>
      <w:tr w:rsidR="009744A4" w:rsidRPr="00A06DB8" w:rsidTr="00A07FF8">
        <w:trPr>
          <w:trHeight w:val="450"/>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245+330.066</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1.0/1.5</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Ekološki</w:t>
            </w:r>
          </w:p>
        </w:tc>
      </w:tr>
      <w:tr w:rsidR="009744A4" w:rsidRPr="00A06DB8" w:rsidTr="00A07FF8">
        <w:trPr>
          <w:trHeight w:val="359"/>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3</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245+599.518</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1.0/1.5</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tcPr>
          <w:p w:rsidR="009744A4" w:rsidRPr="00A07FF8" w:rsidRDefault="009744A4" w:rsidP="00945375">
            <w:pPr>
              <w:spacing w:before="120" w:line="240" w:lineRule="auto"/>
              <w:jc w:val="center"/>
              <w:rPr>
                <w:rFonts w:cs="Arial"/>
                <w:color w:val="000000"/>
                <w:szCs w:val="20"/>
              </w:rPr>
            </w:pPr>
          </w:p>
        </w:tc>
      </w:tr>
      <w:tr w:rsidR="009744A4" w:rsidRPr="00A06DB8" w:rsidTr="00A07FF8">
        <w:trPr>
          <w:trHeight w:val="341"/>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4</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245+974.881</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1.0/1.5</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tcPr>
          <w:p w:rsidR="009744A4" w:rsidRPr="00A07FF8" w:rsidRDefault="009744A4" w:rsidP="00945375">
            <w:pPr>
              <w:spacing w:before="120" w:line="240" w:lineRule="auto"/>
              <w:jc w:val="center"/>
              <w:rPr>
                <w:rFonts w:cs="Arial"/>
                <w:color w:val="000000"/>
                <w:szCs w:val="20"/>
              </w:rPr>
            </w:pPr>
          </w:p>
        </w:tc>
      </w:tr>
      <w:tr w:rsidR="009744A4" w:rsidRPr="00A06DB8" w:rsidTr="00A07FF8">
        <w:trPr>
          <w:trHeight w:val="359"/>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5</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248+417.334</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1.0/1.5</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tcPr>
          <w:p w:rsidR="009744A4" w:rsidRPr="00A07FF8" w:rsidRDefault="009744A4" w:rsidP="00945375">
            <w:pPr>
              <w:spacing w:before="120" w:line="240" w:lineRule="auto"/>
              <w:jc w:val="center"/>
              <w:rPr>
                <w:rFonts w:cs="Arial"/>
                <w:color w:val="000000"/>
                <w:szCs w:val="20"/>
              </w:rPr>
            </w:pPr>
          </w:p>
        </w:tc>
      </w:tr>
      <w:tr w:rsidR="009744A4" w:rsidRPr="00A06DB8" w:rsidTr="00A07FF8">
        <w:trPr>
          <w:trHeight w:val="341"/>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6</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252+047.836</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1.0/2.0</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tcPr>
          <w:p w:rsidR="009744A4" w:rsidRPr="00A07FF8" w:rsidRDefault="009744A4" w:rsidP="00945375">
            <w:pPr>
              <w:spacing w:before="120" w:line="240" w:lineRule="auto"/>
              <w:jc w:val="center"/>
              <w:rPr>
                <w:rFonts w:cs="Arial"/>
                <w:color w:val="000000"/>
                <w:szCs w:val="20"/>
              </w:rPr>
            </w:pPr>
          </w:p>
        </w:tc>
      </w:tr>
      <w:tr w:rsidR="009744A4" w:rsidRPr="001B7E56" w:rsidTr="00A07FF8">
        <w:trPr>
          <w:trHeight w:val="450"/>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lastRenderedPageBreak/>
              <w:t>7</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255+566.536</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1.0/2.0</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hideMark/>
          </w:tcPr>
          <w:p w:rsidR="009744A4" w:rsidRPr="00B345E6" w:rsidRDefault="009744A4" w:rsidP="00945375">
            <w:pPr>
              <w:spacing w:before="120" w:line="240" w:lineRule="auto"/>
              <w:jc w:val="center"/>
              <w:rPr>
                <w:rFonts w:cs="Arial"/>
                <w:color w:val="000000"/>
                <w:szCs w:val="20"/>
                <w:lang w:val="es-ES"/>
              </w:rPr>
            </w:pPr>
            <w:r w:rsidRPr="00B345E6">
              <w:rPr>
                <w:rFonts w:cs="Arial"/>
                <w:color w:val="000000"/>
                <w:szCs w:val="20"/>
                <w:lang w:val="es-ES"/>
              </w:rPr>
              <w:t>Iznad se nalazi peron u stajalištu Čapljinac</w:t>
            </w:r>
          </w:p>
        </w:tc>
      </w:tr>
      <w:tr w:rsidR="009744A4" w:rsidRPr="00A06DB8" w:rsidTr="00A07FF8">
        <w:trPr>
          <w:trHeight w:val="332"/>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8</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257+438.886</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1.0/1.5</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Ekološki</w:t>
            </w:r>
          </w:p>
        </w:tc>
      </w:tr>
      <w:tr w:rsidR="009744A4" w:rsidRPr="00A06DB8" w:rsidTr="00A07FF8">
        <w:trPr>
          <w:trHeight w:val="359"/>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9</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258+199.824</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1.0/2.0</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tcPr>
          <w:p w:rsidR="009744A4" w:rsidRPr="00A07FF8" w:rsidRDefault="009744A4" w:rsidP="00945375">
            <w:pPr>
              <w:spacing w:before="120" w:line="240" w:lineRule="auto"/>
              <w:jc w:val="center"/>
              <w:rPr>
                <w:rFonts w:cs="Arial"/>
                <w:color w:val="000000"/>
                <w:szCs w:val="20"/>
              </w:rPr>
            </w:pPr>
          </w:p>
        </w:tc>
      </w:tr>
      <w:tr w:rsidR="009744A4" w:rsidRPr="00A06DB8" w:rsidTr="00A07FF8">
        <w:trPr>
          <w:trHeight w:val="341"/>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262+765.608</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1.0/1.5</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tcPr>
          <w:p w:rsidR="009744A4" w:rsidRPr="00A07FF8" w:rsidRDefault="009744A4" w:rsidP="00945375">
            <w:pPr>
              <w:spacing w:before="120" w:line="240" w:lineRule="auto"/>
              <w:jc w:val="center"/>
              <w:rPr>
                <w:rFonts w:cs="Arial"/>
                <w:color w:val="000000"/>
                <w:szCs w:val="20"/>
              </w:rPr>
            </w:pPr>
          </w:p>
        </w:tc>
      </w:tr>
      <w:tr w:rsidR="009744A4" w:rsidRPr="00A06DB8" w:rsidTr="00A07FF8">
        <w:trPr>
          <w:trHeight w:val="359"/>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11</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264+362.064</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2.0/2.0</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tcPr>
          <w:p w:rsidR="009744A4" w:rsidRPr="00A07FF8" w:rsidRDefault="009744A4" w:rsidP="00945375">
            <w:pPr>
              <w:spacing w:before="120" w:line="240" w:lineRule="auto"/>
              <w:jc w:val="center"/>
              <w:rPr>
                <w:rFonts w:cs="Arial"/>
                <w:color w:val="000000"/>
                <w:szCs w:val="20"/>
              </w:rPr>
            </w:pPr>
          </w:p>
        </w:tc>
      </w:tr>
      <w:tr w:rsidR="009744A4" w:rsidRPr="00A06DB8" w:rsidTr="00A07FF8">
        <w:trPr>
          <w:trHeight w:val="450"/>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12</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265+464.561</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2.5/2.5</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Podvožnjak, nekategorisani put</w:t>
            </w:r>
          </w:p>
        </w:tc>
      </w:tr>
      <w:tr w:rsidR="009744A4" w:rsidRPr="001B7E56" w:rsidTr="00A07FF8">
        <w:trPr>
          <w:trHeight w:val="450"/>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13</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265+784.341</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1.0/2.0</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hideMark/>
          </w:tcPr>
          <w:p w:rsidR="009744A4" w:rsidRPr="00B345E6" w:rsidRDefault="009744A4" w:rsidP="00945375">
            <w:pPr>
              <w:spacing w:before="120" w:line="240" w:lineRule="auto"/>
              <w:jc w:val="center"/>
              <w:rPr>
                <w:rFonts w:cs="Arial"/>
                <w:color w:val="000000"/>
                <w:szCs w:val="20"/>
                <w:lang w:val="es-ES"/>
              </w:rPr>
            </w:pPr>
            <w:r w:rsidRPr="00B345E6">
              <w:rPr>
                <w:rFonts w:cs="Arial"/>
                <w:color w:val="000000"/>
                <w:szCs w:val="20"/>
                <w:lang w:val="es-ES"/>
              </w:rPr>
              <w:t>Iznad se nalazi peron u stajalištu Pukovac</w:t>
            </w:r>
          </w:p>
        </w:tc>
      </w:tr>
      <w:tr w:rsidR="009744A4" w:rsidRPr="00A06DB8" w:rsidTr="00A07FF8">
        <w:trPr>
          <w:trHeight w:val="386"/>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14</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266+252.720</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2.5/2.5</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tcPr>
          <w:p w:rsidR="009744A4" w:rsidRPr="00A07FF8" w:rsidRDefault="009744A4" w:rsidP="00945375">
            <w:pPr>
              <w:spacing w:before="120" w:line="240" w:lineRule="auto"/>
              <w:jc w:val="center"/>
              <w:rPr>
                <w:rFonts w:cs="Arial"/>
                <w:color w:val="000000"/>
                <w:szCs w:val="20"/>
              </w:rPr>
            </w:pPr>
          </w:p>
        </w:tc>
      </w:tr>
      <w:tr w:rsidR="009744A4" w:rsidRPr="00A06DB8" w:rsidTr="00A07FF8">
        <w:trPr>
          <w:trHeight w:val="359"/>
          <w:jc w:val="center"/>
        </w:trPr>
        <w:tc>
          <w:tcPr>
            <w:tcW w:w="816" w:type="dxa"/>
            <w:tcBorders>
              <w:top w:val="nil"/>
              <w:left w:val="single" w:sz="4" w:space="0" w:color="auto"/>
              <w:bottom w:val="single" w:sz="4" w:space="0" w:color="auto"/>
              <w:right w:val="single" w:sz="4" w:space="0" w:color="auto"/>
            </w:tcBorders>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15</w:t>
            </w:r>
          </w:p>
        </w:tc>
        <w:tc>
          <w:tcPr>
            <w:tcW w:w="1985" w:type="dxa"/>
            <w:tcBorders>
              <w:top w:val="nil"/>
              <w:left w:val="single" w:sz="4" w:space="0" w:color="auto"/>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267+289.732</w:t>
            </w:r>
          </w:p>
        </w:tc>
        <w:tc>
          <w:tcPr>
            <w:tcW w:w="1701"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2.0/2.0</w:t>
            </w:r>
          </w:p>
        </w:tc>
        <w:tc>
          <w:tcPr>
            <w:tcW w:w="1559" w:type="dxa"/>
            <w:tcBorders>
              <w:top w:val="nil"/>
              <w:left w:val="nil"/>
              <w:bottom w:val="single" w:sz="4" w:space="0" w:color="auto"/>
              <w:right w:val="single" w:sz="4" w:space="0" w:color="auto"/>
            </w:tcBorders>
            <w:noWrap/>
            <w:vAlign w:val="center"/>
            <w:hideMark/>
          </w:tcPr>
          <w:p w:rsidR="009744A4" w:rsidRPr="00A07FF8" w:rsidRDefault="009744A4" w:rsidP="00945375">
            <w:pPr>
              <w:spacing w:before="120" w:line="240" w:lineRule="auto"/>
              <w:jc w:val="center"/>
              <w:rPr>
                <w:rFonts w:cs="Arial"/>
                <w:color w:val="000000"/>
                <w:szCs w:val="20"/>
              </w:rPr>
            </w:pPr>
            <w:r w:rsidRPr="00A07FF8">
              <w:rPr>
                <w:rFonts w:cs="Arial"/>
                <w:color w:val="000000"/>
                <w:szCs w:val="20"/>
              </w:rPr>
              <w:t>10.0</w:t>
            </w:r>
          </w:p>
        </w:tc>
        <w:tc>
          <w:tcPr>
            <w:tcW w:w="2659" w:type="dxa"/>
            <w:tcBorders>
              <w:top w:val="nil"/>
              <w:left w:val="nil"/>
              <w:bottom w:val="single" w:sz="4" w:space="0" w:color="auto"/>
              <w:right w:val="single" w:sz="4" w:space="0" w:color="auto"/>
            </w:tcBorders>
            <w:vAlign w:val="center"/>
          </w:tcPr>
          <w:p w:rsidR="009744A4" w:rsidRPr="00A07FF8" w:rsidRDefault="009744A4" w:rsidP="00945375">
            <w:pPr>
              <w:spacing w:before="120" w:line="240" w:lineRule="auto"/>
              <w:jc w:val="center"/>
              <w:rPr>
                <w:rFonts w:cs="Arial"/>
                <w:color w:val="000000"/>
                <w:szCs w:val="20"/>
              </w:rPr>
            </w:pPr>
          </w:p>
        </w:tc>
      </w:tr>
    </w:tbl>
    <w:p w:rsidR="009744A4" w:rsidRDefault="009744A4" w:rsidP="00945375">
      <w:pPr>
        <w:pStyle w:val="NoSpacing"/>
        <w:rPr>
          <w:lang w:val="sr-Cyrl-CS"/>
        </w:rPr>
      </w:pPr>
      <w:r w:rsidRPr="00F9320F">
        <w:t>Tabela 5.</w:t>
      </w:r>
      <w:r>
        <w:t>3</w:t>
      </w:r>
      <w:r w:rsidRPr="00F9320F">
        <w:t>.</w:t>
      </w:r>
      <w:r w:rsidRPr="00CB21DF">
        <w:rPr>
          <w:b/>
        </w:rPr>
        <w:t xml:space="preserve"> </w:t>
      </w:r>
      <w:r>
        <w:t>Novoprojektovani</w:t>
      </w:r>
      <w:r w:rsidRPr="00CB21DF">
        <w:t xml:space="preserve"> propusti</w:t>
      </w:r>
    </w:p>
    <w:p w:rsidR="009744A4" w:rsidRPr="00B345E6" w:rsidRDefault="009744A4" w:rsidP="00945375">
      <w:pPr>
        <w:rPr>
          <w:lang w:val="es-ES"/>
        </w:rPr>
      </w:pPr>
      <w:r w:rsidRPr="00B345E6">
        <w:rPr>
          <w:lang w:val="es-ES"/>
        </w:rPr>
        <w:t>Po Studiji o proceni uticaja na životnu sredinu svi propusti su registrovani za migracione rute, i s obzirom da je pruga u funkciji preko 100 godina, fauna se prilagodila istim.</w:t>
      </w:r>
    </w:p>
    <w:p w:rsidR="007675DF" w:rsidRPr="00B345E6" w:rsidRDefault="007675DF" w:rsidP="00F41AF6">
      <w:pPr>
        <w:pStyle w:val="Heading3"/>
        <w:rPr>
          <w:lang w:val="es-ES"/>
        </w:rPr>
      </w:pPr>
      <w:bookmarkStart w:id="66" w:name="_Toc2779319"/>
      <w:r w:rsidRPr="00B345E6">
        <w:rPr>
          <w:lang w:val="es-ES"/>
        </w:rPr>
        <w:t>Podvožnjaci - mali objekti otvora do 5,0 m</w:t>
      </w:r>
      <w:bookmarkEnd w:id="66"/>
    </w:p>
    <w:p w:rsidR="007675DF" w:rsidRPr="00B345E6" w:rsidRDefault="007675DF" w:rsidP="00945375">
      <w:pPr>
        <w:rPr>
          <w:lang w:val="es-ES"/>
        </w:rPr>
      </w:pPr>
      <w:r w:rsidRPr="00B345E6">
        <w:rPr>
          <w:lang w:val="es-ES"/>
        </w:rPr>
        <w:t>Projektom rekonstrukcije železničke pruge Niš – Brestovac biće tretirana i dva mala podvožnjaka na 244+735 i 265+463 otvora 2,5 m, svetlog otvora 2,1 i 2,3 m. Ovi podvožnjaci se koriste za lokalni automobilski saobraćaj</w:t>
      </w:r>
      <w:r w:rsidR="009744A4" w:rsidRPr="00B345E6">
        <w:rPr>
          <w:lang w:val="es-ES"/>
        </w:rPr>
        <w:t xml:space="preserve"> na nekategorisanim putevima. Ova dva podvožnjaka biće zamenjeni propustima dimenzija 2.5x2.5m.</w:t>
      </w:r>
    </w:p>
    <w:p w:rsidR="007675DF" w:rsidRPr="00B345E6" w:rsidRDefault="007675DF" w:rsidP="00F41AF6">
      <w:pPr>
        <w:pStyle w:val="Heading3"/>
        <w:rPr>
          <w:lang w:val="es-ES"/>
        </w:rPr>
      </w:pPr>
      <w:bookmarkStart w:id="67" w:name="_Toc2779320"/>
      <w:r w:rsidRPr="00B345E6">
        <w:rPr>
          <w:lang w:val="es-ES"/>
        </w:rPr>
        <w:t>Nadvožnjaci</w:t>
      </w:r>
      <w:bookmarkEnd w:id="67"/>
      <w:r w:rsidRPr="00B345E6">
        <w:rPr>
          <w:lang w:val="es-ES"/>
        </w:rPr>
        <w:t xml:space="preserve"> </w:t>
      </w:r>
    </w:p>
    <w:p w:rsidR="007675DF" w:rsidRPr="00B345E6" w:rsidRDefault="007675DF" w:rsidP="00945375">
      <w:pPr>
        <w:rPr>
          <w:lang w:val="es-ES"/>
        </w:rPr>
      </w:pPr>
      <w:r w:rsidRPr="00B345E6">
        <w:rPr>
          <w:lang w:val="es-ES"/>
        </w:rPr>
        <w:t>Projektom rekonstrukcije železničke pruge Niš – Brestovac neće biti tretirana i tri nadvožnjaka na 257+233 262+505, 259+385 i 265+463 otvora od minimum 5,8 m. Novoprojektovanom</w:t>
      </w:r>
      <w:r w:rsidR="005A23C8" w:rsidRPr="00B345E6">
        <w:rPr>
          <w:lang w:val="es-ES"/>
        </w:rPr>
        <w:t xml:space="preserve"> </w:t>
      </w:r>
      <w:r w:rsidRPr="00B345E6">
        <w:rPr>
          <w:lang w:val="es-ES"/>
        </w:rPr>
        <w:t>niveletom neće biti smanjen svetli otvor ispod nadvožnjaka, a samim tim neće biti ugrožen gabarit pruge.</w:t>
      </w:r>
    </w:p>
    <w:p w:rsidR="009D2196" w:rsidRPr="00B345E6" w:rsidRDefault="009D2196" w:rsidP="009D2196">
      <w:pPr>
        <w:rPr>
          <w:rFonts w:cs="Arial"/>
          <w:bCs/>
          <w:i/>
          <w:lang w:val="es-ES"/>
        </w:rPr>
      </w:pPr>
      <w:r w:rsidRPr="00B345E6">
        <w:rPr>
          <w:rFonts w:cs="Arial"/>
          <w:bCs/>
          <w:i/>
          <w:lang w:val="es-ES"/>
        </w:rPr>
        <w:t>Potporni zid</w:t>
      </w:r>
    </w:p>
    <w:p w:rsidR="009D2196" w:rsidRPr="00BC1745" w:rsidRDefault="009D2196" w:rsidP="00945375">
      <w:r w:rsidRPr="00B345E6">
        <w:rPr>
          <w:lang w:val="es-ES"/>
        </w:rPr>
        <w:t xml:space="preserve">Pre reke Toplice postoji obostrani potporni zid koji je u lošem stanju, a postoje i betonski kanali u sklopu zida na visini tucanika. Zbog stanja zida, promene širine planuma  i promene nivelete radi se novi obostrani zid sa betonskim kanalima. Zid na levoj strani se nalazi na  stacionaži od 259+564.00 do 259+747.00. </w:t>
      </w:r>
      <w:r>
        <w:t>Zid na desnoj strani se nalazi na  stacionaži od 259+564.00 do 259+747.00 , kao i od 259+757.00 do 259+783.00.</w:t>
      </w:r>
    </w:p>
    <w:p w:rsidR="000C10C8" w:rsidRPr="00BC1745" w:rsidRDefault="007675DF" w:rsidP="000F3C03">
      <w:pPr>
        <w:pStyle w:val="Heading2"/>
      </w:pPr>
      <w:bookmarkStart w:id="68" w:name="_Toc2779321"/>
      <w:r w:rsidRPr="00BC1745">
        <w:t>Kontaktna mreža i elektroenergetska postrojenja</w:t>
      </w:r>
      <w:bookmarkEnd w:id="68"/>
    </w:p>
    <w:p w:rsidR="000C10C8" w:rsidRPr="00BC1745" w:rsidRDefault="00AE6DAB" w:rsidP="00945375">
      <w:r w:rsidRPr="00CB21DF">
        <w:t>Postojeća deonica pruge Niš</w:t>
      </w:r>
      <w:r w:rsidR="000C10C8" w:rsidRPr="00CB21DF">
        <w:t xml:space="preserve">-Brestovac </w:t>
      </w:r>
      <w:r w:rsidRPr="00CB21DF">
        <w:t>je jednokolosečna pruga elek</w:t>
      </w:r>
      <w:r w:rsidR="000C10C8" w:rsidRPr="00CB21DF">
        <w:t>trifi</w:t>
      </w:r>
      <w:r w:rsidRPr="00CB21DF">
        <w:t xml:space="preserve">kovana jednofaznim sistemom od </w:t>
      </w:r>
      <w:r w:rsidR="000C10C8" w:rsidRPr="00CB21DF">
        <w:t xml:space="preserve">25 kV, 50 Hz, </w:t>
      </w:r>
      <w:r w:rsidRPr="00CB21DF">
        <w:t xml:space="preserve">bez značajnih udaljenosti između stanica, a postavljanje datira iz perioda između </w:t>
      </w:r>
      <w:r w:rsidR="000C10C8" w:rsidRPr="00CB21DF">
        <w:t>1970</w:t>
      </w:r>
      <w:r w:rsidRPr="00CB21DF">
        <w:t>.</w:t>
      </w:r>
      <w:r w:rsidR="000C10C8" w:rsidRPr="00CB21DF">
        <w:t xml:space="preserve"> </w:t>
      </w:r>
      <w:r w:rsidRPr="00CB21DF">
        <w:t xml:space="preserve">i </w:t>
      </w:r>
      <w:r w:rsidR="000C10C8" w:rsidRPr="00CB21DF">
        <w:t>1974.</w:t>
      </w:r>
      <w:r w:rsidRPr="00CB21DF">
        <w:t xml:space="preserve"> godine.</w:t>
      </w:r>
    </w:p>
    <w:p w:rsidR="000C10C8" w:rsidRPr="00CB21DF" w:rsidRDefault="00AE6DAB" w:rsidP="00945375">
      <w:pPr>
        <w:pStyle w:val="Heading3"/>
      </w:pPr>
      <w:bookmarkStart w:id="69" w:name="_Toc2779322"/>
      <w:r w:rsidRPr="00CB21DF">
        <w:lastRenderedPageBreak/>
        <w:t>Sadašnji sistem elektrifikacije</w:t>
      </w:r>
      <w:bookmarkEnd w:id="69"/>
    </w:p>
    <w:p w:rsidR="000C10C8" w:rsidRPr="00CB21DF" w:rsidRDefault="00AE6DAB" w:rsidP="00945375">
      <w:r w:rsidRPr="00CB21DF">
        <w:t>Postojeća deonica pruge Niš</w:t>
      </w:r>
      <w:r w:rsidR="000C10C8" w:rsidRPr="00CB21DF">
        <w:t xml:space="preserve">-Brestovac </w:t>
      </w:r>
      <w:r w:rsidRPr="00CB21DF">
        <w:t xml:space="preserve">je jednokolosečna pruga elektrifikovana jednofaznim sistemom od </w:t>
      </w:r>
      <w:r w:rsidR="000C10C8" w:rsidRPr="00CB21DF">
        <w:t>25 kV, 50 Hz,</w:t>
      </w:r>
      <w:r w:rsidRPr="00CB21DF">
        <w:t xml:space="preserve"> bez značajnih udaljenosti između stanica, a postavljanje datira iz perioda između </w:t>
      </w:r>
      <w:r w:rsidR="000C10C8" w:rsidRPr="00CB21DF">
        <w:t>1970</w:t>
      </w:r>
      <w:r w:rsidRPr="00CB21DF">
        <w:t>.</w:t>
      </w:r>
      <w:r w:rsidR="000C10C8" w:rsidRPr="00CB21DF">
        <w:t xml:space="preserve"> </w:t>
      </w:r>
      <w:r w:rsidRPr="00CB21DF">
        <w:t xml:space="preserve">i </w:t>
      </w:r>
      <w:r w:rsidR="000C10C8" w:rsidRPr="00CB21DF">
        <w:t>1974.</w:t>
      </w:r>
      <w:r w:rsidRPr="00CB21DF">
        <w:t xml:space="preserve"> godine.</w:t>
      </w:r>
    </w:p>
    <w:p w:rsidR="000C10C8" w:rsidRPr="00CB21DF" w:rsidRDefault="0098199B" w:rsidP="00945375">
      <w:r w:rsidRPr="00CB21DF">
        <w:t>Izgrađena je j</w:t>
      </w:r>
      <w:r w:rsidR="00AE6DAB" w:rsidRPr="00CB21DF">
        <w:t xml:space="preserve">edna elektrovučna podstanica </w:t>
      </w:r>
      <w:r w:rsidR="000C10C8" w:rsidRPr="00CB21DF">
        <w:t>(EVP) 110 kV/25kV, 2x7</w:t>
      </w:r>
      <w:r w:rsidR="00F07C7F" w:rsidRPr="00CB21DF">
        <w:t>,</w:t>
      </w:r>
      <w:r w:rsidR="000C10C8" w:rsidRPr="00CB21DF">
        <w:t>5 MVA</w:t>
      </w:r>
      <w:r w:rsidRPr="00CB21DF">
        <w:t xml:space="preserve">: EVP Niš, uključujući objekte </w:t>
      </w:r>
      <w:r w:rsidR="00E13D5F" w:rsidRPr="00CB21DF">
        <w:t>za održavanje</w:t>
      </w:r>
      <w:r w:rsidRPr="00CB21DF">
        <w:t xml:space="preserve"> sistema </w:t>
      </w:r>
      <w:r w:rsidR="00E13D5F" w:rsidRPr="00CB21DF">
        <w:t xml:space="preserve">napajanja </w:t>
      </w:r>
      <w:r w:rsidRPr="00CB21DF">
        <w:t>u Nišu</w:t>
      </w:r>
      <w:r w:rsidR="000C10C8" w:rsidRPr="00CB21DF">
        <w:t xml:space="preserve">. </w:t>
      </w:r>
      <w:r w:rsidRPr="00CB21DF">
        <w:t>Postrojenja se kontrolišu preko Daljinskog kontrolnog centra u Nišu</w:t>
      </w:r>
      <w:r w:rsidR="000C10C8" w:rsidRPr="00CB21DF">
        <w:t>.</w:t>
      </w:r>
    </w:p>
    <w:p w:rsidR="000C10C8" w:rsidRPr="00CB21DF" w:rsidRDefault="0098199B" w:rsidP="00945375">
      <w:r w:rsidRPr="00CB21DF">
        <w:t xml:space="preserve">Nadzemna kontaktna mreža obuhvata </w:t>
      </w:r>
      <w:r w:rsidR="00FB079B" w:rsidRPr="00CB21DF">
        <w:t xml:space="preserve">zaštitni provodnik </w:t>
      </w:r>
      <w:r w:rsidR="000C10C8" w:rsidRPr="00CB21DF">
        <w:t>Bz 65 mm</w:t>
      </w:r>
      <w:r w:rsidR="000C10C8" w:rsidRPr="00CB21DF">
        <w:rPr>
          <w:vertAlign w:val="superscript"/>
        </w:rPr>
        <w:t>2</w:t>
      </w:r>
      <w:r w:rsidR="000C10C8" w:rsidRPr="00CB21DF">
        <w:t xml:space="preserve"> Ø10</w:t>
      </w:r>
      <w:r w:rsidR="00F07C7F" w:rsidRPr="00CB21DF">
        <w:t>,</w:t>
      </w:r>
      <w:r w:rsidR="000C10C8" w:rsidRPr="00CB21DF">
        <w:t xml:space="preserve">5 mm </w:t>
      </w:r>
      <w:r w:rsidR="00FB079B" w:rsidRPr="00CB21DF">
        <w:t xml:space="preserve">i kontaktni provodnik </w:t>
      </w:r>
      <w:r w:rsidR="000C10C8" w:rsidRPr="00CB21DF">
        <w:t>Ri 100 mm</w:t>
      </w:r>
      <w:r w:rsidR="000C10C8" w:rsidRPr="00CB21DF">
        <w:rPr>
          <w:vertAlign w:val="superscript"/>
        </w:rPr>
        <w:t>2</w:t>
      </w:r>
      <w:r w:rsidR="000C10C8" w:rsidRPr="00CB21DF">
        <w:t xml:space="preserve"> Ø 11</w:t>
      </w:r>
      <w:r w:rsidR="00AD7F6A" w:rsidRPr="00CB21DF">
        <w:t>,</w:t>
      </w:r>
      <w:r w:rsidR="000C10C8" w:rsidRPr="00CB21DF">
        <w:t xml:space="preserve">8 mm. </w:t>
      </w:r>
      <w:r w:rsidR="00FB079B" w:rsidRPr="00CB21DF">
        <w:t>D</w:t>
      </w:r>
      <w:r w:rsidR="0037002A" w:rsidRPr="00CB21DF">
        <w:t xml:space="preserve">vodelne petlje su napravljene od tvrdo vučenog bakra </w:t>
      </w:r>
      <w:r w:rsidR="000C10C8" w:rsidRPr="00CB21DF">
        <w:t>19</w:t>
      </w:r>
      <w:r w:rsidR="00AD7F6A" w:rsidRPr="00CB21DF">
        <w:t>,</w:t>
      </w:r>
      <w:r w:rsidR="000C10C8" w:rsidRPr="00CB21DF">
        <w:t>6 mm</w:t>
      </w:r>
      <w:r w:rsidR="000C10C8" w:rsidRPr="00CB21DF">
        <w:rPr>
          <w:vertAlign w:val="superscript"/>
        </w:rPr>
        <w:t>2</w:t>
      </w:r>
      <w:r w:rsidR="000C10C8" w:rsidRPr="00CB21DF">
        <w:t xml:space="preserve"> Ø 5 mm.</w:t>
      </w:r>
    </w:p>
    <w:p w:rsidR="000C10C8" w:rsidRPr="00CB21DF" w:rsidRDefault="0037002A" w:rsidP="00945375">
      <w:r w:rsidRPr="00CB21DF">
        <w:t xml:space="preserve">Sve stanice takođe imaju postrojenja za napajanje strujom koje se koriste da bi napajale stanične zgrade, </w:t>
      </w:r>
      <w:r w:rsidR="000C10C8" w:rsidRPr="00CB21DF">
        <w:t>signal</w:t>
      </w:r>
      <w:r w:rsidRPr="00CB21DF">
        <w:t>ne</w:t>
      </w:r>
      <w:r w:rsidR="000C10C8" w:rsidRPr="00CB21DF">
        <w:t xml:space="preserve"> </w:t>
      </w:r>
      <w:r w:rsidRPr="00CB21DF">
        <w:t>uređaje i telekomunikacione uređaje, kao i električno osvetljenje</w:t>
      </w:r>
      <w:r w:rsidR="000C10C8" w:rsidRPr="00CB21DF">
        <w:t>.</w:t>
      </w:r>
    </w:p>
    <w:p w:rsidR="000C10C8" w:rsidRPr="00CB21DF" w:rsidRDefault="0037002A" w:rsidP="00945375">
      <w:r w:rsidRPr="00CB21DF">
        <w:t>Sva postrojenja trenutno rade</w:t>
      </w:r>
      <w:r w:rsidR="000C10C8" w:rsidRPr="00CB21DF">
        <w:t xml:space="preserve">. </w:t>
      </w:r>
      <w:r w:rsidRPr="00CB21DF">
        <w:t xml:space="preserve">Neki delovi </w:t>
      </w:r>
      <w:r w:rsidR="000C10C8" w:rsidRPr="00CB21DF">
        <w:t>elemen</w:t>
      </w:r>
      <w:r w:rsidRPr="00CB21DF">
        <w:t>ata</w:t>
      </w:r>
      <w:r w:rsidR="000C10C8" w:rsidRPr="00CB21DF">
        <w:t xml:space="preserve"> </w:t>
      </w:r>
      <w:r w:rsidRPr="00CB21DF">
        <w:t xml:space="preserve">i opreme su zamenjeni, kao što sledi: prekidači od </w:t>
      </w:r>
      <w:r w:rsidR="000C10C8" w:rsidRPr="00CB21DF">
        <w:t xml:space="preserve">25 kV (3 </w:t>
      </w:r>
      <w:r w:rsidRPr="00CB21DF">
        <w:t xml:space="preserve">komada), </w:t>
      </w:r>
      <w:r w:rsidR="00E13D5F" w:rsidRPr="00CB21DF">
        <w:t xml:space="preserve">po </w:t>
      </w:r>
      <w:r w:rsidRPr="00CB21DF">
        <w:t xml:space="preserve">dva naponska i strujna transformatora </w:t>
      </w:r>
      <w:r w:rsidR="000C10C8" w:rsidRPr="00CB21DF">
        <w:t xml:space="preserve">110 kV, </w:t>
      </w:r>
      <w:r w:rsidR="00A1026B" w:rsidRPr="00CB21DF">
        <w:t>kao i daljinski releji nadzemnog kontaktnog sistema u EVP Niš</w:t>
      </w:r>
      <w:r w:rsidR="000C10C8" w:rsidRPr="00CB21DF">
        <w:t xml:space="preserve"> 2005</w:t>
      </w:r>
      <w:r w:rsidR="00A1026B" w:rsidRPr="00CB21DF">
        <w:t>. godine</w:t>
      </w:r>
      <w:r w:rsidR="000C10C8" w:rsidRPr="00CB21DF">
        <w:t xml:space="preserve">; </w:t>
      </w:r>
      <w:r w:rsidR="00A1026B" w:rsidRPr="00CB21DF">
        <w:t xml:space="preserve">takođe su merni uređaji za struju zamenjeni u svim EVP </w:t>
      </w:r>
      <w:r w:rsidR="000C10C8" w:rsidRPr="00CB21DF">
        <w:t>2007.</w:t>
      </w:r>
      <w:r w:rsidR="00A1026B" w:rsidRPr="00CB21DF">
        <w:t xml:space="preserve"> godine.</w:t>
      </w:r>
    </w:p>
    <w:p w:rsidR="000C10C8" w:rsidRPr="00B345E6" w:rsidRDefault="00A1026B" w:rsidP="00945375">
      <w:pPr>
        <w:rPr>
          <w:lang w:val="es-ES"/>
        </w:rPr>
      </w:pPr>
      <w:r w:rsidRPr="00B345E6">
        <w:rPr>
          <w:lang w:val="es-ES"/>
        </w:rPr>
        <w:t>Remonti su povremeno sprovedeni n</w:t>
      </w:r>
      <w:r w:rsidR="00E13D5F" w:rsidRPr="00B345E6">
        <w:rPr>
          <w:lang w:val="es-ES"/>
        </w:rPr>
        <w:t>a nekim komandnim sistemima</w:t>
      </w:r>
      <w:r w:rsidR="000C10C8" w:rsidRPr="00B345E6">
        <w:rPr>
          <w:lang w:val="es-ES"/>
        </w:rPr>
        <w:t>.</w:t>
      </w:r>
    </w:p>
    <w:p w:rsidR="000C10C8" w:rsidRPr="00B345E6" w:rsidRDefault="00E13D5F" w:rsidP="00945375">
      <w:pPr>
        <w:pStyle w:val="ListParagraph2"/>
      </w:pPr>
      <w:r w:rsidRPr="00B345E6">
        <w:t xml:space="preserve">Kod postrojenja za sekcionisanje voznih vodova kontaktne mreže </w:t>
      </w:r>
      <w:r w:rsidR="000C10C8" w:rsidRPr="00B345E6">
        <w:t xml:space="preserve">(PS) </w:t>
      </w:r>
      <w:r w:rsidRPr="00B345E6">
        <w:t xml:space="preserve">i kod neutralne sekcije </w:t>
      </w:r>
      <w:r w:rsidR="000C10C8" w:rsidRPr="00B345E6">
        <w:t>(PSN).</w:t>
      </w:r>
    </w:p>
    <w:p w:rsidR="000C10C8" w:rsidRPr="00B345E6" w:rsidRDefault="00E13D5F" w:rsidP="00945375">
      <w:pPr>
        <w:pStyle w:val="ListParagraph2"/>
      </w:pPr>
      <w:r w:rsidRPr="00B345E6">
        <w:t xml:space="preserve">Sistem nadzemnog kontaktnog voda </w:t>
      </w:r>
      <w:r w:rsidR="000C10C8" w:rsidRPr="00B345E6">
        <w:t>OCL,</w:t>
      </w:r>
      <w:r w:rsidR="008B3AA2" w:rsidRPr="00B345E6">
        <w:t xml:space="preserve"> </w:t>
      </w:r>
      <w:r w:rsidR="000C10C8" w:rsidRPr="00B345E6">
        <w:t>25kV, 50Hz.</w:t>
      </w:r>
    </w:p>
    <w:p w:rsidR="000C10C8" w:rsidRPr="00B345E6" w:rsidRDefault="006B6861" w:rsidP="00945375">
      <w:pPr>
        <w:pStyle w:val="Heading3"/>
        <w:rPr>
          <w:lang w:val="es-ES" w:eastAsia="hr-HR" w:bidi="en-US"/>
        </w:rPr>
      </w:pPr>
      <w:bookmarkStart w:id="70" w:name="_Toc2779323"/>
      <w:r w:rsidRPr="00B345E6">
        <w:rPr>
          <w:lang w:val="es-ES" w:eastAsia="hr-HR" w:bidi="en-US"/>
        </w:rPr>
        <w:t>Elektrovučna podstanica (</w:t>
      </w:r>
      <w:r w:rsidR="002149E8" w:rsidRPr="00B345E6">
        <w:rPr>
          <w:lang w:val="es-ES" w:eastAsia="hr-HR" w:bidi="en-US"/>
        </w:rPr>
        <w:t>EVP</w:t>
      </w:r>
      <w:r w:rsidRPr="00B345E6">
        <w:rPr>
          <w:lang w:val="es-ES" w:eastAsia="hr-HR" w:bidi="en-US"/>
        </w:rPr>
        <w:t>) u Nišu</w:t>
      </w:r>
      <w:bookmarkEnd w:id="70"/>
    </w:p>
    <w:p w:rsidR="000C10C8" w:rsidRPr="00B345E6" w:rsidRDefault="007C2793" w:rsidP="00945375">
      <w:pPr>
        <w:rPr>
          <w:lang w:val="es-ES" w:bidi="en-US"/>
        </w:rPr>
      </w:pPr>
      <w:r w:rsidRPr="00B345E6">
        <w:rPr>
          <w:lang w:val="es-ES" w:bidi="en-US"/>
        </w:rPr>
        <w:t>Nadzemni kontaktni vod jednokolosečne elektrifikovane pruge Niš</w:t>
      </w:r>
      <w:r w:rsidR="000C10C8" w:rsidRPr="00B345E6">
        <w:rPr>
          <w:lang w:val="es-ES" w:bidi="en-US"/>
        </w:rPr>
        <w:t>-Brestovac</w:t>
      </w:r>
      <w:r w:rsidR="008B3AA2" w:rsidRPr="00B345E6">
        <w:rPr>
          <w:lang w:val="es-ES" w:bidi="en-US"/>
        </w:rPr>
        <w:t xml:space="preserve"> </w:t>
      </w:r>
      <w:r w:rsidRPr="00B345E6">
        <w:rPr>
          <w:lang w:val="es-ES" w:bidi="en-US"/>
        </w:rPr>
        <w:t>napaj</w:t>
      </w:r>
      <w:r w:rsidR="004257C4" w:rsidRPr="00B345E6">
        <w:rPr>
          <w:lang w:val="es-ES" w:bidi="en-US"/>
        </w:rPr>
        <w:t>a</w:t>
      </w:r>
      <w:r w:rsidRPr="00B345E6">
        <w:rPr>
          <w:lang w:val="es-ES" w:bidi="en-US"/>
        </w:rPr>
        <w:t xml:space="preserve"> se naizmeničnim naponom od </w:t>
      </w:r>
      <w:r w:rsidR="000C10C8" w:rsidRPr="00B345E6">
        <w:rPr>
          <w:lang w:val="es-ES" w:bidi="en-US"/>
        </w:rPr>
        <w:t xml:space="preserve">25 kV, 50 Hz </w:t>
      </w:r>
      <w:r w:rsidRPr="00B345E6">
        <w:rPr>
          <w:lang w:val="es-ES" w:bidi="en-US"/>
        </w:rPr>
        <w:t xml:space="preserve">iz jednofaznih elektrovučnih podstanica </w:t>
      </w:r>
      <w:r w:rsidR="000C10C8" w:rsidRPr="00B345E6">
        <w:rPr>
          <w:lang w:val="es-ES" w:bidi="en-US"/>
        </w:rPr>
        <w:t>(</w:t>
      </w:r>
      <w:r w:rsidR="002149E8" w:rsidRPr="00B345E6">
        <w:rPr>
          <w:lang w:val="es-ES" w:bidi="en-US"/>
        </w:rPr>
        <w:t>EVP</w:t>
      </w:r>
      <w:r w:rsidR="000C10C8" w:rsidRPr="00B345E6">
        <w:rPr>
          <w:lang w:val="es-ES" w:bidi="en-US"/>
        </w:rPr>
        <w:t>) 110 / 25 kV</w:t>
      </w:r>
      <w:r w:rsidR="008B3AA2" w:rsidRPr="00B345E6">
        <w:rPr>
          <w:lang w:val="es-ES" w:bidi="en-US"/>
        </w:rPr>
        <w:t xml:space="preserve"> </w:t>
      </w:r>
      <w:r w:rsidR="000C10C8" w:rsidRPr="00B345E6">
        <w:rPr>
          <w:lang w:val="es-ES" w:bidi="en-US"/>
        </w:rPr>
        <w:t>2x 7</w:t>
      </w:r>
      <w:r w:rsidR="00026C9E" w:rsidRPr="00B345E6">
        <w:rPr>
          <w:lang w:val="es-ES" w:bidi="en-US"/>
        </w:rPr>
        <w:t>,</w:t>
      </w:r>
      <w:r w:rsidR="000C10C8" w:rsidRPr="00B345E6">
        <w:rPr>
          <w:lang w:val="es-ES" w:bidi="en-US"/>
        </w:rPr>
        <w:t xml:space="preserve">5 MVA </w:t>
      </w:r>
      <w:r w:rsidRPr="00B345E6">
        <w:rPr>
          <w:lang w:val="es-ES" w:bidi="en-US"/>
        </w:rPr>
        <w:t>u Nišu</w:t>
      </w:r>
      <w:r w:rsidR="000C10C8" w:rsidRPr="00B345E6">
        <w:rPr>
          <w:lang w:val="es-ES" w:bidi="en-US"/>
        </w:rPr>
        <w:t>.</w:t>
      </w:r>
    </w:p>
    <w:p w:rsidR="000C10C8" w:rsidRPr="00B345E6" w:rsidRDefault="007C2793" w:rsidP="00945375">
      <w:pPr>
        <w:rPr>
          <w:lang w:val="es-ES" w:bidi="en-US"/>
        </w:rPr>
      </w:pPr>
      <w:r w:rsidRPr="00B345E6">
        <w:rPr>
          <w:lang w:val="fr-FR" w:bidi="en-US"/>
        </w:rPr>
        <w:t xml:space="preserve">TS Niš je povezana sa trofaznom </w:t>
      </w:r>
      <w:r w:rsidR="000C10C8" w:rsidRPr="00B345E6">
        <w:rPr>
          <w:lang w:val="fr-FR" w:bidi="en-US"/>
        </w:rPr>
        <w:t xml:space="preserve">110 kV, 50 Hz </w:t>
      </w:r>
      <w:r w:rsidRPr="00B345E6">
        <w:rPr>
          <w:lang w:val="fr-FR" w:bidi="en-US"/>
        </w:rPr>
        <w:t>mrežom</w:t>
      </w:r>
      <w:r w:rsidR="000C10C8" w:rsidRPr="00B345E6">
        <w:rPr>
          <w:lang w:val="fr-FR" w:bidi="en-US"/>
        </w:rPr>
        <w:t xml:space="preserve">. </w:t>
      </w:r>
      <w:r w:rsidRPr="00B345E6">
        <w:rPr>
          <w:lang w:val="es-ES" w:bidi="en-US"/>
        </w:rPr>
        <w:t>D</w:t>
      </w:r>
      <w:r w:rsidR="004257C4" w:rsidRPr="00B345E6">
        <w:rPr>
          <w:lang w:val="es-ES" w:bidi="en-US"/>
        </w:rPr>
        <w:t>vofazna</w:t>
      </w:r>
      <w:r w:rsidRPr="00B345E6">
        <w:rPr>
          <w:lang w:val="es-ES" w:bidi="en-US"/>
        </w:rPr>
        <w:t xml:space="preserve"> </w:t>
      </w:r>
      <w:r w:rsidR="004257C4" w:rsidRPr="00B345E6">
        <w:rPr>
          <w:lang w:val="es-ES" w:bidi="en-US"/>
        </w:rPr>
        <w:t xml:space="preserve">transformatorska stanica od </w:t>
      </w:r>
      <w:r w:rsidR="000C10C8" w:rsidRPr="00B345E6">
        <w:rPr>
          <w:lang w:val="es-ES" w:bidi="en-US"/>
        </w:rPr>
        <w:t xml:space="preserve">110 kV, </w:t>
      </w:r>
      <w:r w:rsidR="004257C4" w:rsidRPr="00B345E6">
        <w:rPr>
          <w:lang w:val="es-ES" w:bidi="en-US"/>
        </w:rPr>
        <w:t>uključujući transformato</w:t>
      </w:r>
      <w:r w:rsidR="000C10C8" w:rsidRPr="00B345E6">
        <w:rPr>
          <w:lang w:val="es-ES" w:bidi="en-US"/>
        </w:rPr>
        <w:t>r o</w:t>
      </w:r>
      <w:r w:rsidR="002A25C4" w:rsidRPr="00B345E6">
        <w:rPr>
          <w:lang w:val="es-ES" w:bidi="en-US"/>
        </w:rPr>
        <w:t>d</w:t>
      </w:r>
      <w:r w:rsidR="000C10C8" w:rsidRPr="00B345E6">
        <w:rPr>
          <w:lang w:val="es-ES" w:bidi="en-US"/>
        </w:rPr>
        <w:t xml:space="preserve"> 110/25 kV, </w:t>
      </w:r>
      <w:r w:rsidR="004257C4" w:rsidRPr="00B345E6">
        <w:rPr>
          <w:lang w:val="es-ES" w:bidi="en-US"/>
        </w:rPr>
        <w:t xml:space="preserve">nalazi se unutar </w:t>
      </w:r>
      <w:r w:rsidR="000C10C8" w:rsidRPr="00B345E6">
        <w:rPr>
          <w:lang w:val="es-ES" w:bidi="en-US"/>
        </w:rPr>
        <w:t>MS-a (</w:t>
      </w:r>
      <w:r w:rsidR="002A25C4" w:rsidRPr="00B345E6">
        <w:rPr>
          <w:lang w:val="es-ES" w:bidi="en-US"/>
        </w:rPr>
        <w:t>e</w:t>
      </w:r>
      <w:r w:rsidR="00841E10" w:rsidRPr="00B345E6">
        <w:rPr>
          <w:lang w:val="es-ES" w:bidi="en-US"/>
        </w:rPr>
        <w:t>lektrodistribucij</w:t>
      </w:r>
      <w:r w:rsidR="002A25C4" w:rsidRPr="00B345E6">
        <w:rPr>
          <w:lang w:val="es-ES" w:bidi="en-US"/>
        </w:rPr>
        <w:t>a</w:t>
      </w:r>
      <w:r w:rsidR="000C10C8" w:rsidRPr="00B345E6">
        <w:rPr>
          <w:lang w:val="es-ES" w:bidi="en-US"/>
        </w:rPr>
        <w:t xml:space="preserve">). </w:t>
      </w:r>
      <w:r w:rsidR="00841E10" w:rsidRPr="00B345E6">
        <w:rPr>
          <w:lang w:val="es-ES" w:bidi="en-US"/>
        </w:rPr>
        <w:t xml:space="preserve">Oni su povezani </w:t>
      </w:r>
      <w:r w:rsidR="002A25C4" w:rsidRPr="00B345E6">
        <w:rPr>
          <w:lang w:val="es-ES" w:bidi="en-US"/>
        </w:rPr>
        <w:t xml:space="preserve">vazdušnim prenosnim vodom </w:t>
      </w:r>
      <w:r w:rsidR="00841E10" w:rsidRPr="00B345E6">
        <w:rPr>
          <w:lang w:val="es-ES" w:bidi="en-US"/>
        </w:rPr>
        <w:t xml:space="preserve">od </w:t>
      </w:r>
      <w:r w:rsidR="000C10C8" w:rsidRPr="00B345E6">
        <w:rPr>
          <w:lang w:val="es-ES" w:bidi="en-US"/>
        </w:rPr>
        <w:t>25 kV.</w:t>
      </w:r>
      <w:r w:rsidR="008B3AA2" w:rsidRPr="00B345E6">
        <w:rPr>
          <w:lang w:val="es-ES" w:bidi="en-US"/>
        </w:rPr>
        <w:t xml:space="preserve"> </w:t>
      </w:r>
      <w:r w:rsidR="00841E10" w:rsidRPr="00B345E6">
        <w:rPr>
          <w:lang w:val="es-ES" w:bidi="en-US"/>
        </w:rPr>
        <w:t xml:space="preserve">Nadzemni kontaktni vod je povezan na podstanicu pomoću tri vazdušna voda </w:t>
      </w:r>
      <w:r w:rsidR="000C10C8" w:rsidRPr="00B345E6">
        <w:rPr>
          <w:lang w:val="es-ES" w:bidi="en-US"/>
        </w:rPr>
        <w:t>(</w:t>
      </w:r>
      <w:r w:rsidR="00841E10" w:rsidRPr="00B345E6">
        <w:rPr>
          <w:lang w:val="es-ES" w:bidi="en-US"/>
        </w:rPr>
        <w:t>napojni vodovi</w:t>
      </w:r>
      <w:r w:rsidR="000C10C8" w:rsidRPr="00B345E6">
        <w:rPr>
          <w:lang w:val="es-ES" w:bidi="en-US"/>
        </w:rPr>
        <w:t>).</w:t>
      </w:r>
    </w:p>
    <w:p w:rsidR="000C10C8" w:rsidRPr="00B345E6" w:rsidRDefault="00841E10" w:rsidP="00945375">
      <w:pPr>
        <w:rPr>
          <w:lang w:val="es-ES" w:bidi="en-US"/>
        </w:rPr>
      </w:pPr>
      <w:r w:rsidRPr="00B345E6">
        <w:rPr>
          <w:lang w:val="es-ES" w:bidi="en-US"/>
        </w:rPr>
        <w:t>Zbog velike buduće potražnje za napajanjem</w:t>
      </w:r>
      <w:r w:rsidR="000C10C8" w:rsidRPr="00B345E6">
        <w:rPr>
          <w:lang w:val="es-ES" w:bidi="en-US"/>
        </w:rPr>
        <w:t xml:space="preserve">, </w:t>
      </w:r>
      <w:r w:rsidRPr="00B345E6">
        <w:rPr>
          <w:lang w:val="es-ES" w:bidi="en-US"/>
        </w:rPr>
        <w:t xml:space="preserve">u skladu sa rezultatima idejnog projekta za napajanje </w:t>
      </w:r>
      <w:r w:rsidR="000820FB" w:rsidRPr="00B345E6">
        <w:rPr>
          <w:lang w:val="es-ES" w:bidi="en-US"/>
        </w:rPr>
        <w:t>elektrovuče za prugu Niš-Preš</w:t>
      </w:r>
      <w:r w:rsidR="000C10C8" w:rsidRPr="00B345E6">
        <w:rPr>
          <w:lang w:val="es-ES" w:bidi="en-US"/>
        </w:rPr>
        <w:t xml:space="preserve">evo, </w:t>
      </w:r>
      <w:r w:rsidR="000820FB" w:rsidRPr="00B345E6">
        <w:rPr>
          <w:lang w:val="es-ES" w:bidi="en-US"/>
        </w:rPr>
        <w:t xml:space="preserve">neophodno je da se unapredi postojeća transformatorska stanica za prugu i da se instalira nova u postojećoj zgradi kao i da se postojeći transformator zameni sa dva nova </w:t>
      </w:r>
      <w:r w:rsidR="000C10C8" w:rsidRPr="00B345E6">
        <w:rPr>
          <w:lang w:val="es-ES" w:bidi="en-US"/>
        </w:rPr>
        <w:t>(2</w:t>
      </w:r>
      <w:r w:rsidR="00F07C7F" w:rsidRPr="00B345E6">
        <w:rPr>
          <w:lang w:val="es-ES" w:bidi="en-US"/>
        </w:rPr>
        <w:t xml:space="preserve"> </w:t>
      </w:r>
      <w:r w:rsidR="000C10C8" w:rsidRPr="00B345E6">
        <w:rPr>
          <w:lang w:val="es-ES" w:bidi="en-US"/>
        </w:rPr>
        <w:t xml:space="preserve">x 15 MVA), </w:t>
      </w:r>
      <w:r w:rsidR="000820FB" w:rsidRPr="00B345E6">
        <w:rPr>
          <w:lang w:val="es-ES" w:bidi="en-US"/>
        </w:rPr>
        <w:t xml:space="preserve">a takođe da se zameni postojeći vazdušni prenosni vod od </w:t>
      </w:r>
      <w:r w:rsidR="000C10C8" w:rsidRPr="00B345E6">
        <w:rPr>
          <w:lang w:val="es-ES" w:bidi="en-US"/>
        </w:rPr>
        <w:t xml:space="preserve">25 kV </w:t>
      </w:r>
      <w:r w:rsidR="000820FB" w:rsidRPr="00B345E6">
        <w:rPr>
          <w:lang w:val="es-ES" w:bidi="en-US"/>
        </w:rPr>
        <w:t xml:space="preserve">sa dva kabla </w:t>
      </w:r>
      <w:r w:rsidR="000C10C8" w:rsidRPr="00B345E6">
        <w:rPr>
          <w:lang w:val="es-ES" w:bidi="en-US"/>
        </w:rPr>
        <w:t>(2</w:t>
      </w:r>
      <w:r w:rsidR="00F07C7F" w:rsidRPr="00B345E6">
        <w:rPr>
          <w:lang w:val="es-ES" w:bidi="en-US"/>
        </w:rPr>
        <w:t xml:space="preserve"> </w:t>
      </w:r>
      <w:r w:rsidR="000C10C8" w:rsidRPr="00B345E6">
        <w:rPr>
          <w:lang w:val="es-ES" w:bidi="en-US"/>
        </w:rPr>
        <w:t>x 25 kV).</w:t>
      </w:r>
      <w:r w:rsidR="000820FB" w:rsidRPr="00B345E6">
        <w:rPr>
          <w:lang w:val="es-ES" w:bidi="en-US"/>
        </w:rPr>
        <w:t xml:space="preserve"> Pored zgrade sa postrojenjem od </w:t>
      </w:r>
      <w:r w:rsidR="000C10C8" w:rsidRPr="00B345E6">
        <w:rPr>
          <w:lang w:val="es-ES" w:bidi="en-US"/>
        </w:rPr>
        <w:t xml:space="preserve">25 kV </w:t>
      </w:r>
      <w:r w:rsidR="000820FB" w:rsidRPr="00B345E6">
        <w:rPr>
          <w:lang w:val="es-ES" w:bidi="en-US"/>
        </w:rPr>
        <w:t>u ETS Niš neophodno je da se izgradi i posebna zgrada u kojoj će se smestiti kondenzatorska baterija za kompenzaciju reaktivne struje</w:t>
      </w:r>
      <w:r w:rsidR="000C10C8" w:rsidRPr="00B345E6">
        <w:rPr>
          <w:lang w:val="es-ES" w:bidi="en-US"/>
        </w:rPr>
        <w:t>.</w:t>
      </w:r>
    </w:p>
    <w:p w:rsidR="000C10C8" w:rsidRPr="00B345E6" w:rsidRDefault="000820FB" w:rsidP="00945375">
      <w:pPr>
        <w:rPr>
          <w:lang w:val="es-ES" w:bidi="en-US"/>
        </w:rPr>
      </w:pPr>
      <w:r w:rsidRPr="00B345E6">
        <w:rPr>
          <w:lang w:val="es-ES"/>
        </w:rPr>
        <w:lastRenderedPageBreak/>
        <w:t xml:space="preserve">Planirana je kompletna zamena prekidača i diskonektora u strujnim podstanicama </w:t>
      </w:r>
      <w:r w:rsidR="000C10C8" w:rsidRPr="00B345E6">
        <w:rPr>
          <w:lang w:val="es-ES"/>
        </w:rPr>
        <w:t xml:space="preserve">(EPSS) </w:t>
      </w:r>
      <w:r w:rsidRPr="00B345E6">
        <w:rPr>
          <w:lang w:val="es-ES"/>
        </w:rPr>
        <w:t>i</w:t>
      </w:r>
      <w:r w:rsidR="002A25C4" w:rsidRPr="00B345E6">
        <w:rPr>
          <w:lang w:val="es-ES"/>
        </w:rPr>
        <w:t xml:space="preserve"> bandera za sekcionisanje</w:t>
      </w:r>
      <w:r w:rsidR="000C10C8" w:rsidRPr="00B345E6">
        <w:rPr>
          <w:lang w:val="es-ES"/>
        </w:rPr>
        <w:t>.</w:t>
      </w:r>
      <w:r w:rsidR="00026C9E" w:rsidRPr="00B345E6">
        <w:rPr>
          <w:lang w:val="es-ES"/>
        </w:rPr>
        <w:t xml:space="preserve"> </w:t>
      </w:r>
      <w:r w:rsidR="002A25C4" w:rsidRPr="00B345E6">
        <w:rPr>
          <w:lang w:val="es-ES" w:bidi="en-US"/>
        </w:rPr>
        <w:t>Idejni projekat za rekonstrukciju elektrovučne podstanice</w:t>
      </w:r>
      <w:r w:rsidR="000C10C8" w:rsidRPr="00B345E6">
        <w:rPr>
          <w:lang w:val="es-ES" w:bidi="en-US"/>
        </w:rPr>
        <w:t>, ETS</w:t>
      </w:r>
      <w:r w:rsidR="002A25C4" w:rsidRPr="00B345E6">
        <w:rPr>
          <w:lang w:val="es-ES" w:bidi="en-US"/>
        </w:rPr>
        <w:t xml:space="preserve"> Niš 110/25 kV, 50 Hz, 2x7</w:t>
      </w:r>
      <w:r w:rsidR="00F07C7F" w:rsidRPr="00B345E6">
        <w:rPr>
          <w:lang w:val="es-ES" w:bidi="en-US"/>
        </w:rPr>
        <w:t>,</w:t>
      </w:r>
      <w:r w:rsidR="002A25C4" w:rsidRPr="00B345E6">
        <w:rPr>
          <w:lang w:val="es-ES" w:bidi="en-US"/>
        </w:rPr>
        <w:t>5 MVA predstavljaće poseban odvojeni projekat</w:t>
      </w:r>
      <w:r w:rsidR="000C10C8" w:rsidRPr="00B345E6">
        <w:rPr>
          <w:lang w:val="es-ES" w:bidi="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3341"/>
        <w:gridCol w:w="2123"/>
        <w:gridCol w:w="995"/>
        <w:gridCol w:w="1244"/>
        <w:gridCol w:w="926"/>
      </w:tblGrid>
      <w:tr w:rsidR="000C10C8" w:rsidRPr="00CB21DF" w:rsidTr="00F9320F">
        <w:trPr>
          <w:trHeight w:val="454"/>
        </w:trPr>
        <w:tc>
          <w:tcPr>
            <w:tcW w:w="333" w:type="pct"/>
            <w:shd w:val="clear" w:color="auto" w:fill="auto"/>
            <w:vAlign w:val="center"/>
          </w:tcPr>
          <w:p w:rsidR="000C10C8" w:rsidRPr="00CB21DF" w:rsidRDefault="006B6861" w:rsidP="00945375">
            <w:pPr>
              <w:spacing w:before="60" w:after="60" w:line="240" w:lineRule="auto"/>
              <w:jc w:val="center"/>
              <w:rPr>
                <w:rFonts w:cs="Arial"/>
                <w:b/>
                <w:lang w:eastAsia="es-ES" w:bidi="en-US"/>
              </w:rPr>
            </w:pPr>
            <w:r>
              <w:rPr>
                <w:rFonts w:cs="Arial"/>
                <w:b/>
                <w:lang w:eastAsia="es-ES" w:bidi="en-US"/>
              </w:rPr>
              <w:t>B</w:t>
            </w:r>
            <w:r w:rsidR="00C42BA6" w:rsidRPr="00CB21DF">
              <w:rPr>
                <w:rFonts w:cs="Arial"/>
                <w:b/>
                <w:lang w:eastAsia="es-ES" w:bidi="en-US"/>
              </w:rPr>
              <w:t>roj</w:t>
            </w:r>
          </w:p>
        </w:tc>
        <w:tc>
          <w:tcPr>
            <w:tcW w:w="1807" w:type="pct"/>
            <w:shd w:val="clear" w:color="auto" w:fill="auto"/>
            <w:vAlign w:val="center"/>
          </w:tcPr>
          <w:p w:rsidR="000C10C8" w:rsidRPr="00CB21DF" w:rsidRDefault="00F07C7F" w:rsidP="00945375">
            <w:pPr>
              <w:spacing w:before="60" w:after="60" w:line="240" w:lineRule="auto"/>
              <w:jc w:val="center"/>
              <w:rPr>
                <w:rFonts w:cs="Arial"/>
                <w:b/>
                <w:lang w:eastAsia="es-ES" w:bidi="en-US"/>
              </w:rPr>
            </w:pPr>
            <w:r w:rsidRPr="00CB21DF">
              <w:rPr>
                <w:rFonts w:cs="Arial"/>
                <w:b/>
                <w:lang w:eastAsia="es-ES" w:bidi="en-US"/>
              </w:rPr>
              <w:t>U</w:t>
            </w:r>
            <w:r w:rsidR="00C42BA6" w:rsidRPr="00CB21DF">
              <w:rPr>
                <w:rFonts w:cs="Arial"/>
                <w:b/>
                <w:lang w:eastAsia="es-ES" w:bidi="en-US"/>
              </w:rPr>
              <w:t>ređaj</w:t>
            </w:r>
          </w:p>
        </w:tc>
        <w:tc>
          <w:tcPr>
            <w:tcW w:w="1148" w:type="pct"/>
            <w:shd w:val="clear" w:color="auto" w:fill="auto"/>
            <w:vAlign w:val="center"/>
          </w:tcPr>
          <w:p w:rsidR="000C10C8" w:rsidRPr="00CB21DF" w:rsidRDefault="00C42BA6" w:rsidP="00945375">
            <w:pPr>
              <w:spacing w:before="60" w:after="60" w:line="240" w:lineRule="auto"/>
              <w:jc w:val="center"/>
              <w:rPr>
                <w:rFonts w:cs="Arial"/>
                <w:b/>
                <w:lang w:eastAsia="es-ES" w:bidi="en-US"/>
              </w:rPr>
            </w:pPr>
            <w:r w:rsidRPr="00CB21DF">
              <w:rPr>
                <w:rFonts w:cs="Arial"/>
                <w:b/>
                <w:lang w:eastAsia="es-ES" w:bidi="en-US"/>
              </w:rPr>
              <w:t>Postojeće stanje</w:t>
            </w:r>
          </w:p>
        </w:tc>
        <w:tc>
          <w:tcPr>
            <w:tcW w:w="538" w:type="pct"/>
            <w:shd w:val="clear" w:color="auto" w:fill="auto"/>
            <w:vAlign w:val="center"/>
          </w:tcPr>
          <w:p w:rsidR="000C10C8" w:rsidRPr="00CB21DF" w:rsidRDefault="00F07C7F" w:rsidP="00945375">
            <w:pPr>
              <w:spacing w:before="60" w:after="60" w:line="240" w:lineRule="auto"/>
              <w:jc w:val="center"/>
              <w:rPr>
                <w:rFonts w:cs="Arial"/>
                <w:b/>
                <w:lang w:eastAsia="es-ES" w:bidi="en-US"/>
              </w:rPr>
            </w:pPr>
            <w:r w:rsidRPr="00CB21DF">
              <w:rPr>
                <w:rFonts w:cs="Arial"/>
                <w:b/>
                <w:lang w:eastAsia="es-ES" w:bidi="en-US"/>
              </w:rPr>
              <w:t>P</w:t>
            </w:r>
            <w:r w:rsidR="00C42BA6" w:rsidRPr="00CB21DF">
              <w:rPr>
                <w:rFonts w:cs="Arial"/>
                <w:b/>
                <w:lang w:eastAsia="es-ES" w:bidi="en-US"/>
              </w:rPr>
              <w:t>očetak</w:t>
            </w:r>
          </w:p>
        </w:tc>
        <w:tc>
          <w:tcPr>
            <w:tcW w:w="673" w:type="pct"/>
            <w:shd w:val="clear" w:color="auto" w:fill="auto"/>
            <w:vAlign w:val="center"/>
          </w:tcPr>
          <w:p w:rsidR="000C10C8" w:rsidRPr="00CB21DF" w:rsidRDefault="00F07C7F" w:rsidP="00945375">
            <w:pPr>
              <w:spacing w:before="60" w:after="60" w:line="240" w:lineRule="auto"/>
              <w:jc w:val="center"/>
              <w:rPr>
                <w:rFonts w:cs="Arial"/>
                <w:b/>
                <w:lang w:eastAsia="es-ES" w:bidi="en-US"/>
              </w:rPr>
            </w:pPr>
            <w:r w:rsidRPr="00CB21DF">
              <w:rPr>
                <w:rFonts w:cs="Arial"/>
                <w:b/>
                <w:lang w:eastAsia="es-ES" w:bidi="en-US"/>
              </w:rPr>
              <w:t>P</w:t>
            </w:r>
            <w:r w:rsidR="00C42BA6" w:rsidRPr="00CB21DF">
              <w:rPr>
                <w:rFonts w:cs="Arial"/>
                <w:b/>
                <w:lang w:eastAsia="es-ES" w:bidi="en-US"/>
              </w:rPr>
              <w:t>reporuke</w:t>
            </w:r>
          </w:p>
        </w:tc>
        <w:tc>
          <w:tcPr>
            <w:tcW w:w="501" w:type="pct"/>
            <w:shd w:val="clear" w:color="auto" w:fill="auto"/>
            <w:vAlign w:val="center"/>
          </w:tcPr>
          <w:p w:rsidR="000C10C8" w:rsidRPr="00CB21DF" w:rsidRDefault="00F07C7F" w:rsidP="00945375">
            <w:pPr>
              <w:spacing w:before="60" w:after="60" w:line="240" w:lineRule="auto"/>
              <w:jc w:val="center"/>
              <w:rPr>
                <w:rFonts w:cs="Arial"/>
                <w:b/>
                <w:lang w:eastAsia="es-ES" w:bidi="en-US"/>
              </w:rPr>
            </w:pPr>
            <w:r w:rsidRPr="00CB21DF">
              <w:rPr>
                <w:rFonts w:cs="Arial"/>
                <w:b/>
                <w:lang w:eastAsia="es-ES" w:bidi="en-US"/>
              </w:rPr>
              <w:t>K</w:t>
            </w:r>
            <w:r w:rsidR="00C42BA6" w:rsidRPr="00CB21DF">
              <w:rPr>
                <w:rFonts w:cs="Arial"/>
                <w:b/>
                <w:lang w:eastAsia="es-ES" w:bidi="en-US"/>
              </w:rPr>
              <w:t>vota</w:t>
            </w:r>
          </w:p>
        </w:tc>
      </w:tr>
      <w:tr w:rsidR="000C10C8" w:rsidRPr="00CB21DF" w:rsidTr="00F9320F">
        <w:tc>
          <w:tcPr>
            <w:tcW w:w="333"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1.</w:t>
            </w:r>
          </w:p>
        </w:tc>
        <w:tc>
          <w:tcPr>
            <w:tcW w:w="1807" w:type="pct"/>
            <w:vAlign w:val="center"/>
          </w:tcPr>
          <w:p w:rsidR="000C10C8" w:rsidRPr="00CB21DF" w:rsidRDefault="002A25C4" w:rsidP="00945375">
            <w:pPr>
              <w:spacing w:before="60" w:after="60" w:line="240" w:lineRule="auto"/>
              <w:jc w:val="center"/>
              <w:rPr>
                <w:rFonts w:cs="Arial"/>
                <w:lang w:eastAsia="es-ES" w:bidi="en-US"/>
              </w:rPr>
            </w:pPr>
            <w:r w:rsidRPr="00CB21DF">
              <w:rPr>
                <w:rFonts w:cs="Arial"/>
                <w:lang w:eastAsia="es-ES" w:bidi="en-US"/>
              </w:rPr>
              <w:t>prekidači</w:t>
            </w:r>
            <w:r w:rsidR="000C10C8" w:rsidRPr="00CB21DF">
              <w:rPr>
                <w:rFonts w:cs="Arial"/>
                <w:lang w:eastAsia="es-ES" w:bidi="en-US"/>
              </w:rPr>
              <w:t xml:space="preserve"> 110 kV(duo)</w:t>
            </w:r>
          </w:p>
        </w:tc>
        <w:tc>
          <w:tcPr>
            <w:tcW w:w="1148" w:type="pct"/>
            <w:vAlign w:val="center"/>
          </w:tcPr>
          <w:p w:rsidR="000C10C8" w:rsidRPr="00CB21DF" w:rsidRDefault="002A25C4" w:rsidP="00945375">
            <w:pPr>
              <w:spacing w:before="60" w:after="60" w:line="240" w:lineRule="auto"/>
              <w:jc w:val="center"/>
              <w:rPr>
                <w:rFonts w:cs="Arial"/>
                <w:lang w:eastAsia="es-ES" w:bidi="en-US"/>
              </w:rPr>
            </w:pPr>
            <w:r w:rsidRPr="00CB21DF">
              <w:rPr>
                <w:rFonts w:cs="Arial"/>
                <w:lang w:eastAsia="es-ES" w:bidi="en-US"/>
              </w:rPr>
              <w:t>dotrajalost</w:t>
            </w:r>
          </w:p>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w:t>
            </w:r>
            <w:r w:rsidR="002A25C4" w:rsidRPr="00CB21DF">
              <w:rPr>
                <w:rFonts w:cs="Arial"/>
                <w:lang w:eastAsia="es-ES" w:bidi="en-US"/>
              </w:rPr>
              <w:t>oštećenje</w:t>
            </w:r>
            <w:r w:rsidRPr="00CB21DF">
              <w:rPr>
                <w:rFonts w:cs="Arial"/>
                <w:lang w:eastAsia="es-ES" w:bidi="en-US"/>
              </w:rPr>
              <w:t>)</w:t>
            </w:r>
          </w:p>
        </w:tc>
        <w:tc>
          <w:tcPr>
            <w:tcW w:w="538"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0C10C8" w:rsidRPr="00CB21DF" w:rsidRDefault="00C42BA6" w:rsidP="00945375">
            <w:pPr>
              <w:spacing w:before="60" w:after="60" w:line="240" w:lineRule="auto"/>
              <w:jc w:val="center"/>
              <w:rPr>
                <w:rFonts w:cs="Arial"/>
                <w:lang w:eastAsia="es-ES" w:bidi="en-US"/>
              </w:rPr>
            </w:pPr>
            <w:r w:rsidRPr="00CB21DF">
              <w:rPr>
                <w:rFonts w:cs="Arial"/>
                <w:lang w:eastAsia="es-ES" w:bidi="en-US"/>
              </w:rPr>
              <w:t>Novi uređaj</w:t>
            </w:r>
          </w:p>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SF6</w:t>
            </w:r>
          </w:p>
        </w:tc>
        <w:tc>
          <w:tcPr>
            <w:tcW w:w="501"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2</w:t>
            </w:r>
          </w:p>
        </w:tc>
      </w:tr>
      <w:tr w:rsidR="002A25C4" w:rsidRPr="00CB21DF" w:rsidTr="00F9320F">
        <w:tc>
          <w:tcPr>
            <w:tcW w:w="333"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2.</w:t>
            </w:r>
          </w:p>
        </w:tc>
        <w:tc>
          <w:tcPr>
            <w:tcW w:w="1807" w:type="pct"/>
            <w:vAlign w:val="center"/>
          </w:tcPr>
          <w:p w:rsidR="002A25C4" w:rsidRPr="00B345E6" w:rsidRDefault="00BE2305" w:rsidP="00945375">
            <w:pPr>
              <w:spacing w:before="60" w:after="60" w:line="240" w:lineRule="auto"/>
              <w:jc w:val="center"/>
              <w:rPr>
                <w:rFonts w:cs="Arial"/>
                <w:lang w:val="es-ES" w:eastAsia="es-ES" w:bidi="en-US"/>
              </w:rPr>
            </w:pPr>
            <w:r w:rsidRPr="00B345E6">
              <w:rPr>
                <w:rFonts w:cs="Arial"/>
                <w:lang w:val="es-ES" w:eastAsia="es-ES" w:bidi="en-US"/>
              </w:rPr>
              <w:t>diskonektori</w:t>
            </w:r>
          </w:p>
          <w:p w:rsidR="002A25C4" w:rsidRPr="00B345E6" w:rsidRDefault="002A25C4" w:rsidP="00945375">
            <w:pPr>
              <w:spacing w:before="60" w:after="60" w:line="240" w:lineRule="auto"/>
              <w:jc w:val="center"/>
              <w:rPr>
                <w:rFonts w:cs="Arial"/>
                <w:lang w:val="es-ES" w:eastAsia="es-ES" w:bidi="en-US"/>
              </w:rPr>
            </w:pPr>
            <w:r w:rsidRPr="00B345E6">
              <w:rPr>
                <w:rFonts w:cs="Arial"/>
                <w:lang w:val="es-ES" w:eastAsia="es-ES" w:bidi="en-US"/>
              </w:rPr>
              <w:t>110kV(duo mot</w:t>
            </w:r>
            <w:r w:rsidR="00BE2305" w:rsidRPr="00B345E6">
              <w:rPr>
                <w:rFonts w:cs="Arial"/>
                <w:lang w:val="es-ES" w:eastAsia="es-ES" w:bidi="en-US"/>
              </w:rPr>
              <w:t>orni pogon</w:t>
            </w:r>
            <w:r w:rsidRPr="00B345E6">
              <w:rPr>
                <w:rFonts w:cs="Arial"/>
                <w:lang w:val="es-ES" w:eastAsia="es-ES" w:bidi="en-US"/>
              </w:rPr>
              <w:t>)</w:t>
            </w:r>
          </w:p>
        </w:tc>
        <w:tc>
          <w:tcPr>
            <w:tcW w:w="1148" w:type="pct"/>
            <w:vAlign w:val="center"/>
          </w:tcPr>
          <w:p w:rsidR="002A25C4" w:rsidRPr="00CB21DF" w:rsidRDefault="00BE2305" w:rsidP="00945375">
            <w:pPr>
              <w:spacing w:before="60" w:after="60" w:line="240" w:lineRule="auto"/>
              <w:jc w:val="center"/>
              <w:rPr>
                <w:rFonts w:cs="Arial"/>
                <w:lang w:eastAsia="es-ES" w:bidi="en-US"/>
              </w:rPr>
            </w:pPr>
            <w:r w:rsidRPr="00CB21DF">
              <w:rPr>
                <w:rFonts w:cs="Arial"/>
                <w:lang w:eastAsia="es-ES" w:bidi="en-US"/>
              </w:rPr>
              <w:t>D</w:t>
            </w:r>
            <w:r w:rsidR="002A25C4" w:rsidRPr="00CB21DF">
              <w:rPr>
                <w:rFonts w:cs="Arial"/>
                <w:lang w:eastAsia="es-ES" w:bidi="en-US"/>
              </w:rPr>
              <w:t>otrajalost</w:t>
            </w:r>
            <w:r w:rsidRPr="00CB21DF">
              <w:rPr>
                <w:rFonts w:cs="Arial"/>
                <w:lang w:eastAsia="es-ES" w:bidi="en-US"/>
              </w:rPr>
              <w:t xml:space="preserve"> (oštećenje)</w:t>
            </w:r>
          </w:p>
        </w:tc>
        <w:tc>
          <w:tcPr>
            <w:tcW w:w="538"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Novi uređaj</w:t>
            </w:r>
          </w:p>
          <w:p w:rsidR="002A25C4" w:rsidRPr="00CB21DF" w:rsidRDefault="002A25C4" w:rsidP="00945375">
            <w:pPr>
              <w:spacing w:before="60" w:after="60" w:line="240" w:lineRule="auto"/>
              <w:jc w:val="center"/>
              <w:rPr>
                <w:rFonts w:cs="Arial"/>
                <w:lang w:eastAsia="es-ES" w:bidi="en-US"/>
              </w:rPr>
            </w:pPr>
          </w:p>
        </w:tc>
        <w:tc>
          <w:tcPr>
            <w:tcW w:w="501"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1</w:t>
            </w:r>
          </w:p>
        </w:tc>
      </w:tr>
      <w:tr w:rsidR="002A25C4" w:rsidRPr="00CB21DF" w:rsidTr="00F9320F">
        <w:tc>
          <w:tcPr>
            <w:tcW w:w="333"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3.</w:t>
            </w:r>
          </w:p>
        </w:tc>
        <w:tc>
          <w:tcPr>
            <w:tcW w:w="1807" w:type="pct"/>
            <w:vAlign w:val="center"/>
          </w:tcPr>
          <w:p w:rsidR="002A25C4" w:rsidRPr="00CB21DF" w:rsidRDefault="00BE2305" w:rsidP="00945375">
            <w:pPr>
              <w:spacing w:before="60" w:after="60" w:line="240" w:lineRule="auto"/>
              <w:jc w:val="center"/>
              <w:rPr>
                <w:rFonts w:cs="Arial"/>
                <w:lang w:eastAsia="es-ES" w:bidi="en-US"/>
              </w:rPr>
            </w:pPr>
            <w:r w:rsidRPr="00CB21DF">
              <w:rPr>
                <w:rFonts w:cs="Arial"/>
                <w:lang w:eastAsia="es-ES" w:bidi="en-US"/>
              </w:rPr>
              <w:t>diskonektori</w:t>
            </w:r>
          </w:p>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 xml:space="preserve">110kV(duo </w:t>
            </w:r>
            <w:r w:rsidR="00BE2305" w:rsidRPr="00CB21DF">
              <w:rPr>
                <w:rFonts w:cs="Arial"/>
                <w:lang w:eastAsia="es-ES" w:bidi="en-US"/>
              </w:rPr>
              <w:t>ručni pogon</w:t>
            </w:r>
            <w:r w:rsidRPr="00CB21DF">
              <w:rPr>
                <w:rFonts w:cs="Arial"/>
                <w:lang w:eastAsia="es-ES" w:bidi="en-US"/>
              </w:rPr>
              <w:t>)</w:t>
            </w:r>
          </w:p>
        </w:tc>
        <w:tc>
          <w:tcPr>
            <w:tcW w:w="1148" w:type="pct"/>
            <w:vAlign w:val="center"/>
          </w:tcPr>
          <w:p w:rsidR="002A25C4" w:rsidRPr="00CB21DF" w:rsidRDefault="00BE2305" w:rsidP="00945375">
            <w:pPr>
              <w:spacing w:before="60" w:after="60" w:line="240" w:lineRule="auto"/>
              <w:jc w:val="center"/>
              <w:rPr>
                <w:rFonts w:cs="Arial"/>
              </w:rPr>
            </w:pPr>
            <w:r w:rsidRPr="00CB21DF">
              <w:rPr>
                <w:rFonts w:cs="Arial"/>
                <w:lang w:eastAsia="es-ES" w:bidi="en-US"/>
              </w:rPr>
              <w:t xml:space="preserve">Dotrajalost </w:t>
            </w:r>
            <w:r w:rsidR="002A25C4" w:rsidRPr="00CB21DF">
              <w:rPr>
                <w:rFonts w:cs="Arial"/>
                <w:lang w:eastAsia="es-ES" w:bidi="en-US"/>
              </w:rPr>
              <w:t>(oštećenje)</w:t>
            </w:r>
          </w:p>
        </w:tc>
        <w:tc>
          <w:tcPr>
            <w:tcW w:w="538"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Novi uređaj</w:t>
            </w:r>
          </w:p>
          <w:p w:rsidR="002A25C4" w:rsidRPr="00CB21DF" w:rsidRDefault="002A25C4" w:rsidP="00945375">
            <w:pPr>
              <w:spacing w:before="60" w:after="60" w:line="240" w:lineRule="auto"/>
              <w:jc w:val="center"/>
              <w:rPr>
                <w:rFonts w:cs="Arial"/>
                <w:lang w:eastAsia="es-ES" w:bidi="en-US"/>
              </w:rPr>
            </w:pPr>
          </w:p>
        </w:tc>
        <w:tc>
          <w:tcPr>
            <w:tcW w:w="501"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8</w:t>
            </w:r>
          </w:p>
        </w:tc>
      </w:tr>
      <w:tr w:rsidR="002A25C4" w:rsidRPr="00CB21DF" w:rsidTr="00F9320F">
        <w:tc>
          <w:tcPr>
            <w:tcW w:w="333"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4.</w:t>
            </w:r>
          </w:p>
        </w:tc>
        <w:tc>
          <w:tcPr>
            <w:tcW w:w="1807" w:type="pct"/>
            <w:vAlign w:val="center"/>
          </w:tcPr>
          <w:p w:rsidR="002A25C4" w:rsidRPr="00CB21DF" w:rsidRDefault="00BE2305" w:rsidP="00945375">
            <w:pPr>
              <w:spacing w:before="60" w:after="60" w:line="240" w:lineRule="auto"/>
              <w:jc w:val="center"/>
              <w:rPr>
                <w:rFonts w:cs="Arial"/>
                <w:lang w:eastAsia="es-ES" w:bidi="en-US"/>
              </w:rPr>
            </w:pPr>
            <w:r w:rsidRPr="00CB21DF">
              <w:rPr>
                <w:rFonts w:cs="Arial"/>
                <w:lang w:eastAsia="es-ES" w:bidi="en-US"/>
              </w:rPr>
              <w:t xml:space="preserve">Transformator koji meri napon </w:t>
            </w:r>
            <w:r w:rsidR="002A25C4" w:rsidRPr="00CB21DF">
              <w:rPr>
                <w:rFonts w:cs="Arial"/>
                <w:lang w:eastAsia="es-ES" w:bidi="en-US"/>
              </w:rPr>
              <w:t>110kV</w:t>
            </w:r>
          </w:p>
        </w:tc>
        <w:tc>
          <w:tcPr>
            <w:tcW w:w="1148" w:type="pct"/>
            <w:vAlign w:val="center"/>
          </w:tcPr>
          <w:p w:rsidR="002A25C4" w:rsidRPr="00CB21DF" w:rsidRDefault="00BE2305" w:rsidP="00945375">
            <w:pPr>
              <w:spacing w:before="60" w:after="60" w:line="240" w:lineRule="auto"/>
              <w:jc w:val="center"/>
              <w:rPr>
                <w:rFonts w:cs="Arial"/>
                <w:lang w:eastAsia="es-ES" w:bidi="en-US"/>
              </w:rPr>
            </w:pPr>
            <w:r w:rsidRPr="00CB21DF">
              <w:rPr>
                <w:rFonts w:cs="Arial"/>
                <w:lang w:eastAsia="es-ES" w:bidi="en-US"/>
              </w:rPr>
              <w:t>D</w:t>
            </w:r>
            <w:r w:rsidR="002A25C4" w:rsidRPr="00CB21DF">
              <w:rPr>
                <w:rFonts w:cs="Arial"/>
                <w:lang w:eastAsia="es-ES" w:bidi="en-US"/>
              </w:rPr>
              <w:t>otrajalost</w:t>
            </w:r>
            <w:r w:rsidRPr="00CB21DF">
              <w:rPr>
                <w:rFonts w:cs="Arial"/>
                <w:lang w:eastAsia="es-ES" w:bidi="en-US"/>
              </w:rPr>
              <w:t xml:space="preserve"> (oštećenje)</w:t>
            </w:r>
          </w:p>
        </w:tc>
        <w:tc>
          <w:tcPr>
            <w:tcW w:w="538"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2A25C4" w:rsidRPr="00CB21DF" w:rsidRDefault="002A25C4"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2</w:t>
            </w:r>
          </w:p>
        </w:tc>
      </w:tr>
      <w:tr w:rsidR="002A25C4" w:rsidRPr="00CB21DF" w:rsidTr="00F9320F">
        <w:tc>
          <w:tcPr>
            <w:tcW w:w="333"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5.</w:t>
            </w:r>
          </w:p>
        </w:tc>
        <w:tc>
          <w:tcPr>
            <w:tcW w:w="1807" w:type="pct"/>
            <w:vAlign w:val="center"/>
          </w:tcPr>
          <w:p w:rsidR="002A25C4" w:rsidRPr="00CB21DF" w:rsidRDefault="00BE2305" w:rsidP="00945375">
            <w:pPr>
              <w:spacing w:before="60" w:after="60" w:line="240" w:lineRule="auto"/>
              <w:jc w:val="center"/>
              <w:rPr>
                <w:rFonts w:cs="Arial"/>
                <w:lang w:eastAsia="es-ES" w:bidi="en-US"/>
              </w:rPr>
            </w:pPr>
            <w:r w:rsidRPr="00CB21DF">
              <w:rPr>
                <w:rFonts w:cs="Arial"/>
                <w:lang w:eastAsia="es-ES" w:bidi="en-US"/>
              </w:rPr>
              <w:t xml:space="preserve">Transformator koji meri struju </w:t>
            </w:r>
            <w:r w:rsidR="002A25C4" w:rsidRPr="00CB21DF">
              <w:rPr>
                <w:rFonts w:cs="Arial"/>
                <w:lang w:eastAsia="es-ES" w:bidi="en-US"/>
              </w:rPr>
              <w:t>110kV</w:t>
            </w:r>
          </w:p>
        </w:tc>
        <w:tc>
          <w:tcPr>
            <w:tcW w:w="1148" w:type="pct"/>
            <w:vAlign w:val="center"/>
          </w:tcPr>
          <w:p w:rsidR="002A25C4" w:rsidRPr="00CB21DF" w:rsidRDefault="00BE2305" w:rsidP="00945375">
            <w:pPr>
              <w:spacing w:before="60" w:after="60" w:line="240" w:lineRule="auto"/>
              <w:jc w:val="center"/>
              <w:rPr>
                <w:rFonts w:cs="Arial"/>
              </w:rPr>
            </w:pPr>
            <w:r w:rsidRPr="00CB21DF">
              <w:rPr>
                <w:rFonts w:cs="Arial"/>
                <w:lang w:eastAsia="es-ES" w:bidi="en-US"/>
              </w:rPr>
              <w:t xml:space="preserve">Dotrajalost </w:t>
            </w:r>
            <w:r w:rsidR="002A25C4" w:rsidRPr="00CB21DF">
              <w:rPr>
                <w:rFonts w:cs="Arial"/>
                <w:lang w:eastAsia="es-ES" w:bidi="en-US"/>
              </w:rPr>
              <w:t>(oštećenje)</w:t>
            </w:r>
          </w:p>
        </w:tc>
        <w:tc>
          <w:tcPr>
            <w:tcW w:w="538"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2A25C4" w:rsidRPr="00CB21DF" w:rsidRDefault="002A25C4"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2A25C4" w:rsidRPr="00CB21DF" w:rsidRDefault="002A25C4" w:rsidP="00945375">
            <w:pPr>
              <w:spacing w:before="60" w:after="60" w:line="240" w:lineRule="auto"/>
              <w:jc w:val="center"/>
              <w:rPr>
                <w:rFonts w:cs="Arial"/>
                <w:lang w:eastAsia="es-ES" w:bidi="en-US"/>
              </w:rPr>
            </w:pPr>
            <w:r w:rsidRPr="00CB21DF">
              <w:rPr>
                <w:rFonts w:cs="Arial"/>
                <w:lang w:eastAsia="es-ES" w:bidi="en-US"/>
              </w:rPr>
              <w:t>2</w:t>
            </w:r>
          </w:p>
        </w:tc>
      </w:tr>
      <w:tr w:rsidR="000C10C8" w:rsidRPr="00CB21DF" w:rsidTr="00F9320F">
        <w:tc>
          <w:tcPr>
            <w:tcW w:w="333"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6.</w:t>
            </w:r>
          </w:p>
        </w:tc>
        <w:tc>
          <w:tcPr>
            <w:tcW w:w="1807" w:type="pct"/>
            <w:vAlign w:val="center"/>
          </w:tcPr>
          <w:p w:rsidR="000C10C8" w:rsidRPr="00CB21DF" w:rsidRDefault="00BE2305" w:rsidP="00945375">
            <w:pPr>
              <w:spacing w:before="60" w:after="60" w:line="240" w:lineRule="auto"/>
              <w:jc w:val="center"/>
              <w:rPr>
                <w:rFonts w:cs="Arial"/>
                <w:lang w:eastAsia="es-ES" w:bidi="en-US"/>
              </w:rPr>
            </w:pPr>
            <w:r w:rsidRPr="00CB21DF">
              <w:rPr>
                <w:rFonts w:cs="Arial"/>
                <w:lang w:eastAsia="es-ES" w:bidi="en-US"/>
              </w:rPr>
              <w:t>Transformatori</w:t>
            </w:r>
            <w:r w:rsidR="000C10C8" w:rsidRPr="00CB21DF">
              <w:rPr>
                <w:rFonts w:cs="Arial"/>
                <w:lang w:eastAsia="es-ES" w:bidi="en-US"/>
              </w:rPr>
              <w:t xml:space="preserve"> 110/25kV</w:t>
            </w:r>
          </w:p>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2x7.5 MVA</w:t>
            </w:r>
          </w:p>
        </w:tc>
        <w:tc>
          <w:tcPr>
            <w:tcW w:w="1148" w:type="pct"/>
            <w:vAlign w:val="center"/>
          </w:tcPr>
          <w:p w:rsidR="00BE2305" w:rsidRPr="00CB21DF" w:rsidRDefault="00BE2305" w:rsidP="00945375">
            <w:pPr>
              <w:spacing w:before="60" w:after="60" w:line="240" w:lineRule="auto"/>
              <w:jc w:val="center"/>
              <w:rPr>
                <w:rFonts w:cs="Arial"/>
                <w:lang w:eastAsia="es-ES" w:bidi="en-US"/>
              </w:rPr>
            </w:pPr>
            <w:r w:rsidRPr="00CB21DF">
              <w:rPr>
                <w:rFonts w:cs="Arial"/>
                <w:lang w:eastAsia="es-ES" w:bidi="en-US"/>
              </w:rPr>
              <w:t>Normalno</w:t>
            </w:r>
          </w:p>
          <w:p w:rsidR="000C10C8" w:rsidRPr="00CB21DF" w:rsidRDefault="00BE2305" w:rsidP="00945375">
            <w:pPr>
              <w:spacing w:before="60" w:after="60" w:line="240" w:lineRule="auto"/>
              <w:jc w:val="center"/>
              <w:rPr>
                <w:rFonts w:cs="Arial"/>
                <w:lang w:eastAsia="es-ES" w:bidi="en-US"/>
              </w:rPr>
            </w:pPr>
            <w:r w:rsidRPr="00CB21DF">
              <w:rPr>
                <w:rFonts w:cs="Arial"/>
                <w:lang w:eastAsia="es-ES" w:bidi="en-US"/>
              </w:rPr>
              <w:t>stanje</w:t>
            </w:r>
          </w:p>
        </w:tc>
        <w:tc>
          <w:tcPr>
            <w:tcW w:w="538"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0C10C8" w:rsidRPr="00CB21DF" w:rsidRDefault="00C42BA6" w:rsidP="00945375">
            <w:pPr>
              <w:spacing w:before="60" w:after="60" w:line="240" w:lineRule="auto"/>
              <w:jc w:val="center"/>
              <w:rPr>
                <w:rFonts w:cs="Arial"/>
                <w:lang w:eastAsia="es-ES" w:bidi="en-US"/>
              </w:rPr>
            </w:pPr>
            <w:r w:rsidRPr="00CB21DF">
              <w:rPr>
                <w:rFonts w:cs="Arial"/>
                <w:lang w:eastAsia="es-ES" w:bidi="en-US"/>
              </w:rPr>
              <w:t>Remont</w:t>
            </w:r>
          </w:p>
        </w:tc>
        <w:tc>
          <w:tcPr>
            <w:tcW w:w="501"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2</w:t>
            </w:r>
          </w:p>
        </w:tc>
      </w:tr>
      <w:tr w:rsidR="000C10C8" w:rsidRPr="00CB21DF" w:rsidTr="00F9320F">
        <w:tc>
          <w:tcPr>
            <w:tcW w:w="333"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7.</w:t>
            </w:r>
          </w:p>
        </w:tc>
        <w:tc>
          <w:tcPr>
            <w:tcW w:w="1807" w:type="pct"/>
            <w:vAlign w:val="center"/>
          </w:tcPr>
          <w:p w:rsidR="000C10C8" w:rsidRPr="00CB21DF" w:rsidRDefault="00C42BA6" w:rsidP="00945375">
            <w:pPr>
              <w:spacing w:before="60" w:after="60" w:line="240" w:lineRule="auto"/>
              <w:jc w:val="center"/>
              <w:rPr>
                <w:rFonts w:cs="Arial"/>
                <w:lang w:eastAsia="es-ES" w:bidi="en-US"/>
              </w:rPr>
            </w:pPr>
            <w:r w:rsidRPr="00CB21DF">
              <w:rPr>
                <w:rFonts w:cs="Arial"/>
                <w:lang w:eastAsia="es-ES" w:bidi="en-US"/>
              </w:rPr>
              <w:t xml:space="preserve">Gromobran </w:t>
            </w:r>
            <w:r w:rsidR="000C10C8" w:rsidRPr="00CB21DF">
              <w:rPr>
                <w:rFonts w:cs="Arial"/>
                <w:lang w:eastAsia="es-ES" w:bidi="en-US"/>
              </w:rPr>
              <w:t>110 kV</w:t>
            </w:r>
          </w:p>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10KA</w:t>
            </w:r>
          </w:p>
        </w:tc>
        <w:tc>
          <w:tcPr>
            <w:tcW w:w="1148" w:type="pct"/>
            <w:vAlign w:val="center"/>
          </w:tcPr>
          <w:p w:rsidR="000C10C8" w:rsidRPr="00CB21DF" w:rsidRDefault="00BE2305" w:rsidP="00945375">
            <w:pPr>
              <w:spacing w:before="60" w:after="60" w:line="240" w:lineRule="auto"/>
              <w:jc w:val="center"/>
              <w:rPr>
                <w:rFonts w:cs="Arial"/>
                <w:lang w:eastAsia="es-ES" w:bidi="en-US"/>
              </w:rPr>
            </w:pPr>
            <w:r w:rsidRPr="00CB21DF">
              <w:rPr>
                <w:rFonts w:cs="Arial"/>
                <w:lang w:eastAsia="es-ES" w:bidi="en-US"/>
              </w:rPr>
              <w:t>dotrajalost</w:t>
            </w:r>
          </w:p>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w:t>
            </w:r>
            <w:r w:rsidR="00BE2305" w:rsidRPr="00CB21DF">
              <w:rPr>
                <w:rFonts w:cs="Arial"/>
                <w:lang w:eastAsia="es-ES" w:bidi="en-US"/>
              </w:rPr>
              <w:t>oštećenje</w:t>
            </w:r>
            <w:r w:rsidRPr="00CB21DF">
              <w:rPr>
                <w:rFonts w:cs="Arial"/>
                <w:lang w:eastAsia="es-ES" w:bidi="en-US"/>
              </w:rPr>
              <w:t>)</w:t>
            </w:r>
          </w:p>
        </w:tc>
        <w:tc>
          <w:tcPr>
            <w:tcW w:w="538"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C42BA6" w:rsidRPr="00CB21DF" w:rsidRDefault="00C42BA6" w:rsidP="00945375">
            <w:pPr>
              <w:spacing w:before="60" w:after="60" w:line="240" w:lineRule="auto"/>
              <w:jc w:val="center"/>
              <w:rPr>
                <w:rFonts w:cs="Arial"/>
                <w:lang w:eastAsia="es-ES" w:bidi="en-US"/>
              </w:rPr>
            </w:pPr>
            <w:r w:rsidRPr="00CB21DF">
              <w:rPr>
                <w:rFonts w:cs="Arial"/>
                <w:lang w:eastAsia="es-ES" w:bidi="en-US"/>
              </w:rPr>
              <w:t>Novi uređaj</w:t>
            </w:r>
          </w:p>
          <w:p w:rsidR="000C10C8" w:rsidRPr="00CB21DF" w:rsidRDefault="000C10C8" w:rsidP="00945375">
            <w:pPr>
              <w:spacing w:before="60" w:after="60" w:line="240" w:lineRule="auto"/>
              <w:jc w:val="center"/>
              <w:rPr>
                <w:rFonts w:cs="Arial"/>
                <w:lang w:eastAsia="es-ES" w:bidi="en-US"/>
              </w:rPr>
            </w:pPr>
          </w:p>
        </w:tc>
        <w:tc>
          <w:tcPr>
            <w:tcW w:w="501"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4</w:t>
            </w:r>
          </w:p>
        </w:tc>
      </w:tr>
      <w:tr w:rsidR="000C10C8" w:rsidRPr="00CB21DF" w:rsidTr="00F9320F">
        <w:tc>
          <w:tcPr>
            <w:tcW w:w="333"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8.</w:t>
            </w:r>
          </w:p>
        </w:tc>
        <w:tc>
          <w:tcPr>
            <w:tcW w:w="1807" w:type="pct"/>
            <w:vAlign w:val="center"/>
          </w:tcPr>
          <w:p w:rsidR="00BE2305" w:rsidRPr="00CB21DF" w:rsidRDefault="00C42BA6" w:rsidP="00945375">
            <w:pPr>
              <w:spacing w:before="60" w:after="60" w:line="240" w:lineRule="auto"/>
              <w:jc w:val="center"/>
              <w:rPr>
                <w:rFonts w:cs="Arial"/>
                <w:lang w:eastAsia="es-ES" w:bidi="en-US"/>
              </w:rPr>
            </w:pPr>
            <w:r w:rsidRPr="00CB21DF">
              <w:rPr>
                <w:rFonts w:cs="Arial"/>
                <w:lang w:eastAsia="es-ES" w:bidi="en-US"/>
              </w:rPr>
              <w:t xml:space="preserve">Prekidači </w:t>
            </w:r>
            <w:r w:rsidR="00BE2305" w:rsidRPr="00CB21DF">
              <w:rPr>
                <w:rFonts w:cs="Arial"/>
                <w:lang w:eastAsia="es-ES" w:bidi="en-US"/>
              </w:rPr>
              <w:t>25 kV</w:t>
            </w:r>
          </w:p>
          <w:p w:rsidR="000C10C8" w:rsidRPr="00CB21DF" w:rsidRDefault="00BE2305" w:rsidP="00945375">
            <w:pPr>
              <w:spacing w:before="60" w:after="60" w:line="240" w:lineRule="auto"/>
              <w:jc w:val="center"/>
              <w:rPr>
                <w:rFonts w:cs="Arial"/>
                <w:lang w:eastAsia="es-ES" w:bidi="en-US"/>
              </w:rPr>
            </w:pPr>
            <w:r w:rsidRPr="00CB21DF">
              <w:rPr>
                <w:rFonts w:cs="Arial"/>
                <w:lang w:eastAsia="es-ES" w:bidi="en-US"/>
              </w:rPr>
              <w:t>(jednostruki</w:t>
            </w:r>
            <w:r w:rsidR="000C10C8" w:rsidRPr="00CB21DF">
              <w:rPr>
                <w:rFonts w:cs="Arial"/>
                <w:lang w:eastAsia="es-ES" w:bidi="en-US"/>
              </w:rPr>
              <w:t>)</w:t>
            </w:r>
          </w:p>
        </w:tc>
        <w:tc>
          <w:tcPr>
            <w:tcW w:w="1148" w:type="pct"/>
            <w:vAlign w:val="center"/>
          </w:tcPr>
          <w:p w:rsidR="00BE2305" w:rsidRPr="00CB21DF" w:rsidRDefault="00BE2305" w:rsidP="00945375">
            <w:pPr>
              <w:spacing w:before="60" w:after="60" w:line="240" w:lineRule="auto"/>
              <w:jc w:val="center"/>
              <w:rPr>
                <w:rFonts w:cs="Arial"/>
                <w:lang w:eastAsia="es-ES" w:bidi="en-US"/>
              </w:rPr>
            </w:pPr>
            <w:r w:rsidRPr="00CB21DF">
              <w:rPr>
                <w:rFonts w:cs="Arial"/>
                <w:lang w:eastAsia="es-ES" w:bidi="en-US"/>
              </w:rPr>
              <w:t>dotrajalost</w:t>
            </w:r>
          </w:p>
          <w:p w:rsidR="000C10C8" w:rsidRPr="00CB21DF" w:rsidRDefault="00BE2305"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C42BA6" w:rsidRPr="00CB21DF" w:rsidRDefault="00C42BA6" w:rsidP="00945375">
            <w:pPr>
              <w:spacing w:before="60" w:after="60" w:line="240" w:lineRule="auto"/>
              <w:jc w:val="center"/>
              <w:rPr>
                <w:rFonts w:cs="Arial"/>
                <w:lang w:eastAsia="es-ES" w:bidi="en-US"/>
              </w:rPr>
            </w:pPr>
            <w:r w:rsidRPr="00CB21DF">
              <w:rPr>
                <w:rFonts w:cs="Arial"/>
                <w:lang w:eastAsia="es-ES" w:bidi="en-US"/>
              </w:rPr>
              <w:t>Novi uređaj</w:t>
            </w:r>
          </w:p>
          <w:p w:rsidR="000C10C8" w:rsidRPr="00CB21DF" w:rsidRDefault="00C42BA6" w:rsidP="00945375">
            <w:pPr>
              <w:spacing w:before="60" w:after="60" w:line="240" w:lineRule="auto"/>
              <w:jc w:val="center"/>
              <w:rPr>
                <w:rFonts w:cs="Arial"/>
                <w:lang w:eastAsia="es-ES" w:bidi="en-US"/>
              </w:rPr>
            </w:pPr>
            <w:r w:rsidRPr="00CB21DF">
              <w:rPr>
                <w:rFonts w:cs="Arial"/>
                <w:lang w:eastAsia="es-ES" w:bidi="en-US"/>
              </w:rPr>
              <w:t>(vak</w:t>
            </w:r>
            <w:r w:rsidR="000C10C8" w:rsidRPr="00CB21DF">
              <w:rPr>
                <w:rFonts w:cs="Arial"/>
                <w:lang w:eastAsia="es-ES" w:bidi="en-US"/>
              </w:rPr>
              <w:t>uum 5)</w:t>
            </w:r>
          </w:p>
        </w:tc>
        <w:tc>
          <w:tcPr>
            <w:tcW w:w="501" w:type="pct"/>
            <w:vAlign w:val="center"/>
          </w:tcPr>
          <w:p w:rsidR="000C10C8" w:rsidRPr="00CB21DF" w:rsidRDefault="000C10C8" w:rsidP="00945375">
            <w:pPr>
              <w:spacing w:before="60" w:after="60" w:line="240" w:lineRule="auto"/>
              <w:jc w:val="center"/>
              <w:rPr>
                <w:rFonts w:cs="Arial"/>
                <w:lang w:eastAsia="es-ES" w:bidi="en-US"/>
              </w:rPr>
            </w:pPr>
            <w:r w:rsidRPr="00CB21DF">
              <w:rPr>
                <w:rFonts w:cs="Arial"/>
                <w:lang w:eastAsia="es-ES" w:bidi="en-US"/>
              </w:rPr>
              <w:t>5</w:t>
            </w:r>
          </w:p>
        </w:tc>
      </w:tr>
      <w:tr w:rsidR="00C42BA6" w:rsidRPr="00CB21DF" w:rsidTr="00F9320F">
        <w:tc>
          <w:tcPr>
            <w:tcW w:w="333" w:type="pct"/>
            <w:vAlign w:val="center"/>
          </w:tcPr>
          <w:p w:rsidR="00C42BA6" w:rsidRPr="00CB21DF" w:rsidRDefault="00C42BA6" w:rsidP="00945375">
            <w:pPr>
              <w:spacing w:before="60" w:after="60" w:line="240" w:lineRule="auto"/>
              <w:jc w:val="center"/>
              <w:rPr>
                <w:rFonts w:cs="Arial"/>
                <w:lang w:eastAsia="es-ES" w:bidi="en-US"/>
              </w:rPr>
            </w:pPr>
            <w:r w:rsidRPr="00CB21DF">
              <w:rPr>
                <w:rFonts w:cs="Arial"/>
                <w:lang w:eastAsia="es-ES" w:bidi="en-US"/>
              </w:rPr>
              <w:t>9.</w:t>
            </w:r>
          </w:p>
        </w:tc>
        <w:tc>
          <w:tcPr>
            <w:tcW w:w="1807" w:type="pct"/>
            <w:vAlign w:val="center"/>
          </w:tcPr>
          <w:p w:rsidR="00C42BA6" w:rsidRPr="00CB21DF" w:rsidRDefault="00C42BA6" w:rsidP="00945375">
            <w:pPr>
              <w:spacing w:before="60" w:after="60" w:line="240" w:lineRule="auto"/>
              <w:jc w:val="center"/>
              <w:rPr>
                <w:rFonts w:cs="Arial"/>
                <w:lang w:eastAsia="es-ES" w:bidi="en-US"/>
              </w:rPr>
            </w:pPr>
            <w:r w:rsidRPr="00CB21DF">
              <w:rPr>
                <w:rFonts w:cs="Arial"/>
                <w:lang w:eastAsia="es-ES" w:bidi="en-US"/>
              </w:rPr>
              <w:t>Diskonektori</w:t>
            </w:r>
          </w:p>
          <w:p w:rsidR="00BE2305" w:rsidRPr="00CB21DF" w:rsidRDefault="00C42BA6" w:rsidP="00945375">
            <w:pPr>
              <w:spacing w:before="60" w:after="60" w:line="240" w:lineRule="auto"/>
              <w:jc w:val="center"/>
              <w:rPr>
                <w:rFonts w:cs="Arial"/>
                <w:lang w:eastAsia="es-ES" w:bidi="en-US"/>
              </w:rPr>
            </w:pPr>
            <w:r w:rsidRPr="00CB21DF">
              <w:rPr>
                <w:rFonts w:cs="Arial"/>
                <w:lang w:eastAsia="es-ES" w:bidi="en-US"/>
              </w:rPr>
              <w:t>25kV(</w:t>
            </w:r>
            <w:r w:rsidR="00BE2305" w:rsidRPr="00CB21DF">
              <w:rPr>
                <w:rFonts w:cs="Arial"/>
                <w:lang w:eastAsia="es-ES" w:bidi="en-US"/>
              </w:rPr>
              <w:t>jednostruki</w:t>
            </w:r>
            <w:r w:rsidRPr="00CB21DF">
              <w:rPr>
                <w:rFonts w:cs="Arial"/>
                <w:lang w:eastAsia="es-ES" w:bidi="en-US"/>
              </w:rPr>
              <w:t xml:space="preserve"> motor</w:t>
            </w:r>
            <w:r w:rsidR="00BE2305" w:rsidRPr="00CB21DF">
              <w:rPr>
                <w:rFonts w:cs="Arial"/>
                <w:lang w:eastAsia="es-ES" w:bidi="en-US"/>
              </w:rPr>
              <w:t>ni</w:t>
            </w:r>
          </w:p>
          <w:p w:rsidR="00C42BA6" w:rsidRPr="00CB21DF" w:rsidRDefault="00BE2305" w:rsidP="00945375">
            <w:pPr>
              <w:spacing w:before="60" w:after="60" w:line="240" w:lineRule="auto"/>
              <w:jc w:val="center"/>
              <w:rPr>
                <w:rFonts w:cs="Arial"/>
                <w:lang w:eastAsia="es-ES" w:bidi="en-US"/>
              </w:rPr>
            </w:pPr>
            <w:r w:rsidRPr="00CB21DF">
              <w:rPr>
                <w:rFonts w:cs="Arial"/>
                <w:lang w:eastAsia="es-ES" w:bidi="en-US"/>
              </w:rPr>
              <w:t>pogon</w:t>
            </w:r>
            <w:r w:rsidR="00C42BA6" w:rsidRPr="00CB21DF">
              <w:rPr>
                <w:rFonts w:cs="Arial"/>
                <w:lang w:eastAsia="es-ES" w:bidi="en-US"/>
              </w:rPr>
              <w:t>)</w:t>
            </w:r>
          </w:p>
        </w:tc>
        <w:tc>
          <w:tcPr>
            <w:tcW w:w="1148" w:type="pct"/>
            <w:vAlign w:val="center"/>
          </w:tcPr>
          <w:p w:rsidR="00BE2305" w:rsidRPr="00CB21DF" w:rsidRDefault="00BE2305" w:rsidP="00945375">
            <w:pPr>
              <w:spacing w:before="60" w:after="60" w:line="240" w:lineRule="auto"/>
              <w:jc w:val="center"/>
              <w:rPr>
                <w:rFonts w:cs="Arial"/>
                <w:lang w:eastAsia="es-ES" w:bidi="en-US"/>
              </w:rPr>
            </w:pPr>
            <w:r w:rsidRPr="00CB21DF">
              <w:rPr>
                <w:rFonts w:cs="Arial"/>
                <w:lang w:eastAsia="es-ES" w:bidi="en-US"/>
              </w:rPr>
              <w:t>dotrajalost</w:t>
            </w:r>
          </w:p>
          <w:p w:rsidR="00C42BA6" w:rsidRPr="00CB21DF" w:rsidRDefault="00BE2305"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C42BA6" w:rsidRPr="00CB21DF" w:rsidRDefault="00C42BA6"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C42BA6" w:rsidRPr="00CB21DF" w:rsidRDefault="00C42BA6"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C42BA6" w:rsidRPr="00CB21DF" w:rsidRDefault="00C42BA6" w:rsidP="00945375">
            <w:pPr>
              <w:spacing w:before="60" w:after="60" w:line="240" w:lineRule="auto"/>
              <w:jc w:val="center"/>
              <w:rPr>
                <w:rFonts w:cs="Arial"/>
                <w:lang w:eastAsia="es-ES" w:bidi="en-US"/>
              </w:rPr>
            </w:pPr>
            <w:r w:rsidRPr="00CB21DF">
              <w:rPr>
                <w:rFonts w:cs="Arial"/>
                <w:lang w:eastAsia="es-ES" w:bidi="en-US"/>
              </w:rPr>
              <w:t>2</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10.</w:t>
            </w:r>
          </w:p>
        </w:tc>
        <w:tc>
          <w:tcPr>
            <w:tcW w:w="1807"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Diskonektori</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25kV(dvostruki ručni</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pogon)</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5</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11.</w:t>
            </w:r>
          </w:p>
        </w:tc>
        <w:tc>
          <w:tcPr>
            <w:tcW w:w="1807"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Gromobran 25 kV</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10KA</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5</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12.</w:t>
            </w:r>
          </w:p>
        </w:tc>
        <w:tc>
          <w:tcPr>
            <w:tcW w:w="1807" w:type="pct"/>
            <w:vAlign w:val="center"/>
          </w:tcPr>
          <w:p w:rsidR="001F7D5D" w:rsidRPr="00B345E6" w:rsidRDefault="001F7D5D" w:rsidP="00945375">
            <w:pPr>
              <w:spacing w:before="60" w:after="60" w:line="240" w:lineRule="auto"/>
              <w:jc w:val="center"/>
              <w:rPr>
                <w:rFonts w:cs="Arial"/>
                <w:lang w:val="es-ES" w:eastAsia="es-ES" w:bidi="en-US"/>
              </w:rPr>
            </w:pPr>
            <w:r w:rsidRPr="00B345E6">
              <w:rPr>
                <w:rFonts w:cs="Arial"/>
                <w:lang w:val="es-ES" w:eastAsia="es-ES" w:bidi="en-US"/>
              </w:rPr>
              <w:t>Transformator za</w:t>
            </w:r>
          </w:p>
          <w:p w:rsidR="001F7D5D" w:rsidRPr="00B345E6" w:rsidRDefault="001F7D5D" w:rsidP="00945375">
            <w:pPr>
              <w:spacing w:before="60" w:after="60" w:line="240" w:lineRule="auto"/>
              <w:jc w:val="center"/>
              <w:rPr>
                <w:rFonts w:cs="Arial"/>
                <w:lang w:val="es-ES" w:eastAsia="es-ES" w:bidi="en-US"/>
              </w:rPr>
            </w:pPr>
            <w:r w:rsidRPr="00B345E6">
              <w:rPr>
                <w:rFonts w:cs="Arial"/>
                <w:lang w:val="es-ES" w:eastAsia="es-ES" w:bidi="en-US"/>
              </w:rPr>
              <w:t>merenje napona 25kV</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13.</w:t>
            </w:r>
          </w:p>
        </w:tc>
        <w:tc>
          <w:tcPr>
            <w:tcW w:w="1807" w:type="pct"/>
            <w:vAlign w:val="center"/>
          </w:tcPr>
          <w:p w:rsidR="001F7D5D" w:rsidRPr="00B345E6" w:rsidRDefault="001F7D5D" w:rsidP="00945375">
            <w:pPr>
              <w:spacing w:before="60" w:after="60" w:line="240" w:lineRule="auto"/>
              <w:jc w:val="center"/>
              <w:rPr>
                <w:rFonts w:cs="Arial"/>
                <w:lang w:val="es-ES" w:eastAsia="es-ES" w:bidi="en-US"/>
              </w:rPr>
            </w:pPr>
            <w:r w:rsidRPr="00B345E6">
              <w:rPr>
                <w:rFonts w:cs="Arial"/>
                <w:lang w:val="es-ES" w:eastAsia="es-ES" w:bidi="en-US"/>
              </w:rPr>
              <w:t>Transformator za</w:t>
            </w:r>
          </w:p>
          <w:p w:rsidR="001F7D5D" w:rsidRPr="00B345E6" w:rsidRDefault="001F7D5D" w:rsidP="00945375">
            <w:pPr>
              <w:spacing w:before="60" w:after="60" w:line="240" w:lineRule="auto"/>
              <w:jc w:val="center"/>
              <w:rPr>
                <w:rFonts w:cs="Arial"/>
                <w:lang w:val="es-ES" w:eastAsia="es-ES" w:bidi="en-US"/>
              </w:rPr>
            </w:pPr>
            <w:r w:rsidRPr="00B345E6">
              <w:rPr>
                <w:rFonts w:cs="Arial"/>
                <w:lang w:val="es-ES" w:eastAsia="es-ES" w:bidi="en-US"/>
              </w:rPr>
              <w:t>merenje struje 25kV</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5</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14.</w:t>
            </w:r>
          </w:p>
        </w:tc>
        <w:tc>
          <w:tcPr>
            <w:tcW w:w="1807"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“kućni transformator”</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25/0.22 kV</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15.</w:t>
            </w:r>
          </w:p>
        </w:tc>
        <w:tc>
          <w:tcPr>
            <w:tcW w:w="1807"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Bakarna sabirnica 110kV</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i 25 kV</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komplet</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16.</w:t>
            </w:r>
          </w:p>
        </w:tc>
        <w:tc>
          <w:tcPr>
            <w:tcW w:w="1807"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ispravljač 220/110 V</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17.</w:t>
            </w:r>
          </w:p>
        </w:tc>
        <w:tc>
          <w:tcPr>
            <w:tcW w:w="1807"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ispravljač 120/24 V</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18.</w:t>
            </w:r>
          </w:p>
        </w:tc>
        <w:tc>
          <w:tcPr>
            <w:tcW w:w="1807"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akumulator 110V</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lastRenderedPageBreak/>
              <w:t>19.</w:t>
            </w:r>
          </w:p>
        </w:tc>
        <w:tc>
          <w:tcPr>
            <w:tcW w:w="1807"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akumulator 24V</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w:t>
            </w:r>
          </w:p>
        </w:tc>
      </w:tr>
      <w:tr w:rsidR="001F7D5D" w:rsidRPr="00CB21DF" w:rsidTr="00F9320F">
        <w:tc>
          <w:tcPr>
            <w:tcW w:w="333"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20.</w:t>
            </w:r>
          </w:p>
        </w:tc>
        <w:tc>
          <w:tcPr>
            <w:tcW w:w="1807"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I</w:t>
            </w:r>
            <w:r w:rsidR="00A11C04" w:rsidRPr="00CB21DF">
              <w:rPr>
                <w:rFonts w:cs="Arial"/>
                <w:lang w:eastAsia="es-ES" w:bidi="en-US"/>
              </w:rPr>
              <w:t>zmenjivač</w:t>
            </w:r>
            <w:r w:rsidRPr="00CB21DF">
              <w:rPr>
                <w:rFonts w:cs="Arial"/>
                <w:lang w:eastAsia="es-ES" w:bidi="en-US"/>
              </w:rPr>
              <w:t xml:space="preserve"> 110/220 V</w:t>
            </w:r>
          </w:p>
        </w:tc>
        <w:tc>
          <w:tcPr>
            <w:tcW w:w="114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dotrajalost</w:t>
            </w:r>
          </w:p>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(oštećenje)</w:t>
            </w:r>
          </w:p>
        </w:tc>
        <w:tc>
          <w:tcPr>
            <w:tcW w:w="538"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1974</w:t>
            </w:r>
            <w:r w:rsidR="00F07C7F" w:rsidRPr="00CB21DF">
              <w:rPr>
                <w:rFonts w:cs="Arial"/>
                <w:lang w:eastAsia="es-ES" w:bidi="en-US"/>
              </w:rPr>
              <w:t>.</w:t>
            </w:r>
          </w:p>
        </w:tc>
        <w:tc>
          <w:tcPr>
            <w:tcW w:w="673" w:type="pct"/>
            <w:vAlign w:val="center"/>
          </w:tcPr>
          <w:p w:rsidR="001F7D5D" w:rsidRPr="00CB21DF" w:rsidRDefault="001F7D5D" w:rsidP="00945375">
            <w:pPr>
              <w:spacing w:before="60" w:after="60" w:line="240" w:lineRule="auto"/>
              <w:jc w:val="center"/>
              <w:rPr>
                <w:rFonts w:cs="Arial"/>
              </w:rPr>
            </w:pPr>
            <w:r w:rsidRPr="00CB21DF">
              <w:rPr>
                <w:rFonts w:cs="Arial"/>
                <w:lang w:eastAsia="es-ES" w:bidi="en-US"/>
              </w:rPr>
              <w:t>Novi uređaj</w:t>
            </w:r>
          </w:p>
        </w:tc>
        <w:tc>
          <w:tcPr>
            <w:tcW w:w="501" w:type="pct"/>
            <w:vAlign w:val="center"/>
          </w:tcPr>
          <w:p w:rsidR="001F7D5D" w:rsidRPr="00CB21DF" w:rsidRDefault="001F7D5D" w:rsidP="00945375">
            <w:pPr>
              <w:spacing w:before="60" w:after="60" w:line="240" w:lineRule="auto"/>
              <w:jc w:val="center"/>
              <w:rPr>
                <w:rFonts w:cs="Arial"/>
                <w:lang w:eastAsia="es-ES" w:bidi="en-US"/>
              </w:rPr>
            </w:pPr>
            <w:r w:rsidRPr="00CB21DF">
              <w:rPr>
                <w:rFonts w:cs="Arial"/>
                <w:lang w:eastAsia="es-ES" w:bidi="en-US"/>
              </w:rPr>
              <w:t>1</w:t>
            </w:r>
          </w:p>
        </w:tc>
      </w:tr>
    </w:tbl>
    <w:p w:rsidR="00F9320F" w:rsidRPr="00B345E6" w:rsidRDefault="00F9320F" w:rsidP="00945375">
      <w:pPr>
        <w:pStyle w:val="NoSpacing"/>
        <w:rPr>
          <w:lang w:val="es-ES" w:bidi="en-US"/>
        </w:rPr>
      </w:pPr>
      <w:r w:rsidRPr="00B345E6">
        <w:rPr>
          <w:lang w:val="es-ES"/>
        </w:rPr>
        <w:t>Tabela 5.</w:t>
      </w:r>
      <w:r w:rsidR="00950943" w:rsidRPr="00B345E6">
        <w:rPr>
          <w:lang w:val="es-ES"/>
        </w:rPr>
        <w:t>4</w:t>
      </w:r>
      <w:r w:rsidRPr="00B345E6">
        <w:rPr>
          <w:lang w:val="es-ES"/>
        </w:rPr>
        <w:t xml:space="preserve">. </w:t>
      </w:r>
      <w:r w:rsidRPr="00B345E6">
        <w:rPr>
          <w:lang w:val="es-ES" w:bidi="en-US"/>
        </w:rPr>
        <w:t>Elektrovučna podstanica 110/25kV, 2x 7,5 MVA (ETF-NIŠ)</w:t>
      </w:r>
    </w:p>
    <w:p w:rsidR="000C10C8" w:rsidRPr="00B345E6" w:rsidRDefault="003E6C64" w:rsidP="00945375">
      <w:pPr>
        <w:pStyle w:val="Heading3"/>
        <w:rPr>
          <w:lang w:val="es-ES" w:bidi="en-US"/>
        </w:rPr>
      </w:pPr>
      <w:bookmarkStart w:id="71" w:name="_Toc2779324"/>
      <w:r w:rsidRPr="00B345E6">
        <w:rPr>
          <w:lang w:val="es-ES" w:bidi="en-US"/>
        </w:rPr>
        <w:t>Nadzemni kontaktni vod (</w:t>
      </w:r>
      <w:r w:rsidR="00FD533F" w:rsidRPr="00B345E6">
        <w:rPr>
          <w:lang w:val="es-ES" w:bidi="en-US"/>
        </w:rPr>
        <w:t>NKV</w:t>
      </w:r>
      <w:r w:rsidRPr="00B345E6">
        <w:rPr>
          <w:lang w:val="es-ES" w:bidi="en-US"/>
        </w:rPr>
        <w:t>) Niš-Brestovac</w:t>
      </w:r>
      <w:bookmarkEnd w:id="71"/>
    </w:p>
    <w:p w:rsidR="000C10C8" w:rsidRPr="00B345E6" w:rsidRDefault="001F7D5D" w:rsidP="00945375">
      <w:pPr>
        <w:rPr>
          <w:lang w:val="es-ES"/>
        </w:rPr>
      </w:pPr>
      <w:r w:rsidRPr="00B345E6">
        <w:rPr>
          <w:lang w:val="es-ES"/>
        </w:rPr>
        <w:t xml:space="preserve">Na čitavoj dužini želežničke pruge koristi se naizmenična struja </w:t>
      </w:r>
      <w:r w:rsidR="000C10C8" w:rsidRPr="00B345E6">
        <w:rPr>
          <w:lang w:val="es-ES"/>
        </w:rPr>
        <w:t xml:space="preserve">(AC) 25 kV 50 Hz </w:t>
      </w:r>
      <w:r w:rsidRPr="00B345E6">
        <w:rPr>
          <w:lang w:val="es-ES"/>
        </w:rPr>
        <w:t>za napajanje elektrovuče</w:t>
      </w:r>
      <w:r w:rsidR="000C10C8" w:rsidRPr="00B345E6">
        <w:rPr>
          <w:lang w:val="es-ES"/>
        </w:rPr>
        <w:t xml:space="preserve">. </w:t>
      </w:r>
      <w:r w:rsidRPr="00B345E6">
        <w:rPr>
          <w:lang w:val="es-ES"/>
        </w:rPr>
        <w:t xml:space="preserve">Na otvorenoj jednokolosečnoj pruzi </w:t>
      </w:r>
      <w:r w:rsidR="00206194" w:rsidRPr="00B345E6">
        <w:rPr>
          <w:lang w:val="es-ES"/>
        </w:rPr>
        <w:t>koristi se tipični nadzemni kontaktni vod sa in</w:t>
      </w:r>
      <w:r w:rsidR="00A11C04" w:rsidRPr="00B345E6">
        <w:rPr>
          <w:lang w:val="es-ES"/>
        </w:rPr>
        <w:t>dividu</w:t>
      </w:r>
      <w:r w:rsidR="00206194" w:rsidRPr="00B345E6">
        <w:rPr>
          <w:lang w:val="es-ES"/>
        </w:rPr>
        <w:t>a</w:t>
      </w:r>
      <w:r w:rsidR="00A11C04" w:rsidRPr="00B345E6">
        <w:rPr>
          <w:lang w:val="es-ES"/>
        </w:rPr>
        <w:t>lno</w:t>
      </w:r>
      <w:r w:rsidR="00206194" w:rsidRPr="00B345E6">
        <w:rPr>
          <w:lang w:val="es-ES"/>
        </w:rPr>
        <w:t xml:space="preserve"> zavarenim 2xU profilima</w:t>
      </w:r>
      <w:r w:rsidR="000C10C8" w:rsidRPr="00B345E6">
        <w:rPr>
          <w:lang w:val="es-ES"/>
        </w:rPr>
        <w:t xml:space="preserve">, </w:t>
      </w:r>
      <w:r w:rsidR="00206194" w:rsidRPr="00B345E6">
        <w:rPr>
          <w:lang w:val="es-ES"/>
        </w:rPr>
        <w:t xml:space="preserve">dok u stanicama nadzemnom kontaktnom vodu potporu daju </w:t>
      </w:r>
      <w:r w:rsidR="00A11C04" w:rsidRPr="00B345E6">
        <w:rPr>
          <w:lang w:val="es-ES"/>
        </w:rPr>
        <w:t>čvrsti</w:t>
      </w:r>
      <w:r w:rsidR="00206194" w:rsidRPr="00B345E6">
        <w:rPr>
          <w:lang w:val="es-ES"/>
        </w:rPr>
        <w:t xml:space="preserve"> portali sa fundamentom od betonskih blokova</w:t>
      </w:r>
      <w:r w:rsidR="000C10C8" w:rsidRPr="00B345E6">
        <w:rPr>
          <w:lang w:val="es-ES"/>
        </w:rPr>
        <w:t>.</w:t>
      </w:r>
    </w:p>
    <w:p w:rsidR="000C10C8" w:rsidRPr="00B345E6" w:rsidRDefault="00206194" w:rsidP="00945375">
      <w:pPr>
        <w:rPr>
          <w:lang w:val="es-ES"/>
        </w:rPr>
      </w:pPr>
      <w:r w:rsidRPr="00B345E6">
        <w:rPr>
          <w:lang w:val="es-ES"/>
        </w:rPr>
        <w:t xml:space="preserve">Rešenje za nadzemni kontaktni vod omogućuje brzine vozova do </w:t>
      </w:r>
      <w:r w:rsidR="000C10C8" w:rsidRPr="00B345E6">
        <w:rPr>
          <w:lang w:val="es-ES"/>
        </w:rPr>
        <w:t xml:space="preserve">120 km/h </w:t>
      </w:r>
      <w:r w:rsidRPr="00B345E6">
        <w:rPr>
          <w:lang w:val="es-ES"/>
        </w:rPr>
        <w:t xml:space="preserve">na otvorenoj pruzi </w:t>
      </w:r>
      <w:r w:rsidR="008F05EB" w:rsidRPr="00B345E6">
        <w:rPr>
          <w:lang w:val="es-ES"/>
        </w:rPr>
        <w:t>i kod prolaženja glavnim kolosekom u stanicama, a</w:t>
      </w:r>
      <w:r w:rsidR="000C10C8" w:rsidRPr="00B345E6">
        <w:rPr>
          <w:lang w:val="es-ES"/>
        </w:rPr>
        <w:t xml:space="preserve"> </w:t>
      </w:r>
      <w:r w:rsidR="008F05EB" w:rsidRPr="00B345E6">
        <w:rPr>
          <w:lang w:val="es-ES"/>
        </w:rPr>
        <w:t xml:space="preserve">do </w:t>
      </w:r>
      <w:r w:rsidR="000C10C8" w:rsidRPr="00B345E6">
        <w:rPr>
          <w:lang w:val="es-ES"/>
        </w:rPr>
        <w:t xml:space="preserve">80 km/h </w:t>
      </w:r>
      <w:r w:rsidR="008F05EB" w:rsidRPr="00B345E6">
        <w:rPr>
          <w:lang w:val="es-ES"/>
        </w:rPr>
        <w:t>na svim drugim kolosecima u stanici</w:t>
      </w:r>
      <w:r w:rsidR="000C10C8" w:rsidRPr="00B345E6">
        <w:rPr>
          <w:lang w:val="es-ES"/>
        </w:rPr>
        <w:t>.</w:t>
      </w:r>
    </w:p>
    <w:p w:rsidR="000C10C8" w:rsidRPr="00CB21DF" w:rsidRDefault="008F05EB" w:rsidP="00945375">
      <w:r w:rsidRPr="00B345E6">
        <w:rPr>
          <w:lang w:val="es-ES"/>
        </w:rPr>
        <w:t>Ukupna dužina postojećeg nadzemnog kontaktnog voda na pruzi Niš-Brestovac je</w:t>
      </w:r>
      <w:r w:rsidR="000C10C8" w:rsidRPr="00B345E6">
        <w:rPr>
          <w:lang w:val="es-ES"/>
        </w:rPr>
        <w:t xml:space="preserve"> </w:t>
      </w:r>
      <w:r w:rsidRPr="00B345E6">
        <w:rPr>
          <w:lang w:val="es-ES" w:bidi="en-US"/>
        </w:rPr>
        <w:t>39,</w:t>
      </w:r>
      <w:r w:rsidR="000C10C8" w:rsidRPr="00B345E6">
        <w:rPr>
          <w:lang w:val="es-ES" w:bidi="en-US"/>
        </w:rPr>
        <w:t>758</w:t>
      </w:r>
      <w:r w:rsidR="000C10C8" w:rsidRPr="00B345E6">
        <w:rPr>
          <w:lang w:val="es-ES"/>
        </w:rPr>
        <w:t xml:space="preserve">m. </w:t>
      </w:r>
      <w:r w:rsidRPr="00CB21DF">
        <w:t>Ima sledeće karakteristike</w:t>
      </w:r>
      <w:r w:rsidR="000C10C8" w:rsidRPr="00CB21DF">
        <w:t>:</w:t>
      </w:r>
    </w:p>
    <w:p w:rsidR="000C10C8" w:rsidRPr="006E2FCE" w:rsidRDefault="008F05EB" w:rsidP="00945375">
      <w:pPr>
        <w:pStyle w:val="ListParagraph2"/>
        <w:rPr>
          <w:lang w:val="en-US" w:bidi="en-US"/>
        </w:rPr>
      </w:pPr>
      <w:r w:rsidRPr="006E2FCE">
        <w:rPr>
          <w:lang w:val="en-US" w:bidi="en-US"/>
        </w:rPr>
        <w:t>NKV je potpuno kompenzovani</w:t>
      </w:r>
      <w:r w:rsidR="00F7679B" w:rsidRPr="006E2FCE">
        <w:rPr>
          <w:lang w:val="en-US" w:bidi="en-US"/>
        </w:rPr>
        <w:t xml:space="preserve"> kontaktni vod gde su kontaktni provodnik </w:t>
      </w:r>
      <w:r w:rsidRPr="006E2FCE">
        <w:rPr>
          <w:lang w:val="en-US" w:bidi="en-US"/>
        </w:rPr>
        <w:t xml:space="preserve">i </w:t>
      </w:r>
      <w:r w:rsidR="00F7679B" w:rsidRPr="006E2FCE">
        <w:rPr>
          <w:lang w:val="en-US" w:bidi="en-US"/>
        </w:rPr>
        <w:t>noseći provodnik nategnuti</w:t>
      </w:r>
      <w:r w:rsidR="008D7FA1" w:rsidRPr="006E2FCE">
        <w:rPr>
          <w:lang w:val="en-US" w:bidi="en-US"/>
        </w:rPr>
        <w:t xml:space="preserve"> koristeći isti </w:t>
      </w:r>
      <w:r w:rsidR="000C10C8" w:rsidRPr="006E2FCE">
        <w:rPr>
          <w:lang w:val="en-US" w:bidi="en-US"/>
        </w:rPr>
        <w:t>(</w:t>
      </w:r>
      <w:r w:rsidR="008D7FA1" w:rsidRPr="006E2FCE">
        <w:rPr>
          <w:lang w:val="en-US" w:bidi="en-US"/>
        </w:rPr>
        <w:t>zajednički</w:t>
      </w:r>
      <w:r w:rsidR="000C10C8" w:rsidRPr="006E2FCE">
        <w:rPr>
          <w:lang w:val="en-US" w:bidi="en-US"/>
        </w:rPr>
        <w:t>) automat</w:t>
      </w:r>
      <w:r w:rsidR="008D7FA1" w:rsidRPr="006E2FCE">
        <w:rPr>
          <w:lang w:val="en-US" w:bidi="en-US"/>
        </w:rPr>
        <w:t xml:space="preserve">ski fleksibilni uređaj za naprezanje </w:t>
      </w:r>
      <w:r w:rsidR="000C10C8" w:rsidRPr="006E2FCE">
        <w:rPr>
          <w:lang w:val="en-US" w:bidi="en-US"/>
        </w:rPr>
        <w:t>(</w:t>
      </w:r>
      <w:r w:rsidR="008D7FA1" w:rsidRPr="006E2FCE">
        <w:rPr>
          <w:lang w:val="en-US" w:bidi="en-US"/>
        </w:rPr>
        <w:t>jednostruko automatsko naprezanje</w:t>
      </w:r>
      <w:r w:rsidR="000C10C8" w:rsidRPr="006E2FCE">
        <w:rPr>
          <w:lang w:val="en-US" w:bidi="en-US"/>
        </w:rPr>
        <w:t>);</w:t>
      </w:r>
    </w:p>
    <w:p w:rsidR="000C10C8" w:rsidRPr="00B345E6" w:rsidRDefault="008D7FA1" w:rsidP="00945375">
      <w:pPr>
        <w:pStyle w:val="ListParagraph2"/>
        <w:rPr>
          <w:lang w:val="fr-FR" w:bidi="en-US"/>
        </w:rPr>
      </w:pPr>
      <w:r w:rsidRPr="00B345E6">
        <w:rPr>
          <w:lang w:val="fr-FR" w:bidi="en-US"/>
        </w:rPr>
        <w:t xml:space="preserve">Nominalna visina kontaktnog provodnika je </w:t>
      </w:r>
      <w:r w:rsidR="000C10C8" w:rsidRPr="00B345E6">
        <w:rPr>
          <w:lang w:val="fr-FR" w:bidi="en-US"/>
        </w:rPr>
        <w:t>5500 mm;</w:t>
      </w:r>
    </w:p>
    <w:p w:rsidR="000C10C8" w:rsidRPr="00B345E6" w:rsidRDefault="008D7FA1" w:rsidP="00945375">
      <w:pPr>
        <w:pStyle w:val="ListParagraph2"/>
        <w:rPr>
          <w:lang w:val="fr-FR" w:bidi="en-US"/>
        </w:rPr>
      </w:pPr>
      <w:r w:rsidRPr="00B345E6">
        <w:rPr>
          <w:lang w:val="fr-FR" w:bidi="en-US"/>
        </w:rPr>
        <w:t xml:space="preserve">Kontaktni provodnik je </w:t>
      </w:r>
      <w:r w:rsidR="000C10C8" w:rsidRPr="00B345E6">
        <w:rPr>
          <w:lang w:val="fr-FR" w:bidi="en-US"/>
        </w:rPr>
        <w:t>Ri 100 mm2;</w:t>
      </w:r>
    </w:p>
    <w:p w:rsidR="000C10C8" w:rsidRPr="00B345E6" w:rsidRDefault="00F7679B" w:rsidP="00945375">
      <w:pPr>
        <w:pStyle w:val="ListParagraph2"/>
        <w:rPr>
          <w:lang w:val="fr-FR" w:bidi="en-US"/>
        </w:rPr>
      </w:pPr>
      <w:r w:rsidRPr="00B345E6">
        <w:rPr>
          <w:lang w:val="fr-FR" w:bidi="en-US"/>
        </w:rPr>
        <w:t>Noseći</w:t>
      </w:r>
      <w:r w:rsidR="008D7FA1" w:rsidRPr="00B345E6">
        <w:rPr>
          <w:lang w:val="fr-FR" w:bidi="en-US"/>
        </w:rPr>
        <w:t xml:space="preserve"> provodnik je </w:t>
      </w:r>
      <w:r w:rsidR="000C10C8" w:rsidRPr="00B345E6">
        <w:rPr>
          <w:lang w:val="fr-FR" w:bidi="en-US"/>
        </w:rPr>
        <w:t>Bz 65 mm2;</w:t>
      </w:r>
    </w:p>
    <w:p w:rsidR="000C10C8" w:rsidRPr="003E6C64" w:rsidRDefault="008D7FA1" w:rsidP="00945375">
      <w:pPr>
        <w:pStyle w:val="ListParagraph2"/>
        <w:rPr>
          <w:lang w:bidi="en-US"/>
        </w:rPr>
      </w:pPr>
      <w:r w:rsidRPr="003E6C64">
        <w:rPr>
          <w:lang w:bidi="en-US"/>
        </w:rPr>
        <w:t xml:space="preserve">Visina sistema je </w:t>
      </w:r>
      <w:r w:rsidR="000C10C8" w:rsidRPr="003E6C64">
        <w:rPr>
          <w:lang w:bidi="en-US"/>
        </w:rPr>
        <w:t>1400 mm.</w:t>
      </w:r>
    </w:p>
    <w:p w:rsidR="000C10C8" w:rsidRPr="006E2FCE" w:rsidRDefault="008D7FA1" w:rsidP="00945375">
      <w:pPr>
        <w:rPr>
          <w:lang w:val="es-ES" w:bidi="en-US"/>
        </w:rPr>
      </w:pPr>
      <w:r w:rsidRPr="006E2FCE">
        <w:rPr>
          <w:lang w:val="es-ES" w:bidi="en-US"/>
        </w:rPr>
        <w:t xml:space="preserve">Osnovna projektantska rešenja </w:t>
      </w:r>
      <w:r w:rsidR="000C10C8" w:rsidRPr="006E2FCE">
        <w:rPr>
          <w:lang w:val="es-ES" w:bidi="en-US"/>
        </w:rPr>
        <w:t>(</w:t>
      </w:r>
      <w:r w:rsidRPr="006E2FCE">
        <w:rPr>
          <w:lang w:val="es-ES" w:bidi="en-US"/>
        </w:rPr>
        <w:t>u skladu sa projektom nadzemnog kontaktnog voda za jednofazni sistem elek</w:t>
      </w:r>
      <w:r w:rsidR="000C10C8" w:rsidRPr="006E2FCE">
        <w:rPr>
          <w:lang w:val="es-ES" w:bidi="en-US"/>
        </w:rPr>
        <w:t>tr</w:t>
      </w:r>
      <w:r w:rsidRPr="006E2FCE">
        <w:rPr>
          <w:lang w:val="es-ES" w:bidi="en-US"/>
        </w:rPr>
        <w:t xml:space="preserve">ovuče </w:t>
      </w:r>
      <w:r w:rsidR="000C10C8" w:rsidRPr="006E2FCE">
        <w:rPr>
          <w:lang w:val="es-ES" w:bidi="en-US"/>
        </w:rPr>
        <w:t xml:space="preserve">25 kV, 50 Hz) </w:t>
      </w:r>
      <w:r w:rsidRPr="006E2FCE">
        <w:rPr>
          <w:lang w:val="es-ES" w:bidi="en-US"/>
        </w:rPr>
        <w:t>koja su korišćena za postojeći NKV</w:t>
      </w:r>
      <w:r w:rsidR="000C10C8" w:rsidRPr="006E2FCE">
        <w:rPr>
          <w:lang w:val="es-ES" w:bidi="en-US"/>
        </w:rPr>
        <w:t xml:space="preserve">, </w:t>
      </w:r>
      <w:r w:rsidRPr="006E2FCE">
        <w:rPr>
          <w:lang w:val="es-ES" w:bidi="en-US"/>
        </w:rPr>
        <w:t>takođe se koriste kao osnov za projektovanje novog NKV za Niš</w:t>
      </w:r>
      <w:r w:rsidR="000C10C8" w:rsidRPr="006E2FCE">
        <w:rPr>
          <w:lang w:val="es-ES" w:bidi="en-US"/>
        </w:rPr>
        <w:t>-Brestovac.</w:t>
      </w:r>
      <w:r w:rsidR="008B3AA2" w:rsidRPr="006E2FCE">
        <w:rPr>
          <w:lang w:val="es-ES" w:bidi="en-US"/>
        </w:rPr>
        <w:t xml:space="preserve"> </w:t>
      </w:r>
      <w:r w:rsidRPr="006E2FCE">
        <w:rPr>
          <w:lang w:val="es-ES" w:bidi="en-US"/>
        </w:rPr>
        <w:t>Jedina razlika će biti ta što će se kontaktni provodnik i verižni provodnik razdvojeno naprezati</w:t>
      </w:r>
      <w:r w:rsidR="000C10C8" w:rsidRPr="006E2FCE">
        <w:rPr>
          <w:lang w:val="es-ES" w:bidi="en-US"/>
        </w:rPr>
        <w:t>.</w:t>
      </w:r>
    </w:p>
    <w:p w:rsidR="000C10C8" w:rsidRPr="006E2FCE" w:rsidRDefault="008D7FA1" w:rsidP="00945375">
      <w:pPr>
        <w:rPr>
          <w:lang w:val="es-ES" w:bidi="en-US"/>
        </w:rPr>
      </w:pPr>
      <w:r w:rsidRPr="006E2FCE">
        <w:rPr>
          <w:lang w:val="es-ES" w:bidi="en-US"/>
        </w:rPr>
        <w:t>Zbog rek</w:t>
      </w:r>
      <w:r w:rsidR="000C10C8" w:rsidRPr="006E2FCE">
        <w:rPr>
          <w:lang w:val="es-ES" w:bidi="en-US"/>
        </w:rPr>
        <w:t>onstru</w:t>
      </w:r>
      <w:r w:rsidRPr="006E2FCE">
        <w:rPr>
          <w:lang w:val="es-ES" w:bidi="en-US"/>
        </w:rPr>
        <w:t>kcije</w:t>
      </w:r>
      <w:r w:rsidR="000C10C8" w:rsidRPr="006E2FCE">
        <w:rPr>
          <w:lang w:val="es-ES" w:bidi="en-US"/>
        </w:rPr>
        <w:t xml:space="preserve"> </w:t>
      </w:r>
      <w:r w:rsidRPr="006E2FCE">
        <w:rPr>
          <w:lang w:val="es-ES" w:bidi="en-US"/>
        </w:rPr>
        <w:t>postojeće pruge Niš</w:t>
      </w:r>
      <w:r w:rsidR="000C10C8" w:rsidRPr="006E2FCE">
        <w:rPr>
          <w:lang w:val="es-ES" w:bidi="en-US"/>
        </w:rPr>
        <w:t xml:space="preserve">-Brestovac </w:t>
      </w:r>
      <w:r w:rsidRPr="006E2FCE">
        <w:rPr>
          <w:lang w:val="es-ES" w:bidi="en-US"/>
        </w:rPr>
        <w:t>i koloseka u stanicama Međ</w:t>
      </w:r>
      <w:r w:rsidR="000C10C8" w:rsidRPr="006E2FCE">
        <w:rPr>
          <w:lang w:val="es-ES" w:bidi="en-US"/>
        </w:rPr>
        <w:t xml:space="preserve">urovo, Belotince </w:t>
      </w:r>
      <w:r w:rsidRPr="006E2FCE">
        <w:rPr>
          <w:lang w:val="es-ES" w:bidi="en-US"/>
        </w:rPr>
        <w:t xml:space="preserve">i </w:t>
      </w:r>
      <w:r w:rsidR="000C10C8" w:rsidRPr="006E2FCE">
        <w:rPr>
          <w:lang w:val="es-ES" w:bidi="en-US"/>
        </w:rPr>
        <w:t>Doljevac,</w:t>
      </w:r>
      <w:r w:rsidR="008B3AA2" w:rsidRPr="006E2FCE">
        <w:rPr>
          <w:lang w:val="es-ES" w:bidi="en-US"/>
        </w:rPr>
        <w:t xml:space="preserve"> </w:t>
      </w:r>
      <w:r w:rsidR="00A11C04" w:rsidRPr="006E2FCE">
        <w:rPr>
          <w:lang w:val="es-ES" w:bidi="en-US"/>
        </w:rPr>
        <w:t>potporne strukture</w:t>
      </w:r>
      <w:r w:rsidR="000C10C8" w:rsidRPr="006E2FCE">
        <w:rPr>
          <w:lang w:val="es-ES" w:bidi="en-US"/>
        </w:rPr>
        <w:t xml:space="preserve"> (</w:t>
      </w:r>
      <w:r w:rsidR="00A11C04" w:rsidRPr="006E2FCE">
        <w:rPr>
          <w:lang w:val="es-ES" w:bidi="en-US"/>
        </w:rPr>
        <w:t xml:space="preserve">čelikom </w:t>
      </w:r>
      <w:r w:rsidR="00F7698B" w:rsidRPr="006E2FCE">
        <w:rPr>
          <w:lang w:val="es-ES" w:bidi="en-US"/>
        </w:rPr>
        <w:t>z</w:t>
      </w:r>
      <w:r w:rsidR="00A11C04" w:rsidRPr="006E2FCE">
        <w:rPr>
          <w:lang w:val="es-ES" w:bidi="en-US"/>
        </w:rPr>
        <w:t>avareni</w:t>
      </w:r>
      <w:r w:rsidR="00F7698B" w:rsidRPr="006E2FCE">
        <w:rPr>
          <w:lang w:val="es-ES" w:bidi="en-US"/>
        </w:rPr>
        <w:t xml:space="preserve"> 2xU profil</w:t>
      </w:r>
      <w:r w:rsidR="000C10C8" w:rsidRPr="006E2FCE">
        <w:rPr>
          <w:lang w:val="es-ES" w:bidi="en-US"/>
        </w:rPr>
        <w:t xml:space="preserve"> </w:t>
      </w:r>
      <w:r w:rsidR="00F7698B" w:rsidRPr="006E2FCE">
        <w:rPr>
          <w:lang w:val="es-ES" w:bidi="en-US"/>
        </w:rPr>
        <w:t>i čvrsti portali), f</w:t>
      </w:r>
      <w:r w:rsidR="000C10C8" w:rsidRPr="006E2FCE">
        <w:rPr>
          <w:lang w:val="es-ES" w:bidi="en-US"/>
        </w:rPr>
        <w:t>unda</w:t>
      </w:r>
      <w:r w:rsidR="00F7698B" w:rsidRPr="006E2FCE">
        <w:rPr>
          <w:lang w:val="es-ES" w:bidi="en-US"/>
        </w:rPr>
        <w:t>menti i sve druge komponente koje služe da drže i kao potpora</w:t>
      </w:r>
      <w:r w:rsidR="000C10C8" w:rsidRPr="006E2FCE">
        <w:rPr>
          <w:lang w:val="es-ES" w:bidi="en-US"/>
        </w:rPr>
        <w:t xml:space="preserve">, </w:t>
      </w:r>
      <w:r w:rsidR="00F7698B" w:rsidRPr="006E2FCE">
        <w:rPr>
          <w:lang w:val="es-ES" w:bidi="en-US"/>
        </w:rPr>
        <w:t>ili da ujednače i izoluju kontaktni vod i provodnike biće prilagođeni novoj situaciji nakon rek</w:t>
      </w:r>
      <w:r w:rsidR="000C10C8" w:rsidRPr="006E2FCE">
        <w:rPr>
          <w:lang w:val="es-ES" w:bidi="en-US"/>
        </w:rPr>
        <w:t>onstru</w:t>
      </w:r>
      <w:r w:rsidR="00F7698B" w:rsidRPr="006E2FCE">
        <w:rPr>
          <w:lang w:val="es-ES" w:bidi="en-US"/>
        </w:rPr>
        <w:t>kcije.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6"/>
        <w:gridCol w:w="1463"/>
        <w:gridCol w:w="1167"/>
        <w:gridCol w:w="1644"/>
        <w:gridCol w:w="2875"/>
      </w:tblGrid>
      <w:tr w:rsidR="000C10C8" w:rsidRPr="00CB21DF" w:rsidTr="00EA0BF7">
        <w:trPr>
          <w:trHeight w:val="576"/>
        </w:trPr>
        <w:tc>
          <w:tcPr>
            <w:tcW w:w="1134" w:type="pct"/>
            <w:shd w:val="clear" w:color="auto" w:fill="auto"/>
            <w:vAlign w:val="center"/>
          </w:tcPr>
          <w:p w:rsidR="000C10C8" w:rsidRPr="00CB21DF" w:rsidRDefault="00FA05F9" w:rsidP="00B87FBE">
            <w:pPr>
              <w:spacing w:before="120" w:after="120" w:line="240" w:lineRule="auto"/>
              <w:ind w:left="23" w:right="-113"/>
              <w:jc w:val="center"/>
              <w:rPr>
                <w:rFonts w:eastAsia="Times New Roman" w:cs="Arial"/>
                <w:b/>
                <w:color w:val="000000"/>
                <w:lang w:bidi="en-US"/>
              </w:rPr>
            </w:pPr>
            <w:r w:rsidRPr="00CB21DF">
              <w:rPr>
                <w:rFonts w:eastAsia="Times New Roman" w:cs="Arial"/>
                <w:b/>
                <w:color w:val="000000"/>
                <w:lang w:bidi="en-US"/>
              </w:rPr>
              <w:t>Stanice</w:t>
            </w:r>
          </w:p>
        </w:tc>
        <w:tc>
          <w:tcPr>
            <w:tcW w:w="791" w:type="pct"/>
            <w:shd w:val="clear" w:color="auto" w:fill="auto"/>
            <w:vAlign w:val="center"/>
          </w:tcPr>
          <w:p w:rsidR="000C10C8" w:rsidRPr="00CB21DF" w:rsidRDefault="00FA05F9" w:rsidP="00B87FBE">
            <w:pPr>
              <w:spacing w:before="120" w:after="120" w:line="240" w:lineRule="auto"/>
              <w:ind w:left="39" w:right="13" w:hanging="39"/>
              <w:jc w:val="center"/>
              <w:rPr>
                <w:rFonts w:eastAsia="Times New Roman" w:cs="Arial"/>
                <w:b/>
                <w:color w:val="000000"/>
                <w:lang w:bidi="en-US"/>
              </w:rPr>
            </w:pPr>
            <w:r>
              <w:rPr>
                <w:rFonts w:eastAsia="Times New Roman" w:cs="Arial"/>
                <w:b/>
                <w:color w:val="000000"/>
                <w:lang w:bidi="en-US"/>
              </w:rPr>
              <w:t>Br. s</w:t>
            </w:r>
            <w:r w:rsidRPr="00CB21DF">
              <w:rPr>
                <w:rFonts w:eastAsia="Times New Roman" w:cs="Arial"/>
                <w:b/>
                <w:color w:val="000000"/>
                <w:lang w:bidi="en-US"/>
              </w:rPr>
              <w:t>tubova</w:t>
            </w:r>
          </w:p>
        </w:tc>
        <w:tc>
          <w:tcPr>
            <w:tcW w:w="631" w:type="pct"/>
            <w:shd w:val="clear" w:color="auto" w:fill="auto"/>
            <w:vAlign w:val="center"/>
          </w:tcPr>
          <w:p w:rsidR="000C10C8" w:rsidRPr="00CB21DF" w:rsidRDefault="00FA05F9" w:rsidP="00B87FBE">
            <w:pPr>
              <w:spacing w:before="120" w:after="120" w:line="240" w:lineRule="auto"/>
              <w:ind w:left="-87" w:right="-68" w:hanging="21"/>
              <w:jc w:val="center"/>
              <w:rPr>
                <w:rFonts w:eastAsia="Times New Roman" w:cs="Arial"/>
                <w:b/>
                <w:color w:val="000000"/>
                <w:lang w:bidi="en-US"/>
              </w:rPr>
            </w:pPr>
            <w:r>
              <w:rPr>
                <w:rFonts w:eastAsia="Times New Roman" w:cs="Arial"/>
                <w:b/>
                <w:color w:val="000000"/>
                <w:lang w:bidi="en-US"/>
              </w:rPr>
              <w:t>Br. p</w:t>
            </w:r>
            <w:r w:rsidRPr="00CB21DF">
              <w:rPr>
                <w:rFonts w:eastAsia="Times New Roman" w:cs="Arial"/>
                <w:b/>
                <w:color w:val="000000"/>
                <w:lang w:bidi="en-US"/>
              </w:rPr>
              <w:t>ortala</w:t>
            </w:r>
          </w:p>
        </w:tc>
        <w:tc>
          <w:tcPr>
            <w:tcW w:w="889" w:type="pct"/>
            <w:shd w:val="clear" w:color="auto" w:fill="auto"/>
            <w:vAlign w:val="center"/>
          </w:tcPr>
          <w:p w:rsidR="000C10C8" w:rsidRPr="00CB21DF" w:rsidRDefault="00FA05F9" w:rsidP="00B87FBE">
            <w:pPr>
              <w:spacing w:before="120" w:after="120" w:line="240" w:lineRule="auto"/>
              <w:ind w:left="-108" w:right="-45"/>
              <w:jc w:val="center"/>
              <w:rPr>
                <w:rFonts w:eastAsia="Times New Roman" w:cs="Arial"/>
                <w:b/>
                <w:color w:val="000000"/>
                <w:lang w:bidi="en-US"/>
              </w:rPr>
            </w:pPr>
            <w:r w:rsidRPr="00CB21DF">
              <w:rPr>
                <w:rFonts w:eastAsia="Times New Roman" w:cs="Arial"/>
                <w:b/>
                <w:color w:val="000000"/>
                <w:lang w:bidi="en-US"/>
              </w:rPr>
              <w:t>Dužina nkv (m)</w:t>
            </w:r>
          </w:p>
        </w:tc>
        <w:tc>
          <w:tcPr>
            <w:tcW w:w="1555" w:type="pct"/>
            <w:shd w:val="clear" w:color="auto" w:fill="auto"/>
            <w:vAlign w:val="center"/>
          </w:tcPr>
          <w:p w:rsidR="000C10C8" w:rsidRPr="00CB21DF" w:rsidRDefault="00FA05F9" w:rsidP="00B87FBE">
            <w:pPr>
              <w:spacing w:before="120" w:after="120" w:line="240" w:lineRule="auto"/>
              <w:ind w:left="-29" w:right="65" w:hanging="79"/>
              <w:jc w:val="center"/>
              <w:rPr>
                <w:rFonts w:eastAsia="Times New Roman" w:cs="Arial"/>
                <w:b/>
                <w:color w:val="000000"/>
                <w:lang w:bidi="en-US"/>
              </w:rPr>
            </w:pPr>
            <w:r w:rsidRPr="00CB21DF">
              <w:rPr>
                <w:rFonts w:eastAsia="Times New Roman" w:cs="Arial"/>
                <w:b/>
                <w:color w:val="000000"/>
                <w:lang w:bidi="en-US"/>
              </w:rPr>
              <w:t>Tip provodnika</w:t>
            </w:r>
          </w:p>
        </w:tc>
      </w:tr>
      <w:tr w:rsidR="000C10C8" w:rsidRPr="00CB21DF" w:rsidTr="00EA0BF7">
        <w:trPr>
          <w:trHeight w:val="576"/>
        </w:trPr>
        <w:tc>
          <w:tcPr>
            <w:tcW w:w="1134" w:type="pct"/>
            <w:shd w:val="clear" w:color="auto" w:fill="auto"/>
            <w:vAlign w:val="center"/>
          </w:tcPr>
          <w:p w:rsidR="000C10C8" w:rsidRPr="00EA0BF7" w:rsidRDefault="00EA0BF7" w:rsidP="00612D12">
            <w:pPr>
              <w:spacing w:before="80" w:after="80" w:line="240" w:lineRule="auto"/>
              <w:ind w:left="23" w:right="-113"/>
              <w:jc w:val="center"/>
              <w:rPr>
                <w:rFonts w:eastAsia="Times New Roman" w:cs="Arial"/>
                <w:color w:val="000000"/>
                <w:lang w:bidi="en-US"/>
              </w:rPr>
            </w:pPr>
            <w:r w:rsidRPr="00EA0BF7">
              <w:rPr>
                <w:rFonts w:eastAsia="Times New Roman" w:cs="Arial"/>
                <w:color w:val="000000"/>
                <w:lang w:bidi="en-US"/>
              </w:rPr>
              <w:t>Niš - Međurovo</w:t>
            </w:r>
          </w:p>
        </w:tc>
        <w:tc>
          <w:tcPr>
            <w:tcW w:w="791" w:type="pct"/>
            <w:shd w:val="clear" w:color="auto" w:fill="auto"/>
            <w:vAlign w:val="center"/>
          </w:tcPr>
          <w:p w:rsidR="000C10C8" w:rsidRPr="00CB21DF" w:rsidRDefault="000C10C8" w:rsidP="00612D12">
            <w:pPr>
              <w:spacing w:before="80" w:after="80" w:line="240" w:lineRule="auto"/>
              <w:ind w:left="39" w:right="13" w:hanging="39"/>
              <w:jc w:val="center"/>
              <w:rPr>
                <w:rFonts w:eastAsia="Times New Roman" w:cs="Arial"/>
                <w:color w:val="000000"/>
                <w:lang w:bidi="en-US"/>
              </w:rPr>
            </w:pPr>
            <w:r w:rsidRPr="00CB21DF">
              <w:rPr>
                <w:rFonts w:eastAsia="Times New Roman" w:cs="Arial"/>
                <w:color w:val="000000"/>
                <w:lang w:bidi="en-US"/>
              </w:rPr>
              <w:t>121</w:t>
            </w:r>
          </w:p>
        </w:tc>
        <w:tc>
          <w:tcPr>
            <w:tcW w:w="631" w:type="pct"/>
            <w:shd w:val="clear" w:color="auto" w:fill="auto"/>
            <w:vAlign w:val="center"/>
          </w:tcPr>
          <w:p w:rsidR="000C10C8" w:rsidRPr="00CB21DF" w:rsidRDefault="000C10C8" w:rsidP="00612D12">
            <w:pPr>
              <w:spacing w:before="80" w:after="80" w:line="240" w:lineRule="auto"/>
              <w:ind w:left="-87" w:right="-68" w:hanging="21"/>
              <w:jc w:val="center"/>
              <w:rPr>
                <w:rFonts w:eastAsia="Times New Roman" w:cs="Arial"/>
                <w:color w:val="000000"/>
                <w:lang w:bidi="en-US"/>
              </w:rPr>
            </w:pPr>
            <w:r w:rsidRPr="00CB21DF">
              <w:rPr>
                <w:rFonts w:eastAsia="Times New Roman" w:cs="Arial"/>
                <w:color w:val="000000"/>
                <w:lang w:bidi="en-US"/>
              </w:rPr>
              <w:t>-</w:t>
            </w:r>
          </w:p>
        </w:tc>
        <w:tc>
          <w:tcPr>
            <w:tcW w:w="889" w:type="pct"/>
            <w:shd w:val="clear" w:color="auto" w:fill="auto"/>
            <w:vAlign w:val="center"/>
          </w:tcPr>
          <w:p w:rsidR="000C10C8" w:rsidRPr="00CB21DF" w:rsidRDefault="000C10C8" w:rsidP="00612D12">
            <w:pPr>
              <w:spacing w:before="80" w:after="80" w:line="240" w:lineRule="auto"/>
              <w:ind w:left="74" w:right="-45"/>
              <w:jc w:val="center"/>
              <w:rPr>
                <w:rFonts w:eastAsia="Times New Roman" w:cs="Arial"/>
                <w:color w:val="000000"/>
                <w:lang w:bidi="en-US"/>
              </w:rPr>
            </w:pPr>
            <w:r w:rsidRPr="00CB21DF">
              <w:rPr>
                <w:rFonts w:eastAsia="Times New Roman" w:cs="Arial"/>
                <w:color w:val="000000"/>
                <w:lang w:bidi="en-US"/>
              </w:rPr>
              <w:t>7,500</w:t>
            </w:r>
          </w:p>
        </w:tc>
        <w:tc>
          <w:tcPr>
            <w:tcW w:w="1555" w:type="pct"/>
            <w:shd w:val="clear" w:color="auto" w:fill="auto"/>
            <w:vAlign w:val="center"/>
          </w:tcPr>
          <w:p w:rsidR="000C10C8" w:rsidRPr="00B345E6" w:rsidRDefault="007C2793" w:rsidP="00612D12">
            <w:pPr>
              <w:spacing w:before="80" w:after="80" w:line="240" w:lineRule="auto"/>
              <w:ind w:left="-29" w:right="65" w:hanging="79"/>
              <w:jc w:val="center"/>
              <w:rPr>
                <w:rFonts w:eastAsia="Times New Roman" w:cs="Arial"/>
                <w:color w:val="000000"/>
                <w:lang w:val="fr-FR" w:bidi="en-US"/>
              </w:rPr>
            </w:pPr>
            <w:r w:rsidRPr="00B345E6">
              <w:rPr>
                <w:rFonts w:eastAsia="Times New Roman" w:cs="Arial"/>
                <w:color w:val="000000"/>
                <w:lang w:val="fr-FR" w:bidi="en-US"/>
              </w:rPr>
              <w:t xml:space="preserve">Kontaktni provodnik </w:t>
            </w:r>
            <w:r w:rsidR="000C10C8" w:rsidRPr="00B345E6">
              <w:rPr>
                <w:rFonts w:eastAsia="Times New Roman" w:cs="Arial"/>
                <w:color w:val="000000"/>
                <w:lang w:val="fr-FR" w:bidi="en-US"/>
              </w:rPr>
              <w:t>Ri 100 mm2</w:t>
            </w:r>
            <w:r w:rsidR="008B3AA2" w:rsidRPr="00B345E6">
              <w:rPr>
                <w:rFonts w:eastAsia="Times New Roman" w:cs="Arial"/>
                <w:color w:val="000000"/>
                <w:lang w:val="fr-FR" w:bidi="en-US"/>
              </w:rPr>
              <w:t xml:space="preserve"> </w:t>
            </w:r>
            <w:r w:rsidR="000C10C8" w:rsidRPr="00CB21DF">
              <w:rPr>
                <w:rFonts w:eastAsia="Times New Roman" w:cs="Arial"/>
                <w:color w:val="000000"/>
                <w:lang w:bidi="en-US"/>
              </w:rPr>
              <w:t>ф</w:t>
            </w:r>
            <w:r w:rsidR="000C10C8" w:rsidRPr="00B345E6">
              <w:rPr>
                <w:rFonts w:eastAsia="Times New Roman" w:cs="Arial"/>
                <w:color w:val="000000"/>
                <w:lang w:val="fr-FR" w:bidi="en-US"/>
              </w:rPr>
              <w:t>11.8 mm</w:t>
            </w:r>
          </w:p>
          <w:p w:rsidR="000C10C8" w:rsidRPr="00CB21DF" w:rsidRDefault="00F7679B" w:rsidP="00612D12">
            <w:pPr>
              <w:spacing w:before="80" w:after="80" w:line="240" w:lineRule="auto"/>
              <w:ind w:left="-29" w:right="65" w:hanging="79"/>
              <w:jc w:val="center"/>
              <w:rPr>
                <w:rFonts w:eastAsia="Times New Roman" w:cs="Arial"/>
                <w:color w:val="000000"/>
                <w:lang w:bidi="en-US"/>
              </w:rPr>
            </w:pPr>
            <w:r w:rsidRPr="00CB21DF">
              <w:rPr>
                <w:rFonts w:eastAsia="Times New Roman" w:cs="Arial"/>
                <w:color w:val="000000"/>
                <w:lang w:bidi="en-US"/>
              </w:rPr>
              <w:t>Noseći provodnik</w:t>
            </w:r>
            <w:r w:rsidR="000C10C8" w:rsidRPr="00CB21DF">
              <w:rPr>
                <w:rFonts w:eastAsia="Times New Roman" w:cs="Arial"/>
                <w:color w:val="000000"/>
                <w:lang w:bidi="en-US"/>
              </w:rPr>
              <w:t xml:space="preserve"> Bz65 mm2</w:t>
            </w:r>
            <w:r w:rsidR="008B3AA2" w:rsidRPr="00CB21DF">
              <w:rPr>
                <w:rFonts w:eastAsia="Times New Roman" w:cs="Arial"/>
                <w:color w:val="000000"/>
                <w:lang w:bidi="en-US"/>
              </w:rPr>
              <w:t xml:space="preserve"> </w:t>
            </w:r>
            <w:r w:rsidR="000C10C8" w:rsidRPr="00CB21DF">
              <w:rPr>
                <w:rFonts w:eastAsia="Times New Roman" w:cs="Arial"/>
                <w:color w:val="000000"/>
                <w:lang w:bidi="en-US"/>
              </w:rPr>
              <w:t>ф 10.5 mm</w:t>
            </w:r>
          </w:p>
        </w:tc>
      </w:tr>
      <w:tr w:rsidR="000C10C8" w:rsidRPr="00CB21DF" w:rsidTr="00EA0BF7">
        <w:trPr>
          <w:trHeight w:val="919"/>
        </w:trPr>
        <w:tc>
          <w:tcPr>
            <w:tcW w:w="1134" w:type="pct"/>
            <w:shd w:val="clear" w:color="auto" w:fill="auto"/>
            <w:vAlign w:val="center"/>
          </w:tcPr>
          <w:p w:rsidR="000C10C8" w:rsidRPr="00EA0BF7" w:rsidRDefault="00EA0BF7" w:rsidP="00612D12">
            <w:pPr>
              <w:spacing w:before="80" w:after="80" w:line="240" w:lineRule="auto"/>
              <w:ind w:left="23" w:right="-113"/>
              <w:jc w:val="center"/>
              <w:rPr>
                <w:rFonts w:eastAsia="Times New Roman" w:cs="Arial"/>
                <w:color w:val="000000"/>
                <w:lang w:bidi="en-US"/>
              </w:rPr>
            </w:pPr>
            <w:r w:rsidRPr="00EA0BF7">
              <w:rPr>
                <w:rFonts w:eastAsia="Times New Roman" w:cs="Arial"/>
                <w:color w:val="000000"/>
                <w:lang w:bidi="en-US"/>
              </w:rPr>
              <w:t>Međurovo</w:t>
            </w:r>
          </w:p>
        </w:tc>
        <w:tc>
          <w:tcPr>
            <w:tcW w:w="791" w:type="pct"/>
            <w:shd w:val="clear" w:color="auto" w:fill="auto"/>
            <w:vAlign w:val="center"/>
          </w:tcPr>
          <w:p w:rsidR="000C10C8" w:rsidRPr="00CB21DF" w:rsidRDefault="000C10C8" w:rsidP="00612D12">
            <w:pPr>
              <w:spacing w:before="80" w:after="80" w:line="240" w:lineRule="auto"/>
              <w:ind w:left="39" w:right="13" w:hanging="39"/>
              <w:jc w:val="center"/>
              <w:rPr>
                <w:rFonts w:eastAsia="Times New Roman" w:cs="Arial"/>
                <w:color w:val="000000"/>
                <w:lang w:bidi="en-US"/>
              </w:rPr>
            </w:pPr>
            <w:r w:rsidRPr="00CB21DF">
              <w:rPr>
                <w:rFonts w:eastAsia="Times New Roman" w:cs="Arial"/>
                <w:color w:val="000000"/>
                <w:lang w:bidi="en-US"/>
              </w:rPr>
              <w:t>42</w:t>
            </w:r>
          </w:p>
        </w:tc>
        <w:tc>
          <w:tcPr>
            <w:tcW w:w="631" w:type="pct"/>
            <w:shd w:val="clear" w:color="auto" w:fill="auto"/>
            <w:vAlign w:val="center"/>
          </w:tcPr>
          <w:p w:rsidR="000C10C8" w:rsidRPr="00CB21DF" w:rsidRDefault="000C10C8" w:rsidP="00612D12">
            <w:pPr>
              <w:spacing w:before="80" w:after="80" w:line="240" w:lineRule="auto"/>
              <w:ind w:left="-87" w:right="-68" w:hanging="21"/>
              <w:jc w:val="center"/>
              <w:rPr>
                <w:rFonts w:eastAsia="Times New Roman" w:cs="Arial"/>
                <w:color w:val="000000"/>
                <w:lang w:bidi="en-US"/>
              </w:rPr>
            </w:pPr>
            <w:r w:rsidRPr="00CB21DF">
              <w:rPr>
                <w:rFonts w:eastAsia="Times New Roman" w:cs="Arial"/>
                <w:color w:val="000000"/>
                <w:lang w:bidi="en-US"/>
              </w:rPr>
              <w:t>16</w:t>
            </w:r>
          </w:p>
        </w:tc>
        <w:tc>
          <w:tcPr>
            <w:tcW w:w="889" w:type="pct"/>
            <w:shd w:val="clear" w:color="auto" w:fill="auto"/>
            <w:vAlign w:val="center"/>
          </w:tcPr>
          <w:p w:rsidR="000C10C8" w:rsidRPr="00CB21DF" w:rsidRDefault="000C10C8" w:rsidP="00612D12">
            <w:pPr>
              <w:spacing w:before="80" w:after="80" w:line="240" w:lineRule="auto"/>
              <w:ind w:left="74" w:right="-45"/>
              <w:jc w:val="center"/>
              <w:rPr>
                <w:rFonts w:eastAsia="Times New Roman" w:cs="Arial"/>
                <w:color w:val="000000"/>
                <w:lang w:bidi="en-US"/>
              </w:rPr>
            </w:pPr>
            <w:r w:rsidRPr="00CB21DF">
              <w:rPr>
                <w:rFonts w:eastAsia="Times New Roman" w:cs="Arial"/>
                <w:color w:val="000000"/>
                <w:lang w:bidi="en-US"/>
              </w:rPr>
              <w:t>6,404</w:t>
            </w:r>
          </w:p>
        </w:tc>
        <w:tc>
          <w:tcPr>
            <w:tcW w:w="1555" w:type="pct"/>
            <w:shd w:val="clear" w:color="auto" w:fill="auto"/>
            <w:vAlign w:val="center"/>
          </w:tcPr>
          <w:p w:rsidR="000C10C8" w:rsidRPr="00B345E6" w:rsidRDefault="00F7679B" w:rsidP="00612D12">
            <w:pPr>
              <w:spacing w:before="80" w:after="80" w:line="240" w:lineRule="auto"/>
              <w:ind w:left="-29" w:right="65" w:hanging="79"/>
              <w:jc w:val="center"/>
              <w:rPr>
                <w:rFonts w:eastAsia="Times New Roman" w:cs="Arial"/>
                <w:color w:val="000000"/>
                <w:lang w:val="fr-FR" w:bidi="en-US"/>
              </w:rPr>
            </w:pPr>
            <w:r w:rsidRPr="00B345E6">
              <w:rPr>
                <w:rFonts w:eastAsia="Times New Roman" w:cs="Arial"/>
                <w:color w:val="000000"/>
                <w:lang w:val="fr-FR" w:bidi="en-US"/>
              </w:rPr>
              <w:t xml:space="preserve">Kontaktni provodnik </w:t>
            </w:r>
            <w:r w:rsidR="000C10C8" w:rsidRPr="00B345E6">
              <w:rPr>
                <w:rFonts w:eastAsia="Times New Roman" w:cs="Arial"/>
                <w:color w:val="000000"/>
                <w:lang w:val="fr-FR" w:bidi="en-US"/>
              </w:rPr>
              <w:t>Ri 100 mm2</w:t>
            </w:r>
            <w:r w:rsidR="008B3AA2" w:rsidRPr="00B345E6">
              <w:rPr>
                <w:rFonts w:eastAsia="Times New Roman" w:cs="Arial"/>
                <w:color w:val="000000"/>
                <w:lang w:val="fr-FR" w:bidi="en-US"/>
              </w:rPr>
              <w:t xml:space="preserve"> </w:t>
            </w:r>
            <w:r w:rsidR="000C10C8" w:rsidRPr="00CB21DF">
              <w:rPr>
                <w:rFonts w:eastAsia="Times New Roman" w:cs="Arial"/>
                <w:color w:val="000000"/>
                <w:lang w:bidi="en-US"/>
              </w:rPr>
              <w:t>ф</w:t>
            </w:r>
            <w:r w:rsidR="000C10C8" w:rsidRPr="00B345E6">
              <w:rPr>
                <w:rFonts w:eastAsia="Times New Roman" w:cs="Arial"/>
                <w:color w:val="000000"/>
                <w:lang w:val="fr-FR" w:bidi="en-US"/>
              </w:rPr>
              <w:t>11.8 mm</w:t>
            </w:r>
          </w:p>
          <w:p w:rsidR="000C10C8" w:rsidRPr="00CB21DF" w:rsidRDefault="00F7679B" w:rsidP="00612D12">
            <w:pPr>
              <w:spacing w:before="80" w:after="80" w:line="240" w:lineRule="auto"/>
              <w:ind w:left="-29" w:right="65" w:hanging="79"/>
              <w:jc w:val="center"/>
              <w:rPr>
                <w:rFonts w:eastAsia="Times New Roman" w:cs="Arial"/>
                <w:color w:val="000000"/>
                <w:lang w:bidi="en-US"/>
              </w:rPr>
            </w:pPr>
            <w:r w:rsidRPr="00CB21DF">
              <w:rPr>
                <w:rFonts w:eastAsia="Times New Roman" w:cs="Arial"/>
                <w:color w:val="000000"/>
                <w:lang w:bidi="en-US"/>
              </w:rPr>
              <w:t>Noseći provodnik</w:t>
            </w:r>
            <w:r w:rsidR="000C10C8" w:rsidRPr="00CB21DF">
              <w:rPr>
                <w:rFonts w:eastAsia="Times New Roman" w:cs="Arial"/>
                <w:color w:val="000000"/>
                <w:lang w:bidi="en-US"/>
              </w:rPr>
              <w:t xml:space="preserve"> Bz65 mm2</w:t>
            </w:r>
            <w:r w:rsidR="008B3AA2" w:rsidRPr="00CB21DF">
              <w:rPr>
                <w:rFonts w:eastAsia="Times New Roman" w:cs="Arial"/>
                <w:color w:val="000000"/>
                <w:lang w:bidi="en-US"/>
              </w:rPr>
              <w:t xml:space="preserve"> </w:t>
            </w:r>
            <w:r w:rsidR="000C10C8" w:rsidRPr="00CB21DF">
              <w:rPr>
                <w:rFonts w:eastAsia="Times New Roman" w:cs="Arial"/>
                <w:color w:val="000000"/>
                <w:lang w:bidi="en-US"/>
              </w:rPr>
              <w:lastRenderedPageBreak/>
              <w:t>ф 10.5 mm</w:t>
            </w:r>
          </w:p>
        </w:tc>
      </w:tr>
      <w:tr w:rsidR="000C10C8" w:rsidRPr="00CB21DF" w:rsidTr="00EA0BF7">
        <w:trPr>
          <w:trHeight w:val="902"/>
        </w:trPr>
        <w:tc>
          <w:tcPr>
            <w:tcW w:w="1134" w:type="pct"/>
            <w:shd w:val="clear" w:color="auto" w:fill="auto"/>
            <w:vAlign w:val="center"/>
          </w:tcPr>
          <w:p w:rsidR="000C10C8" w:rsidRPr="00EA0BF7" w:rsidRDefault="00EA0BF7" w:rsidP="00612D12">
            <w:pPr>
              <w:spacing w:before="80" w:after="80" w:line="240" w:lineRule="auto"/>
              <w:ind w:left="23" w:right="-113"/>
              <w:rPr>
                <w:rFonts w:eastAsia="Times New Roman" w:cs="Arial"/>
                <w:color w:val="000000"/>
                <w:lang w:bidi="en-US"/>
              </w:rPr>
            </w:pPr>
            <w:r w:rsidRPr="00EA0BF7">
              <w:rPr>
                <w:rFonts w:eastAsia="Times New Roman" w:cs="Arial"/>
                <w:color w:val="000000"/>
                <w:lang w:bidi="en-US"/>
              </w:rPr>
              <w:lastRenderedPageBreak/>
              <w:t>Međurovo-Belotince</w:t>
            </w:r>
          </w:p>
          <w:p w:rsidR="000C10C8" w:rsidRPr="00EA0BF7" w:rsidRDefault="000C10C8" w:rsidP="00612D12">
            <w:pPr>
              <w:spacing w:before="80" w:after="80" w:line="240" w:lineRule="auto"/>
              <w:ind w:left="23" w:right="-113"/>
              <w:jc w:val="center"/>
              <w:rPr>
                <w:rFonts w:eastAsia="Times New Roman" w:cs="Arial"/>
                <w:color w:val="000000"/>
                <w:lang w:bidi="en-US"/>
              </w:rPr>
            </w:pPr>
          </w:p>
        </w:tc>
        <w:tc>
          <w:tcPr>
            <w:tcW w:w="791" w:type="pct"/>
            <w:shd w:val="clear" w:color="auto" w:fill="auto"/>
            <w:vAlign w:val="center"/>
          </w:tcPr>
          <w:p w:rsidR="000C10C8" w:rsidRPr="00CB21DF" w:rsidRDefault="000C10C8" w:rsidP="00612D12">
            <w:pPr>
              <w:spacing w:before="80" w:after="80" w:line="240" w:lineRule="auto"/>
              <w:ind w:left="39" w:right="13" w:hanging="39"/>
              <w:jc w:val="center"/>
              <w:rPr>
                <w:rFonts w:eastAsia="Times New Roman" w:cs="Arial"/>
                <w:color w:val="000000"/>
                <w:lang w:bidi="en-US"/>
              </w:rPr>
            </w:pPr>
            <w:r w:rsidRPr="00CB21DF">
              <w:rPr>
                <w:rFonts w:eastAsia="Times New Roman" w:cs="Arial"/>
                <w:color w:val="000000"/>
                <w:lang w:bidi="en-US"/>
              </w:rPr>
              <w:t>47</w:t>
            </w:r>
          </w:p>
        </w:tc>
        <w:tc>
          <w:tcPr>
            <w:tcW w:w="631" w:type="pct"/>
            <w:shd w:val="clear" w:color="auto" w:fill="auto"/>
            <w:vAlign w:val="center"/>
          </w:tcPr>
          <w:p w:rsidR="000C10C8" w:rsidRPr="00CB21DF" w:rsidRDefault="000C10C8" w:rsidP="00612D12">
            <w:pPr>
              <w:spacing w:before="80" w:after="80" w:line="240" w:lineRule="auto"/>
              <w:ind w:left="-87" w:right="-68" w:hanging="21"/>
              <w:jc w:val="center"/>
              <w:rPr>
                <w:rFonts w:eastAsia="Times New Roman" w:cs="Arial"/>
                <w:color w:val="000000"/>
                <w:lang w:bidi="en-US"/>
              </w:rPr>
            </w:pPr>
            <w:r w:rsidRPr="00CB21DF">
              <w:rPr>
                <w:rFonts w:eastAsia="Times New Roman" w:cs="Arial"/>
                <w:color w:val="000000"/>
                <w:lang w:bidi="en-US"/>
              </w:rPr>
              <w:t>-</w:t>
            </w:r>
          </w:p>
        </w:tc>
        <w:tc>
          <w:tcPr>
            <w:tcW w:w="889" w:type="pct"/>
            <w:shd w:val="clear" w:color="auto" w:fill="auto"/>
            <w:vAlign w:val="center"/>
          </w:tcPr>
          <w:p w:rsidR="000C10C8" w:rsidRPr="00CB21DF" w:rsidRDefault="000C10C8" w:rsidP="00612D12">
            <w:pPr>
              <w:spacing w:before="80" w:after="80" w:line="240" w:lineRule="auto"/>
              <w:ind w:left="74" w:right="-45"/>
              <w:jc w:val="center"/>
              <w:rPr>
                <w:rFonts w:eastAsia="Times New Roman" w:cs="Arial"/>
                <w:color w:val="000000"/>
                <w:lang w:bidi="en-US"/>
              </w:rPr>
            </w:pPr>
            <w:r w:rsidRPr="00CB21DF">
              <w:rPr>
                <w:rFonts w:eastAsia="Times New Roman" w:cs="Arial"/>
                <w:color w:val="000000"/>
                <w:lang w:bidi="en-US"/>
              </w:rPr>
              <w:t>3,825</w:t>
            </w:r>
          </w:p>
        </w:tc>
        <w:tc>
          <w:tcPr>
            <w:tcW w:w="1555" w:type="pct"/>
            <w:shd w:val="clear" w:color="auto" w:fill="auto"/>
            <w:vAlign w:val="center"/>
          </w:tcPr>
          <w:p w:rsidR="000C10C8" w:rsidRPr="00B345E6" w:rsidRDefault="00F7679B" w:rsidP="00612D12">
            <w:pPr>
              <w:spacing w:before="80" w:after="80" w:line="240" w:lineRule="auto"/>
              <w:ind w:left="-29" w:right="65" w:hanging="79"/>
              <w:jc w:val="center"/>
              <w:rPr>
                <w:rFonts w:eastAsia="Times New Roman" w:cs="Arial"/>
                <w:color w:val="000000"/>
                <w:lang w:val="fr-FR" w:bidi="en-US"/>
              </w:rPr>
            </w:pPr>
            <w:r w:rsidRPr="00B345E6">
              <w:rPr>
                <w:rFonts w:eastAsia="Times New Roman" w:cs="Arial"/>
                <w:color w:val="000000"/>
                <w:lang w:val="fr-FR" w:bidi="en-US"/>
              </w:rPr>
              <w:t xml:space="preserve">Kontaktni provodnik </w:t>
            </w:r>
            <w:r w:rsidR="000C10C8" w:rsidRPr="00B345E6">
              <w:rPr>
                <w:rFonts w:eastAsia="Times New Roman" w:cs="Arial"/>
                <w:color w:val="000000"/>
                <w:lang w:val="fr-FR" w:bidi="en-US"/>
              </w:rPr>
              <w:t>Ri 100 mm2</w:t>
            </w:r>
            <w:r w:rsidR="008B3AA2" w:rsidRPr="00B345E6">
              <w:rPr>
                <w:rFonts w:eastAsia="Times New Roman" w:cs="Arial"/>
                <w:color w:val="000000"/>
                <w:lang w:val="fr-FR" w:bidi="en-US"/>
              </w:rPr>
              <w:t xml:space="preserve"> </w:t>
            </w:r>
            <w:r w:rsidR="000C10C8" w:rsidRPr="00CB21DF">
              <w:rPr>
                <w:rFonts w:eastAsia="Times New Roman" w:cs="Arial"/>
                <w:color w:val="000000"/>
                <w:lang w:bidi="en-US"/>
              </w:rPr>
              <w:t>ф</w:t>
            </w:r>
            <w:r w:rsidR="000C10C8" w:rsidRPr="00B345E6">
              <w:rPr>
                <w:rFonts w:eastAsia="Times New Roman" w:cs="Arial"/>
                <w:color w:val="000000"/>
                <w:lang w:val="fr-FR" w:bidi="en-US"/>
              </w:rPr>
              <w:t>11.8 mm</w:t>
            </w:r>
          </w:p>
          <w:p w:rsidR="000C10C8" w:rsidRPr="00CB21DF" w:rsidRDefault="00F7679B" w:rsidP="00612D12">
            <w:pPr>
              <w:spacing w:before="80" w:after="80" w:line="240" w:lineRule="auto"/>
              <w:ind w:left="-29" w:right="65" w:hanging="79"/>
              <w:jc w:val="center"/>
              <w:rPr>
                <w:rFonts w:eastAsia="Times New Roman" w:cs="Arial"/>
                <w:color w:val="000000"/>
                <w:lang w:bidi="en-US"/>
              </w:rPr>
            </w:pPr>
            <w:r w:rsidRPr="00CB21DF">
              <w:rPr>
                <w:rFonts w:eastAsia="Times New Roman" w:cs="Arial"/>
                <w:color w:val="000000"/>
                <w:lang w:bidi="en-US"/>
              </w:rPr>
              <w:t xml:space="preserve">Noseći provodnik </w:t>
            </w:r>
            <w:r w:rsidR="000C10C8" w:rsidRPr="00CB21DF">
              <w:rPr>
                <w:rFonts w:eastAsia="Times New Roman" w:cs="Arial"/>
                <w:color w:val="000000"/>
                <w:lang w:bidi="en-US"/>
              </w:rPr>
              <w:t>Bz65 mm2</w:t>
            </w:r>
            <w:r w:rsidR="008B3AA2" w:rsidRPr="00CB21DF">
              <w:rPr>
                <w:rFonts w:eastAsia="Times New Roman" w:cs="Arial"/>
                <w:color w:val="000000"/>
                <w:lang w:bidi="en-US"/>
              </w:rPr>
              <w:t xml:space="preserve"> </w:t>
            </w:r>
            <w:r w:rsidR="000C10C8" w:rsidRPr="00CB21DF">
              <w:rPr>
                <w:rFonts w:eastAsia="Times New Roman" w:cs="Arial"/>
                <w:color w:val="000000"/>
                <w:lang w:bidi="en-US"/>
              </w:rPr>
              <w:t>ф 10.5 mm</w:t>
            </w:r>
          </w:p>
        </w:tc>
      </w:tr>
      <w:tr w:rsidR="000C10C8" w:rsidRPr="00CB21DF" w:rsidTr="00EA0BF7">
        <w:trPr>
          <w:trHeight w:val="990"/>
        </w:trPr>
        <w:tc>
          <w:tcPr>
            <w:tcW w:w="1134" w:type="pct"/>
            <w:shd w:val="clear" w:color="auto" w:fill="auto"/>
            <w:vAlign w:val="center"/>
          </w:tcPr>
          <w:p w:rsidR="000C10C8" w:rsidRPr="00EA0BF7" w:rsidRDefault="00EA0BF7" w:rsidP="00612D12">
            <w:pPr>
              <w:spacing w:before="80" w:after="80" w:line="240" w:lineRule="auto"/>
              <w:ind w:left="23" w:right="-113"/>
              <w:jc w:val="center"/>
              <w:rPr>
                <w:rFonts w:eastAsia="Times New Roman" w:cs="Arial"/>
                <w:color w:val="000000"/>
                <w:lang w:bidi="en-US"/>
              </w:rPr>
            </w:pPr>
            <w:r w:rsidRPr="00EA0BF7">
              <w:rPr>
                <w:rFonts w:eastAsia="Times New Roman" w:cs="Arial"/>
                <w:color w:val="000000"/>
                <w:lang w:bidi="en-US"/>
              </w:rPr>
              <w:t>Belotince</w:t>
            </w:r>
          </w:p>
        </w:tc>
        <w:tc>
          <w:tcPr>
            <w:tcW w:w="791" w:type="pct"/>
            <w:shd w:val="clear" w:color="auto" w:fill="auto"/>
            <w:vAlign w:val="center"/>
          </w:tcPr>
          <w:p w:rsidR="000C10C8" w:rsidRPr="00CB21DF" w:rsidRDefault="000C10C8" w:rsidP="00612D12">
            <w:pPr>
              <w:spacing w:before="80" w:after="80" w:line="240" w:lineRule="auto"/>
              <w:ind w:left="39" w:right="13" w:hanging="39"/>
              <w:jc w:val="center"/>
              <w:rPr>
                <w:rFonts w:eastAsia="Times New Roman" w:cs="Arial"/>
                <w:color w:val="000000"/>
                <w:lang w:bidi="en-US"/>
              </w:rPr>
            </w:pPr>
            <w:r w:rsidRPr="00CB21DF">
              <w:rPr>
                <w:rFonts w:eastAsia="Times New Roman" w:cs="Arial"/>
                <w:color w:val="000000"/>
                <w:lang w:bidi="en-US"/>
              </w:rPr>
              <w:t>19</w:t>
            </w:r>
          </w:p>
        </w:tc>
        <w:tc>
          <w:tcPr>
            <w:tcW w:w="631" w:type="pct"/>
            <w:shd w:val="clear" w:color="auto" w:fill="auto"/>
            <w:vAlign w:val="center"/>
          </w:tcPr>
          <w:p w:rsidR="000C10C8" w:rsidRPr="00CB21DF" w:rsidRDefault="000C10C8" w:rsidP="00612D12">
            <w:pPr>
              <w:spacing w:before="80" w:after="80" w:line="240" w:lineRule="auto"/>
              <w:ind w:left="-87" w:right="-68" w:hanging="21"/>
              <w:jc w:val="center"/>
              <w:rPr>
                <w:rFonts w:eastAsia="Times New Roman" w:cs="Arial"/>
                <w:color w:val="000000"/>
                <w:lang w:bidi="en-US"/>
              </w:rPr>
            </w:pPr>
            <w:r w:rsidRPr="00CB21DF">
              <w:rPr>
                <w:rFonts w:eastAsia="Times New Roman" w:cs="Arial"/>
                <w:color w:val="000000"/>
                <w:lang w:bidi="en-US"/>
              </w:rPr>
              <w:t>12</w:t>
            </w:r>
          </w:p>
        </w:tc>
        <w:tc>
          <w:tcPr>
            <w:tcW w:w="889" w:type="pct"/>
            <w:shd w:val="clear" w:color="auto" w:fill="auto"/>
            <w:vAlign w:val="center"/>
          </w:tcPr>
          <w:p w:rsidR="000C10C8" w:rsidRPr="00CB21DF" w:rsidRDefault="000C10C8" w:rsidP="00612D12">
            <w:pPr>
              <w:spacing w:before="80" w:after="80" w:line="240" w:lineRule="auto"/>
              <w:ind w:left="74" w:right="-45"/>
              <w:jc w:val="center"/>
              <w:rPr>
                <w:rFonts w:eastAsia="Times New Roman" w:cs="Arial"/>
                <w:color w:val="000000"/>
                <w:lang w:bidi="en-US"/>
              </w:rPr>
            </w:pPr>
            <w:r w:rsidRPr="00CB21DF">
              <w:rPr>
                <w:rFonts w:eastAsia="Times New Roman" w:cs="Arial"/>
                <w:color w:val="000000"/>
                <w:lang w:bidi="en-US"/>
              </w:rPr>
              <w:t>3,605</w:t>
            </w:r>
          </w:p>
        </w:tc>
        <w:tc>
          <w:tcPr>
            <w:tcW w:w="1555" w:type="pct"/>
            <w:shd w:val="clear" w:color="auto" w:fill="auto"/>
            <w:vAlign w:val="center"/>
          </w:tcPr>
          <w:p w:rsidR="000C10C8" w:rsidRPr="00B345E6" w:rsidRDefault="00F7679B" w:rsidP="00612D12">
            <w:pPr>
              <w:spacing w:before="80" w:after="80" w:line="240" w:lineRule="auto"/>
              <w:ind w:left="-29" w:right="65" w:hanging="79"/>
              <w:jc w:val="center"/>
              <w:rPr>
                <w:rFonts w:eastAsia="Times New Roman" w:cs="Arial"/>
                <w:color w:val="000000"/>
                <w:lang w:val="fr-FR" w:bidi="en-US"/>
              </w:rPr>
            </w:pPr>
            <w:r w:rsidRPr="00B345E6">
              <w:rPr>
                <w:rFonts w:eastAsia="Times New Roman" w:cs="Arial"/>
                <w:color w:val="000000"/>
                <w:lang w:val="fr-FR" w:bidi="en-US"/>
              </w:rPr>
              <w:t xml:space="preserve">Kontaktni provodnik </w:t>
            </w:r>
            <w:r w:rsidR="000C10C8" w:rsidRPr="00B345E6">
              <w:rPr>
                <w:rFonts w:eastAsia="Times New Roman" w:cs="Arial"/>
                <w:color w:val="000000"/>
                <w:lang w:val="fr-FR" w:bidi="en-US"/>
              </w:rPr>
              <w:t>Ri 100 mm2</w:t>
            </w:r>
            <w:r w:rsidR="008B3AA2" w:rsidRPr="00B345E6">
              <w:rPr>
                <w:rFonts w:eastAsia="Times New Roman" w:cs="Arial"/>
                <w:color w:val="000000"/>
                <w:lang w:val="fr-FR" w:bidi="en-US"/>
              </w:rPr>
              <w:t xml:space="preserve"> </w:t>
            </w:r>
            <w:r w:rsidR="000C10C8" w:rsidRPr="00CB21DF">
              <w:rPr>
                <w:rFonts w:eastAsia="Times New Roman" w:cs="Arial"/>
                <w:color w:val="000000"/>
                <w:lang w:bidi="en-US"/>
              </w:rPr>
              <w:t>ф</w:t>
            </w:r>
            <w:r w:rsidR="000C10C8" w:rsidRPr="00B345E6">
              <w:rPr>
                <w:rFonts w:eastAsia="Times New Roman" w:cs="Arial"/>
                <w:color w:val="000000"/>
                <w:lang w:val="fr-FR" w:bidi="en-US"/>
              </w:rPr>
              <w:t>11.8 mm</w:t>
            </w:r>
          </w:p>
          <w:p w:rsidR="000C10C8" w:rsidRPr="00CB21DF" w:rsidRDefault="00F7679B" w:rsidP="00612D12">
            <w:pPr>
              <w:spacing w:before="80" w:after="80" w:line="240" w:lineRule="auto"/>
              <w:ind w:left="-29" w:right="65" w:hanging="79"/>
              <w:jc w:val="center"/>
              <w:rPr>
                <w:rFonts w:eastAsia="Times New Roman" w:cs="Arial"/>
                <w:color w:val="000000"/>
                <w:lang w:bidi="en-US"/>
              </w:rPr>
            </w:pPr>
            <w:r w:rsidRPr="00CB21DF">
              <w:rPr>
                <w:rFonts w:eastAsia="Times New Roman" w:cs="Arial"/>
                <w:color w:val="000000"/>
                <w:lang w:bidi="en-US"/>
              </w:rPr>
              <w:t xml:space="preserve">Noseći provodnik </w:t>
            </w:r>
            <w:r w:rsidR="000C10C8" w:rsidRPr="00CB21DF">
              <w:rPr>
                <w:rFonts w:eastAsia="Times New Roman" w:cs="Arial"/>
                <w:color w:val="000000"/>
                <w:lang w:bidi="en-US"/>
              </w:rPr>
              <w:t>Bz65 mm2</w:t>
            </w:r>
            <w:r w:rsidR="008B3AA2" w:rsidRPr="00CB21DF">
              <w:rPr>
                <w:rFonts w:eastAsia="Times New Roman" w:cs="Arial"/>
                <w:color w:val="000000"/>
                <w:lang w:bidi="en-US"/>
              </w:rPr>
              <w:t xml:space="preserve"> </w:t>
            </w:r>
            <w:r w:rsidR="000C10C8" w:rsidRPr="00CB21DF">
              <w:rPr>
                <w:rFonts w:eastAsia="Times New Roman" w:cs="Arial"/>
                <w:color w:val="000000"/>
                <w:lang w:bidi="en-US"/>
              </w:rPr>
              <w:t>ф 10.5 mm</w:t>
            </w:r>
          </w:p>
        </w:tc>
      </w:tr>
      <w:tr w:rsidR="000C10C8" w:rsidRPr="00CB21DF" w:rsidTr="00EA0BF7">
        <w:trPr>
          <w:trHeight w:val="709"/>
        </w:trPr>
        <w:tc>
          <w:tcPr>
            <w:tcW w:w="1134" w:type="pct"/>
            <w:shd w:val="clear" w:color="auto" w:fill="auto"/>
            <w:vAlign w:val="center"/>
          </w:tcPr>
          <w:p w:rsidR="000C10C8" w:rsidRPr="00EA0BF7" w:rsidRDefault="00EA0BF7" w:rsidP="00612D12">
            <w:pPr>
              <w:spacing w:before="80" w:after="80" w:line="240" w:lineRule="auto"/>
              <w:ind w:left="23" w:right="-113"/>
              <w:jc w:val="center"/>
              <w:rPr>
                <w:rFonts w:eastAsia="Times New Roman" w:cs="Arial"/>
                <w:color w:val="000000"/>
                <w:lang w:bidi="en-US"/>
              </w:rPr>
            </w:pPr>
            <w:r w:rsidRPr="00EA0BF7">
              <w:rPr>
                <w:rFonts w:eastAsia="Times New Roman" w:cs="Arial"/>
                <w:color w:val="000000"/>
                <w:lang w:bidi="en-US"/>
              </w:rPr>
              <w:t>Belotince-Doljevac</w:t>
            </w:r>
          </w:p>
        </w:tc>
        <w:tc>
          <w:tcPr>
            <w:tcW w:w="791" w:type="pct"/>
            <w:shd w:val="clear" w:color="auto" w:fill="auto"/>
            <w:vAlign w:val="center"/>
          </w:tcPr>
          <w:p w:rsidR="000C10C8" w:rsidRPr="00CB21DF" w:rsidRDefault="000C10C8" w:rsidP="00612D12">
            <w:pPr>
              <w:spacing w:before="80" w:after="80" w:line="240" w:lineRule="auto"/>
              <w:ind w:left="39" w:right="13" w:hanging="39"/>
              <w:jc w:val="center"/>
              <w:rPr>
                <w:rFonts w:eastAsia="Times New Roman" w:cs="Arial"/>
                <w:color w:val="000000"/>
                <w:lang w:bidi="en-US"/>
              </w:rPr>
            </w:pPr>
            <w:r w:rsidRPr="00CB21DF">
              <w:rPr>
                <w:rFonts w:eastAsia="Times New Roman" w:cs="Arial"/>
                <w:color w:val="000000"/>
                <w:lang w:bidi="en-US"/>
              </w:rPr>
              <w:t>94</w:t>
            </w:r>
          </w:p>
        </w:tc>
        <w:tc>
          <w:tcPr>
            <w:tcW w:w="631" w:type="pct"/>
            <w:shd w:val="clear" w:color="auto" w:fill="auto"/>
            <w:vAlign w:val="center"/>
          </w:tcPr>
          <w:p w:rsidR="000C10C8" w:rsidRPr="00CB21DF" w:rsidRDefault="000C10C8" w:rsidP="00612D12">
            <w:pPr>
              <w:spacing w:before="80" w:after="80" w:line="240" w:lineRule="auto"/>
              <w:ind w:left="-87" w:right="-68" w:hanging="21"/>
              <w:jc w:val="center"/>
              <w:rPr>
                <w:rFonts w:eastAsia="Times New Roman" w:cs="Arial"/>
                <w:color w:val="000000"/>
                <w:lang w:bidi="en-US"/>
              </w:rPr>
            </w:pPr>
            <w:r w:rsidRPr="00CB21DF">
              <w:rPr>
                <w:rFonts w:eastAsia="Times New Roman" w:cs="Arial"/>
                <w:color w:val="000000"/>
                <w:lang w:bidi="en-US"/>
              </w:rPr>
              <w:t>-</w:t>
            </w:r>
          </w:p>
        </w:tc>
        <w:tc>
          <w:tcPr>
            <w:tcW w:w="889" w:type="pct"/>
            <w:shd w:val="clear" w:color="auto" w:fill="auto"/>
            <w:vAlign w:val="center"/>
          </w:tcPr>
          <w:p w:rsidR="000C10C8" w:rsidRPr="00CB21DF" w:rsidRDefault="000C10C8" w:rsidP="00612D12">
            <w:pPr>
              <w:spacing w:before="80" w:after="80" w:line="240" w:lineRule="auto"/>
              <w:ind w:left="74" w:right="-45"/>
              <w:jc w:val="center"/>
              <w:rPr>
                <w:rFonts w:eastAsia="Times New Roman" w:cs="Arial"/>
                <w:color w:val="000000"/>
                <w:lang w:bidi="en-US"/>
              </w:rPr>
            </w:pPr>
            <w:r w:rsidRPr="00CB21DF">
              <w:rPr>
                <w:rFonts w:eastAsia="Times New Roman" w:cs="Arial"/>
                <w:color w:val="000000"/>
                <w:lang w:bidi="en-US"/>
              </w:rPr>
              <w:t>6,800</w:t>
            </w:r>
          </w:p>
        </w:tc>
        <w:tc>
          <w:tcPr>
            <w:tcW w:w="1555" w:type="pct"/>
            <w:shd w:val="clear" w:color="auto" w:fill="auto"/>
            <w:vAlign w:val="center"/>
          </w:tcPr>
          <w:p w:rsidR="000C10C8" w:rsidRPr="00B345E6" w:rsidRDefault="00F7679B" w:rsidP="00612D12">
            <w:pPr>
              <w:spacing w:before="80" w:after="80" w:line="240" w:lineRule="auto"/>
              <w:ind w:left="-29" w:right="65" w:hanging="79"/>
              <w:jc w:val="center"/>
              <w:rPr>
                <w:rFonts w:eastAsia="Times New Roman" w:cs="Arial"/>
                <w:color w:val="000000"/>
                <w:lang w:val="fr-FR" w:bidi="en-US"/>
              </w:rPr>
            </w:pPr>
            <w:r w:rsidRPr="00B345E6">
              <w:rPr>
                <w:rFonts w:eastAsia="Times New Roman" w:cs="Arial"/>
                <w:color w:val="000000"/>
                <w:lang w:val="fr-FR" w:bidi="en-US"/>
              </w:rPr>
              <w:t xml:space="preserve">Kontaktni provodnik </w:t>
            </w:r>
            <w:r w:rsidR="000C10C8" w:rsidRPr="00B345E6">
              <w:rPr>
                <w:rFonts w:eastAsia="Times New Roman" w:cs="Arial"/>
                <w:color w:val="000000"/>
                <w:lang w:val="fr-FR" w:bidi="en-US"/>
              </w:rPr>
              <w:t>Ri 100 mm2</w:t>
            </w:r>
            <w:r w:rsidR="008B3AA2" w:rsidRPr="00B345E6">
              <w:rPr>
                <w:rFonts w:eastAsia="Times New Roman" w:cs="Arial"/>
                <w:color w:val="000000"/>
                <w:lang w:val="fr-FR" w:bidi="en-US"/>
              </w:rPr>
              <w:t xml:space="preserve"> </w:t>
            </w:r>
            <w:r w:rsidR="000C10C8" w:rsidRPr="00CB21DF">
              <w:rPr>
                <w:rFonts w:eastAsia="Times New Roman" w:cs="Arial"/>
                <w:color w:val="000000"/>
                <w:lang w:bidi="en-US"/>
              </w:rPr>
              <w:t>ф</w:t>
            </w:r>
            <w:r w:rsidR="000C10C8" w:rsidRPr="00B345E6">
              <w:rPr>
                <w:rFonts w:eastAsia="Times New Roman" w:cs="Arial"/>
                <w:color w:val="000000"/>
                <w:lang w:val="fr-FR" w:bidi="en-US"/>
              </w:rPr>
              <w:t>11.8 mm</w:t>
            </w:r>
          </w:p>
          <w:p w:rsidR="000C10C8" w:rsidRPr="00CB21DF" w:rsidRDefault="00F7679B" w:rsidP="00612D12">
            <w:pPr>
              <w:spacing w:before="80" w:after="80" w:line="240" w:lineRule="auto"/>
              <w:ind w:left="-29" w:right="65" w:hanging="79"/>
              <w:jc w:val="center"/>
              <w:rPr>
                <w:rFonts w:eastAsia="Times New Roman" w:cs="Arial"/>
                <w:color w:val="000000"/>
                <w:lang w:bidi="en-US"/>
              </w:rPr>
            </w:pPr>
            <w:r w:rsidRPr="00CB21DF">
              <w:rPr>
                <w:rFonts w:eastAsia="Times New Roman" w:cs="Arial"/>
                <w:color w:val="000000"/>
                <w:lang w:bidi="en-US"/>
              </w:rPr>
              <w:t xml:space="preserve">Noseći provodnik </w:t>
            </w:r>
            <w:r w:rsidR="000C10C8" w:rsidRPr="00CB21DF">
              <w:rPr>
                <w:rFonts w:eastAsia="Times New Roman" w:cs="Arial"/>
                <w:color w:val="000000"/>
                <w:lang w:bidi="en-US"/>
              </w:rPr>
              <w:t>Bz65 mm2</w:t>
            </w:r>
            <w:r w:rsidR="008B3AA2" w:rsidRPr="00CB21DF">
              <w:rPr>
                <w:rFonts w:eastAsia="Times New Roman" w:cs="Arial"/>
                <w:color w:val="000000"/>
                <w:lang w:bidi="en-US"/>
              </w:rPr>
              <w:t xml:space="preserve"> </w:t>
            </w:r>
            <w:r w:rsidR="000C10C8" w:rsidRPr="00CB21DF">
              <w:rPr>
                <w:rFonts w:eastAsia="Times New Roman" w:cs="Arial"/>
                <w:color w:val="000000"/>
                <w:lang w:bidi="en-US"/>
              </w:rPr>
              <w:t>ф 10.5 mm</w:t>
            </w:r>
          </w:p>
        </w:tc>
      </w:tr>
      <w:tr w:rsidR="000C10C8" w:rsidRPr="00CB21DF" w:rsidTr="00EA0BF7">
        <w:trPr>
          <w:trHeight w:val="933"/>
        </w:trPr>
        <w:tc>
          <w:tcPr>
            <w:tcW w:w="1134" w:type="pct"/>
            <w:shd w:val="clear" w:color="auto" w:fill="auto"/>
            <w:vAlign w:val="center"/>
          </w:tcPr>
          <w:p w:rsidR="000C10C8" w:rsidRPr="00EA0BF7" w:rsidRDefault="00EA0BF7" w:rsidP="00612D12">
            <w:pPr>
              <w:spacing w:before="80" w:after="80" w:line="240" w:lineRule="auto"/>
              <w:ind w:left="23" w:right="-113"/>
              <w:jc w:val="center"/>
              <w:rPr>
                <w:rFonts w:eastAsia="Times New Roman" w:cs="Arial"/>
                <w:color w:val="000000"/>
                <w:lang w:bidi="en-US"/>
              </w:rPr>
            </w:pPr>
            <w:r w:rsidRPr="00EA0BF7">
              <w:rPr>
                <w:rFonts w:eastAsia="Times New Roman" w:cs="Arial"/>
                <w:color w:val="000000"/>
                <w:lang w:bidi="en-US"/>
              </w:rPr>
              <w:t>Doljevac</w:t>
            </w:r>
          </w:p>
        </w:tc>
        <w:tc>
          <w:tcPr>
            <w:tcW w:w="791" w:type="pct"/>
            <w:shd w:val="clear" w:color="auto" w:fill="auto"/>
            <w:vAlign w:val="center"/>
          </w:tcPr>
          <w:p w:rsidR="000C10C8" w:rsidRPr="00CB21DF" w:rsidRDefault="000C10C8" w:rsidP="00612D12">
            <w:pPr>
              <w:spacing w:before="80" w:after="80" w:line="240" w:lineRule="auto"/>
              <w:ind w:left="39" w:right="13" w:hanging="39"/>
              <w:jc w:val="center"/>
              <w:rPr>
                <w:rFonts w:eastAsia="Times New Roman" w:cs="Arial"/>
                <w:color w:val="000000"/>
                <w:lang w:bidi="en-US"/>
              </w:rPr>
            </w:pPr>
            <w:r w:rsidRPr="00CB21DF">
              <w:rPr>
                <w:rFonts w:eastAsia="Times New Roman" w:cs="Arial"/>
                <w:color w:val="000000"/>
                <w:lang w:bidi="en-US"/>
              </w:rPr>
              <w:t>26</w:t>
            </w:r>
          </w:p>
        </w:tc>
        <w:tc>
          <w:tcPr>
            <w:tcW w:w="631" w:type="pct"/>
            <w:shd w:val="clear" w:color="auto" w:fill="auto"/>
            <w:vAlign w:val="center"/>
          </w:tcPr>
          <w:p w:rsidR="000C10C8" w:rsidRPr="00CB21DF" w:rsidRDefault="000C10C8" w:rsidP="00612D12">
            <w:pPr>
              <w:spacing w:before="80" w:after="80" w:line="240" w:lineRule="auto"/>
              <w:ind w:left="-87" w:right="-68" w:hanging="21"/>
              <w:jc w:val="center"/>
              <w:rPr>
                <w:rFonts w:eastAsia="Times New Roman" w:cs="Arial"/>
                <w:color w:val="000000"/>
                <w:lang w:bidi="en-US"/>
              </w:rPr>
            </w:pPr>
            <w:r w:rsidRPr="00CB21DF">
              <w:rPr>
                <w:rFonts w:eastAsia="Times New Roman" w:cs="Arial"/>
                <w:color w:val="000000"/>
                <w:lang w:bidi="en-US"/>
              </w:rPr>
              <w:t>15</w:t>
            </w:r>
          </w:p>
        </w:tc>
        <w:tc>
          <w:tcPr>
            <w:tcW w:w="889" w:type="pct"/>
            <w:shd w:val="clear" w:color="auto" w:fill="auto"/>
            <w:vAlign w:val="center"/>
          </w:tcPr>
          <w:p w:rsidR="000C10C8" w:rsidRPr="00CB21DF" w:rsidRDefault="000C10C8" w:rsidP="00612D12">
            <w:pPr>
              <w:spacing w:before="80" w:after="80" w:line="240" w:lineRule="auto"/>
              <w:ind w:left="74" w:right="-45"/>
              <w:jc w:val="center"/>
              <w:rPr>
                <w:rFonts w:eastAsia="Times New Roman" w:cs="Arial"/>
                <w:color w:val="000000"/>
                <w:lang w:bidi="en-US"/>
              </w:rPr>
            </w:pPr>
            <w:r w:rsidRPr="00CB21DF">
              <w:rPr>
                <w:rFonts w:eastAsia="Times New Roman" w:cs="Arial"/>
                <w:color w:val="000000"/>
                <w:lang w:bidi="en-US"/>
              </w:rPr>
              <w:t>5,824</w:t>
            </w:r>
          </w:p>
        </w:tc>
        <w:tc>
          <w:tcPr>
            <w:tcW w:w="1555" w:type="pct"/>
            <w:shd w:val="clear" w:color="auto" w:fill="auto"/>
            <w:vAlign w:val="center"/>
          </w:tcPr>
          <w:p w:rsidR="000C10C8" w:rsidRPr="00B345E6" w:rsidRDefault="00F7679B" w:rsidP="00612D12">
            <w:pPr>
              <w:spacing w:before="80" w:after="80" w:line="240" w:lineRule="auto"/>
              <w:ind w:left="-29" w:right="65" w:hanging="79"/>
              <w:jc w:val="center"/>
              <w:rPr>
                <w:rFonts w:eastAsia="Times New Roman" w:cs="Arial"/>
                <w:color w:val="000000"/>
                <w:lang w:val="fr-FR" w:bidi="en-US"/>
              </w:rPr>
            </w:pPr>
            <w:r w:rsidRPr="00B345E6">
              <w:rPr>
                <w:rFonts w:eastAsia="Times New Roman" w:cs="Arial"/>
                <w:color w:val="000000"/>
                <w:lang w:val="fr-FR" w:bidi="en-US"/>
              </w:rPr>
              <w:t xml:space="preserve">Kontaktni provodnik </w:t>
            </w:r>
            <w:r w:rsidR="000C10C8" w:rsidRPr="00B345E6">
              <w:rPr>
                <w:rFonts w:eastAsia="Times New Roman" w:cs="Arial"/>
                <w:color w:val="000000"/>
                <w:lang w:val="fr-FR" w:bidi="en-US"/>
              </w:rPr>
              <w:t>Ri 100 mm2</w:t>
            </w:r>
            <w:r w:rsidR="008B3AA2" w:rsidRPr="00B345E6">
              <w:rPr>
                <w:rFonts w:eastAsia="Times New Roman" w:cs="Arial"/>
                <w:color w:val="000000"/>
                <w:lang w:val="fr-FR" w:bidi="en-US"/>
              </w:rPr>
              <w:t xml:space="preserve"> </w:t>
            </w:r>
            <w:r w:rsidR="000C10C8" w:rsidRPr="00CB21DF">
              <w:rPr>
                <w:rFonts w:eastAsia="Times New Roman" w:cs="Arial"/>
                <w:color w:val="000000"/>
                <w:lang w:bidi="en-US"/>
              </w:rPr>
              <w:t>ф</w:t>
            </w:r>
            <w:r w:rsidR="000C10C8" w:rsidRPr="00B345E6">
              <w:rPr>
                <w:rFonts w:eastAsia="Times New Roman" w:cs="Arial"/>
                <w:color w:val="000000"/>
                <w:lang w:val="fr-FR" w:bidi="en-US"/>
              </w:rPr>
              <w:t>11.8 mm</w:t>
            </w:r>
          </w:p>
          <w:p w:rsidR="000C10C8" w:rsidRPr="00CB21DF" w:rsidRDefault="00F7679B" w:rsidP="00612D12">
            <w:pPr>
              <w:spacing w:before="80" w:after="80" w:line="240" w:lineRule="auto"/>
              <w:ind w:left="-29" w:right="65" w:hanging="79"/>
              <w:jc w:val="center"/>
              <w:rPr>
                <w:rFonts w:eastAsia="Times New Roman" w:cs="Arial"/>
                <w:color w:val="000000"/>
                <w:lang w:bidi="en-US"/>
              </w:rPr>
            </w:pPr>
            <w:r w:rsidRPr="00CB21DF">
              <w:rPr>
                <w:rFonts w:eastAsia="Times New Roman" w:cs="Arial"/>
                <w:color w:val="000000"/>
                <w:lang w:bidi="en-US"/>
              </w:rPr>
              <w:t xml:space="preserve">Noseći provodnik </w:t>
            </w:r>
            <w:r w:rsidR="000C10C8" w:rsidRPr="00CB21DF">
              <w:rPr>
                <w:rFonts w:eastAsia="Times New Roman" w:cs="Arial"/>
                <w:color w:val="000000"/>
                <w:lang w:bidi="en-US"/>
              </w:rPr>
              <w:t>Bz65 mm2</w:t>
            </w:r>
            <w:r w:rsidR="008B3AA2" w:rsidRPr="00CB21DF">
              <w:rPr>
                <w:rFonts w:eastAsia="Times New Roman" w:cs="Arial"/>
                <w:color w:val="000000"/>
                <w:lang w:bidi="en-US"/>
              </w:rPr>
              <w:t xml:space="preserve"> </w:t>
            </w:r>
            <w:r w:rsidR="000C10C8" w:rsidRPr="00CB21DF">
              <w:rPr>
                <w:rFonts w:eastAsia="Times New Roman" w:cs="Arial"/>
                <w:color w:val="000000"/>
                <w:lang w:bidi="en-US"/>
              </w:rPr>
              <w:t>ф 10.5 mm</w:t>
            </w:r>
          </w:p>
        </w:tc>
      </w:tr>
      <w:tr w:rsidR="000C10C8" w:rsidRPr="00CB21DF" w:rsidTr="00EA0BF7">
        <w:trPr>
          <w:trHeight w:val="70"/>
        </w:trPr>
        <w:tc>
          <w:tcPr>
            <w:tcW w:w="1134" w:type="pct"/>
            <w:shd w:val="clear" w:color="auto" w:fill="auto"/>
            <w:vAlign w:val="center"/>
          </w:tcPr>
          <w:p w:rsidR="003E6C64" w:rsidRPr="00EA0BF7" w:rsidRDefault="003E6C64" w:rsidP="00612D12">
            <w:pPr>
              <w:spacing w:before="80" w:after="80" w:line="240" w:lineRule="auto"/>
              <w:ind w:right="-113"/>
              <w:jc w:val="center"/>
              <w:rPr>
                <w:rFonts w:eastAsia="Times New Roman" w:cs="Arial"/>
                <w:color w:val="000000"/>
                <w:lang w:bidi="en-US"/>
              </w:rPr>
            </w:pPr>
          </w:p>
          <w:p w:rsidR="000C10C8" w:rsidRPr="00EA0BF7" w:rsidRDefault="00EA0BF7" w:rsidP="00612D12">
            <w:pPr>
              <w:spacing w:before="80" w:after="80" w:line="240" w:lineRule="auto"/>
              <w:ind w:right="-113"/>
              <w:jc w:val="center"/>
              <w:rPr>
                <w:rFonts w:eastAsia="Times New Roman" w:cs="Arial"/>
                <w:color w:val="000000"/>
                <w:lang w:bidi="en-US"/>
              </w:rPr>
            </w:pPr>
            <w:r w:rsidRPr="00EA0BF7">
              <w:rPr>
                <w:rFonts w:eastAsia="Times New Roman" w:cs="Arial"/>
                <w:color w:val="000000"/>
                <w:lang w:bidi="en-US"/>
              </w:rPr>
              <w:t>Doljevac-Brestovac</w:t>
            </w:r>
          </w:p>
          <w:p w:rsidR="000C10C8" w:rsidRPr="00EA0BF7" w:rsidRDefault="000C10C8" w:rsidP="00612D12">
            <w:pPr>
              <w:spacing w:before="80" w:after="80" w:line="240" w:lineRule="auto"/>
              <w:ind w:left="23" w:right="-113"/>
              <w:jc w:val="center"/>
              <w:rPr>
                <w:rFonts w:eastAsia="Times New Roman" w:cs="Arial"/>
                <w:color w:val="000000"/>
                <w:lang w:bidi="en-US"/>
              </w:rPr>
            </w:pPr>
          </w:p>
          <w:p w:rsidR="000C10C8" w:rsidRPr="00EA0BF7" w:rsidRDefault="000C10C8" w:rsidP="00612D12">
            <w:pPr>
              <w:spacing w:before="80" w:after="80" w:line="240" w:lineRule="auto"/>
              <w:ind w:left="23" w:right="-113"/>
              <w:jc w:val="center"/>
              <w:rPr>
                <w:rFonts w:eastAsia="Times New Roman" w:cs="Arial"/>
                <w:color w:val="000000"/>
                <w:lang w:bidi="en-US"/>
              </w:rPr>
            </w:pPr>
          </w:p>
        </w:tc>
        <w:tc>
          <w:tcPr>
            <w:tcW w:w="791" w:type="pct"/>
            <w:shd w:val="clear" w:color="auto" w:fill="auto"/>
            <w:vAlign w:val="center"/>
          </w:tcPr>
          <w:p w:rsidR="000C10C8" w:rsidRPr="00CB21DF" w:rsidRDefault="000C10C8" w:rsidP="00612D12">
            <w:pPr>
              <w:spacing w:before="80" w:after="80" w:line="240" w:lineRule="auto"/>
              <w:ind w:right="13"/>
              <w:jc w:val="center"/>
              <w:rPr>
                <w:rFonts w:eastAsia="Times New Roman" w:cs="Arial"/>
                <w:color w:val="000000"/>
                <w:lang w:bidi="en-US"/>
              </w:rPr>
            </w:pPr>
            <w:r w:rsidRPr="00CB21DF">
              <w:rPr>
                <w:rFonts w:eastAsia="Times New Roman" w:cs="Arial"/>
                <w:color w:val="000000"/>
                <w:lang w:bidi="en-US"/>
              </w:rPr>
              <w:t>74</w:t>
            </w:r>
          </w:p>
        </w:tc>
        <w:tc>
          <w:tcPr>
            <w:tcW w:w="631" w:type="pct"/>
            <w:shd w:val="clear" w:color="auto" w:fill="auto"/>
            <w:vAlign w:val="center"/>
          </w:tcPr>
          <w:p w:rsidR="000C10C8" w:rsidRPr="00CB21DF" w:rsidRDefault="000C10C8" w:rsidP="00612D12">
            <w:pPr>
              <w:spacing w:before="80" w:after="80" w:line="240" w:lineRule="auto"/>
              <w:ind w:left="-87" w:right="-68" w:hanging="21"/>
              <w:jc w:val="center"/>
              <w:rPr>
                <w:rFonts w:eastAsia="Times New Roman" w:cs="Arial"/>
                <w:color w:val="000000"/>
                <w:lang w:bidi="en-US"/>
              </w:rPr>
            </w:pPr>
            <w:r w:rsidRPr="00CB21DF">
              <w:rPr>
                <w:rFonts w:eastAsia="Times New Roman" w:cs="Arial"/>
                <w:color w:val="000000"/>
                <w:lang w:bidi="en-US"/>
              </w:rPr>
              <w:t>-</w:t>
            </w:r>
          </w:p>
        </w:tc>
        <w:tc>
          <w:tcPr>
            <w:tcW w:w="889" w:type="pct"/>
            <w:shd w:val="clear" w:color="auto" w:fill="auto"/>
            <w:vAlign w:val="center"/>
          </w:tcPr>
          <w:p w:rsidR="000C10C8" w:rsidRPr="00CB21DF" w:rsidRDefault="000C10C8" w:rsidP="00612D12">
            <w:pPr>
              <w:spacing w:before="80" w:after="80" w:line="240" w:lineRule="auto"/>
              <w:ind w:left="74" w:right="-45"/>
              <w:jc w:val="center"/>
              <w:rPr>
                <w:rFonts w:eastAsia="Times New Roman" w:cs="Arial"/>
                <w:color w:val="000000"/>
                <w:lang w:bidi="en-US"/>
              </w:rPr>
            </w:pPr>
            <w:r w:rsidRPr="00CB21DF">
              <w:rPr>
                <w:rFonts w:eastAsia="Times New Roman" w:cs="Arial"/>
                <w:color w:val="000000"/>
                <w:lang w:bidi="en-US"/>
              </w:rPr>
              <w:t>5,800</w:t>
            </w:r>
          </w:p>
        </w:tc>
        <w:tc>
          <w:tcPr>
            <w:tcW w:w="1555" w:type="pct"/>
            <w:shd w:val="clear" w:color="auto" w:fill="auto"/>
            <w:vAlign w:val="center"/>
          </w:tcPr>
          <w:p w:rsidR="000C10C8" w:rsidRPr="00B345E6" w:rsidRDefault="00F7679B" w:rsidP="00612D12">
            <w:pPr>
              <w:spacing w:before="80" w:after="80" w:line="240" w:lineRule="auto"/>
              <w:ind w:left="-29" w:right="65" w:hanging="79"/>
              <w:jc w:val="center"/>
              <w:rPr>
                <w:rFonts w:eastAsia="Times New Roman" w:cs="Arial"/>
                <w:color w:val="000000"/>
                <w:lang w:val="fr-FR" w:bidi="en-US"/>
              </w:rPr>
            </w:pPr>
            <w:r w:rsidRPr="00B345E6">
              <w:rPr>
                <w:rFonts w:eastAsia="Times New Roman" w:cs="Arial"/>
                <w:color w:val="000000"/>
                <w:lang w:val="fr-FR" w:bidi="en-US"/>
              </w:rPr>
              <w:t xml:space="preserve">Kontaktni provodnik </w:t>
            </w:r>
            <w:r w:rsidR="000C10C8" w:rsidRPr="00B345E6">
              <w:rPr>
                <w:rFonts w:eastAsia="Times New Roman" w:cs="Arial"/>
                <w:color w:val="000000"/>
                <w:lang w:val="fr-FR" w:bidi="en-US"/>
              </w:rPr>
              <w:t>Ri 100 mm2</w:t>
            </w:r>
            <w:r w:rsidR="008B3AA2" w:rsidRPr="00B345E6">
              <w:rPr>
                <w:rFonts w:eastAsia="Times New Roman" w:cs="Arial"/>
                <w:color w:val="000000"/>
                <w:lang w:val="fr-FR" w:bidi="en-US"/>
              </w:rPr>
              <w:t xml:space="preserve"> </w:t>
            </w:r>
            <w:r w:rsidR="000C10C8" w:rsidRPr="00CB21DF">
              <w:rPr>
                <w:rFonts w:eastAsia="Times New Roman" w:cs="Arial"/>
                <w:color w:val="000000"/>
                <w:lang w:bidi="en-US"/>
              </w:rPr>
              <w:t>ф</w:t>
            </w:r>
            <w:r w:rsidR="000C10C8" w:rsidRPr="00B345E6">
              <w:rPr>
                <w:rFonts w:eastAsia="Times New Roman" w:cs="Arial"/>
                <w:color w:val="000000"/>
                <w:lang w:val="fr-FR" w:bidi="en-US"/>
              </w:rPr>
              <w:t>11.8 mm</w:t>
            </w:r>
          </w:p>
          <w:p w:rsidR="000C10C8" w:rsidRPr="00CB21DF" w:rsidRDefault="00F7679B" w:rsidP="00612D12">
            <w:pPr>
              <w:spacing w:before="80" w:after="80" w:line="240" w:lineRule="auto"/>
              <w:ind w:left="-29" w:right="65" w:hanging="79"/>
              <w:jc w:val="center"/>
              <w:rPr>
                <w:rFonts w:eastAsia="Times New Roman" w:cs="Arial"/>
                <w:color w:val="000000"/>
                <w:lang w:bidi="en-US"/>
              </w:rPr>
            </w:pPr>
            <w:r w:rsidRPr="00CB21DF">
              <w:rPr>
                <w:rFonts w:eastAsia="Times New Roman" w:cs="Arial"/>
                <w:color w:val="000000"/>
                <w:lang w:bidi="en-US"/>
              </w:rPr>
              <w:t xml:space="preserve">Noseći provodnik </w:t>
            </w:r>
            <w:r w:rsidR="000C10C8" w:rsidRPr="00CB21DF">
              <w:rPr>
                <w:rFonts w:eastAsia="Times New Roman" w:cs="Arial"/>
                <w:color w:val="000000"/>
                <w:lang w:bidi="en-US"/>
              </w:rPr>
              <w:t>Bz65 mm2</w:t>
            </w:r>
            <w:r w:rsidR="008B3AA2" w:rsidRPr="00CB21DF">
              <w:rPr>
                <w:rFonts w:eastAsia="Times New Roman" w:cs="Arial"/>
                <w:color w:val="000000"/>
                <w:lang w:bidi="en-US"/>
              </w:rPr>
              <w:t xml:space="preserve"> </w:t>
            </w:r>
            <w:r w:rsidR="000C10C8" w:rsidRPr="00CB21DF">
              <w:rPr>
                <w:rFonts w:eastAsia="Times New Roman" w:cs="Arial"/>
                <w:color w:val="000000"/>
                <w:lang w:bidi="en-US"/>
              </w:rPr>
              <w:t>ф 10.5 mm</w:t>
            </w:r>
          </w:p>
        </w:tc>
      </w:tr>
      <w:tr w:rsidR="000C10C8" w:rsidRPr="00CB21DF" w:rsidTr="00EA0BF7">
        <w:trPr>
          <w:trHeight w:val="322"/>
        </w:trPr>
        <w:tc>
          <w:tcPr>
            <w:tcW w:w="1134" w:type="pct"/>
            <w:shd w:val="clear" w:color="auto" w:fill="auto"/>
            <w:vAlign w:val="center"/>
          </w:tcPr>
          <w:p w:rsidR="000C10C8" w:rsidRPr="00EA0BF7" w:rsidRDefault="00F7679B" w:rsidP="00B87FBE">
            <w:pPr>
              <w:spacing w:before="120" w:after="120" w:line="240" w:lineRule="auto"/>
              <w:ind w:right="-113"/>
              <w:jc w:val="center"/>
              <w:rPr>
                <w:rFonts w:eastAsia="Times New Roman" w:cs="Arial"/>
                <w:b/>
                <w:color w:val="000000"/>
                <w:lang w:bidi="en-US"/>
              </w:rPr>
            </w:pPr>
            <w:r w:rsidRPr="00EA0BF7">
              <w:rPr>
                <w:rFonts w:eastAsia="Times New Roman" w:cs="Arial"/>
                <w:b/>
                <w:color w:val="000000"/>
                <w:lang w:bidi="en-US"/>
              </w:rPr>
              <w:t>UKUPNO</w:t>
            </w:r>
          </w:p>
        </w:tc>
        <w:tc>
          <w:tcPr>
            <w:tcW w:w="791" w:type="pct"/>
            <w:shd w:val="clear" w:color="auto" w:fill="auto"/>
            <w:vAlign w:val="center"/>
          </w:tcPr>
          <w:p w:rsidR="000C10C8" w:rsidRPr="00CB21DF" w:rsidRDefault="000C10C8" w:rsidP="00B87FBE">
            <w:pPr>
              <w:spacing w:before="120" w:after="120" w:line="240" w:lineRule="auto"/>
              <w:ind w:right="13"/>
              <w:jc w:val="center"/>
              <w:rPr>
                <w:rFonts w:eastAsia="Times New Roman" w:cs="Arial"/>
                <w:color w:val="000000"/>
                <w:lang w:bidi="en-US"/>
              </w:rPr>
            </w:pPr>
            <w:r w:rsidRPr="00CB21DF">
              <w:rPr>
                <w:rFonts w:eastAsia="Times New Roman" w:cs="Arial"/>
                <w:color w:val="000000"/>
                <w:lang w:bidi="en-US"/>
              </w:rPr>
              <w:t>423</w:t>
            </w:r>
          </w:p>
        </w:tc>
        <w:tc>
          <w:tcPr>
            <w:tcW w:w="631" w:type="pct"/>
            <w:shd w:val="clear" w:color="auto" w:fill="auto"/>
            <w:vAlign w:val="center"/>
          </w:tcPr>
          <w:p w:rsidR="000C10C8" w:rsidRPr="00CB21DF" w:rsidRDefault="000C10C8" w:rsidP="00B87FBE">
            <w:pPr>
              <w:spacing w:before="120" w:after="120" w:line="240" w:lineRule="auto"/>
              <w:ind w:left="-87" w:right="-68" w:hanging="21"/>
              <w:jc w:val="center"/>
              <w:rPr>
                <w:rFonts w:eastAsia="Times New Roman" w:cs="Arial"/>
                <w:color w:val="000000"/>
                <w:lang w:bidi="en-US"/>
              </w:rPr>
            </w:pPr>
            <w:r w:rsidRPr="00CB21DF">
              <w:rPr>
                <w:rFonts w:eastAsia="Times New Roman" w:cs="Arial"/>
                <w:color w:val="000000"/>
                <w:lang w:bidi="en-US"/>
              </w:rPr>
              <w:t>43</w:t>
            </w:r>
          </w:p>
        </w:tc>
        <w:tc>
          <w:tcPr>
            <w:tcW w:w="889" w:type="pct"/>
            <w:shd w:val="clear" w:color="auto" w:fill="auto"/>
            <w:vAlign w:val="center"/>
          </w:tcPr>
          <w:p w:rsidR="000C10C8" w:rsidRPr="00CB21DF" w:rsidRDefault="000C10C8" w:rsidP="00B87FBE">
            <w:pPr>
              <w:spacing w:before="120" w:after="120" w:line="240" w:lineRule="auto"/>
              <w:ind w:left="74" w:right="-45"/>
              <w:jc w:val="center"/>
              <w:rPr>
                <w:rFonts w:eastAsia="Times New Roman" w:cs="Arial"/>
                <w:color w:val="000000"/>
                <w:lang w:bidi="en-US"/>
              </w:rPr>
            </w:pPr>
            <w:r w:rsidRPr="00CB21DF">
              <w:rPr>
                <w:rFonts w:eastAsia="Times New Roman" w:cs="Arial"/>
                <w:color w:val="000000"/>
                <w:lang w:bidi="en-US"/>
              </w:rPr>
              <w:t>39,758</w:t>
            </w:r>
          </w:p>
        </w:tc>
        <w:tc>
          <w:tcPr>
            <w:tcW w:w="1555" w:type="pct"/>
            <w:shd w:val="clear" w:color="auto" w:fill="auto"/>
            <w:vAlign w:val="center"/>
          </w:tcPr>
          <w:p w:rsidR="000C10C8" w:rsidRPr="00CB21DF" w:rsidRDefault="000C10C8" w:rsidP="00B87FBE">
            <w:pPr>
              <w:spacing w:before="120" w:after="120" w:line="240" w:lineRule="auto"/>
              <w:ind w:left="-29" w:right="65" w:hanging="79"/>
              <w:jc w:val="center"/>
              <w:rPr>
                <w:rFonts w:eastAsia="Times New Roman" w:cs="Arial"/>
                <w:color w:val="000000"/>
                <w:lang w:bidi="en-US"/>
              </w:rPr>
            </w:pPr>
            <w:r w:rsidRPr="00CB21DF">
              <w:rPr>
                <w:rFonts w:eastAsia="Times New Roman" w:cs="Arial"/>
                <w:color w:val="000000"/>
                <w:lang w:bidi="en-US"/>
              </w:rPr>
              <w:t>-</w:t>
            </w:r>
          </w:p>
        </w:tc>
      </w:tr>
    </w:tbl>
    <w:p w:rsidR="000C10C8" w:rsidRPr="00B345E6" w:rsidRDefault="00F9320F" w:rsidP="00945375">
      <w:pPr>
        <w:pStyle w:val="NoSpacing"/>
        <w:rPr>
          <w:lang w:val="es-ES"/>
        </w:rPr>
      </w:pPr>
      <w:r w:rsidRPr="00B345E6">
        <w:rPr>
          <w:lang w:val="es-ES"/>
        </w:rPr>
        <w:t>Tabela 5.</w:t>
      </w:r>
      <w:r w:rsidR="00950943" w:rsidRPr="00B345E6">
        <w:rPr>
          <w:lang w:val="es-ES"/>
        </w:rPr>
        <w:t>5.</w:t>
      </w:r>
      <w:r w:rsidRPr="00B345E6">
        <w:rPr>
          <w:lang w:val="es-ES"/>
        </w:rPr>
        <w:t xml:space="preserve"> Novi sistemi nadzemnih kontaktnih vodova Niš-Brestovac</w:t>
      </w:r>
    </w:p>
    <w:p w:rsidR="00612D12" w:rsidRDefault="00612D12" w:rsidP="003E6C64">
      <w:pPr>
        <w:autoSpaceDE w:val="0"/>
        <w:autoSpaceDN w:val="0"/>
        <w:adjustRightInd w:val="0"/>
        <w:spacing w:line="240" w:lineRule="auto"/>
        <w:rPr>
          <w:rFonts w:eastAsia="Times New Roman" w:cs="Arial"/>
          <w:b/>
          <w:color w:val="000000"/>
          <w:lang w:val="es-ES" w:eastAsia="hr-HR"/>
        </w:rPr>
      </w:pPr>
    </w:p>
    <w:p w:rsidR="000C10C8" w:rsidRPr="00B345E6" w:rsidRDefault="0004074C" w:rsidP="003E6C64">
      <w:pPr>
        <w:autoSpaceDE w:val="0"/>
        <w:autoSpaceDN w:val="0"/>
        <w:adjustRightInd w:val="0"/>
        <w:spacing w:line="240" w:lineRule="auto"/>
        <w:rPr>
          <w:rFonts w:eastAsia="Times New Roman" w:cs="Arial"/>
          <w:b/>
          <w:color w:val="000000"/>
          <w:lang w:val="es-ES" w:eastAsia="hr-HR"/>
        </w:rPr>
      </w:pPr>
      <w:r w:rsidRPr="00B345E6">
        <w:rPr>
          <w:rFonts w:eastAsia="Times New Roman" w:cs="Arial"/>
          <w:b/>
          <w:color w:val="000000"/>
          <w:lang w:val="es-ES" w:eastAsia="hr-HR"/>
        </w:rPr>
        <w:t xml:space="preserve">Dužina postojećih NKV u </w:t>
      </w:r>
      <w:r w:rsidR="000C10C8" w:rsidRPr="00B345E6">
        <w:rPr>
          <w:rFonts w:eastAsia="Times New Roman" w:cs="Arial"/>
          <w:b/>
          <w:color w:val="000000"/>
          <w:lang w:val="es-ES" w:eastAsia="hr-HR"/>
        </w:rPr>
        <w:t xml:space="preserve">(m) </w:t>
      </w:r>
      <w:r w:rsidR="000C10C8" w:rsidRPr="00B345E6">
        <w:rPr>
          <w:rFonts w:eastAsia="Times New Roman" w:cs="Arial"/>
          <w:b/>
          <w:color w:val="000000"/>
          <w:lang w:val="es-ES" w:bidi="en-US"/>
        </w:rPr>
        <w:t>Niš-Brestovac</w:t>
      </w:r>
    </w:p>
    <w:p w:rsidR="000C10C8" w:rsidRPr="00CB21DF" w:rsidRDefault="0004074C" w:rsidP="00945375">
      <w:pPr>
        <w:pStyle w:val="ListParagraph2"/>
        <w:rPr>
          <w:lang w:bidi="en-US"/>
        </w:rPr>
      </w:pPr>
      <w:r w:rsidRPr="00CB21DF">
        <w:rPr>
          <w:lang w:bidi="en-US"/>
        </w:rPr>
        <w:t>Niš-Međ</w:t>
      </w:r>
      <w:r w:rsidR="000C10C8" w:rsidRPr="00CB21DF">
        <w:rPr>
          <w:lang w:bidi="en-US"/>
        </w:rPr>
        <w:t>urovo o</w:t>
      </w:r>
      <w:r w:rsidRPr="00CB21DF">
        <w:rPr>
          <w:lang w:bidi="en-US"/>
        </w:rPr>
        <w:t xml:space="preserve">tvorena pruga </w:t>
      </w:r>
      <w:r w:rsidR="00F07C7F" w:rsidRPr="00CB21DF">
        <w:rPr>
          <w:lang w:bidi="en-US"/>
        </w:rPr>
        <w:t>–</w:t>
      </w:r>
      <w:r w:rsidR="000C10C8" w:rsidRPr="00CB21DF">
        <w:rPr>
          <w:lang w:bidi="en-US"/>
        </w:rPr>
        <w:t xml:space="preserve"> 7</w:t>
      </w:r>
      <w:r w:rsidR="00F07C7F" w:rsidRPr="00CB21DF">
        <w:rPr>
          <w:lang w:bidi="en-US"/>
        </w:rPr>
        <w:t>.</w:t>
      </w:r>
      <w:r w:rsidR="000C10C8" w:rsidRPr="00CB21DF">
        <w:rPr>
          <w:lang w:bidi="en-US"/>
        </w:rPr>
        <w:t>900 m</w:t>
      </w:r>
    </w:p>
    <w:p w:rsidR="000C10C8" w:rsidRPr="00CB21DF" w:rsidRDefault="0004074C" w:rsidP="00945375">
      <w:pPr>
        <w:pStyle w:val="ListParagraph2"/>
        <w:rPr>
          <w:lang w:bidi="en-US"/>
        </w:rPr>
      </w:pPr>
      <w:r w:rsidRPr="00CB21DF">
        <w:rPr>
          <w:lang w:bidi="en-US"/>
        </w:rPr>
        <w:t>Međ</w:t>
      </w:r>
      <w:r w:rsidR="000C10C8" w:rsidRPr="00CB21DF">
        <w:rPr>
          <w:lang w:bidi="en-US"/>
        </w:rPr>
        <w:t>urovo</w:t>
      </w:r>
      <w:r w:rsidR="008B3AA2" w:rsidRPr="00CB21DF">
        <w:rPr>
          <w:lang w:bidi="en-US"/>
        </w:rPr>
        <w:t xml:space="preserve"> </w:t>
      </w:r>
      <w:r w:rsidRPr="00CB21DF">
        <w:rPr>
          <w:lang w:bidi="en-US"/>
        </w:rPr>
        <w:t xml:space="preserve">železnička stanica </w:t>
      </w:r>
      <w:r w:rsidR="00F07C7F" w:rsidRPr="00CB21DF">
        <w:rPr>
          <w:lang w:bidi="en-US"/>
        </w:rPr>
        <w:t>–</w:t>
      </w:r>
      <w:r w:rsidR="000C10C8" w:rsidRPr="00CB21DF">
        <w:rPr>
          <w:lang w:bidi="en-US"/>
        </w:rPr>
        <w:t xml:space="preserve"> 5</w:t>
      </w:r>
      <w:r w:rsidR="00F07C7F" w:rsidRPr="00CB21DF">
        <w:rPr>
          <w:lang w:bidi="en-US"/>
        </w:rPr>
        <w:t>.</w:t>
      </w:r>
      <w:r w:rsidR="000C10C8" w:rsidRPr="00CB21DF">
        <w:rPr>
          <w:lang w:bidi="en-US"/>
        </w:rPr>
        <w:t>400 m</w:t>
      </w:r>
    </w:p>
    <w:p w:rsidR="000C10C8" w:rsidRPr="00CB21DF" w:rsidRDefault="0004074C" w:rsidP="00945375">
      <w:pPr>
        <w:pStyle w:val="ListParagraph2"/>
        <w:rPr>
          <w:lang w:bidi="en-US"/>
        </w:rPr>
      </w:pPr>
      <w:r w:rsidRPr="00CB21DF">
        <w:rPr>
          <w:lang w:bidi="en-US"/>
        </w:rPr>
        <w:t>Međ</w:t>
      </w:r>
      <w:r w:rsidR="000C10C8" w:rsidRPr="00CB21DF">
        <w:rPr>
          <w:lang w:bidi="en-US"/>
        </w:rPr>
        <w:t>urovo-Belotince</w:t>
      </w:r>
      <w:r w:rsidRPr="00CB21DF">
        <w:rPr>
          <w:lang w:bidi="en-US"/>
        </w:rPr>
        <w:t xml:space="preserve"> otvorena pruga </w:t>
      </w:r>
      <w:r w:rsidR="000C10C8" w:rsidRPr="00CB21DF">
        <w:rPr>
          <w:lang w:bidi="en-US"/>
        </w:rPr>
        <w:t>– 4</w:t>
      </w:r>
      <w:r w:rsidR="00F07C7F" w:rsidRPr="00CB21DF">
        <w:rPr>
          <w:lang w:bidi="en-US"/>
        </w:rPr>
        <w:t>.</w:t>
      </w:r>
      <w:r w:rsidR="000C10C8" w:rsidRPr="00CB21DF">
        <w:rPr>
          <w:lang w:bidi="en-US"/>
        </w:rPr>
        <w:t>250 m</w:t>
      </w:r>
    </w:p>
    <w:p w:rsidR="000C10C8" w:rsidRPr="00CB21DF" w:rsidRDefault="000C10C8" w:rsidP="00945375">
      <w:pPr>
        <w:pStyle w:val="ListParagraph2"/>
        <w:rPr>
          <w:lang w:bidi="en-US"/>
        </w:rPr>
      </w:pPr>
      <w:r w:rsidRPr="00CB21DF">
        <w:rPr>
          <w:lang w:bidi="en-US"/>
        </w:rPr>
        <w:t xml:space="preserve">Belotince </w:t>
      </w:r>
      <w:r w:rsidR="0004074C" w:rsidRPr="00CB21DF">
        <w:rPr>
          <w:lang w:bidi="en-US"/>
        </w:rPr>
        <w:t>železnička stanica</w:t>
      </w:r>
      <w:r w:rsidRPr="00CB21DF">
        <w:rPr>
          <w:lang w:bidi="en-US"/>
        </w:rPr>
        <w:t xml:space="preserve"> – 3</w:t>
      </w:r>
      <w:r w:rsidR="00F07C7F" w:rsidRPr="00CB21DF">
        <w:rPr>
          <w:lang w:bidi="en-US"/>
        </w:rPr>
        <w:t>.</w:t>
      </w:r>
      <w:r w:rsidRPr="00CB21DF">
        <w:rPr>
          <w:lang w:bidi="en-US"/>
        </w:rPr>
        <w:t>605 m</w:t>
      </w:r>
    </w:p>
    <w:p w:rsidR="000C10C8" w:rsidRPr="00CB21DF" w:rsidRDefault="000C10C8" w:rsidP="00945375">
      <w:pPr>
        <w:pStyle w:val="ListParagraph2"/>
        <w:rPr>
          <w:lang w:bidi="en-US"/>
        </w:rPr>
      </w:pPr>
      <w:r w:rsidRPr="00CB21DF">
        <w:rPr>
          <w:lang w:bidi="en-US"/>
        </w:rPr>
        <w:t>Belotince – Doljevac</w:t>
      </w:r>
      <w:r w:rsidR="0004074C" w:rsidRPr="00CB21DF">
        <w:rPr>
          <w:lang w:bidi="en-US"/>
        </w:rPr>
        <w:t xml:space="preserve"> otvorena pruga</w:t>
      </w:r>
      <w:r w:rsidRPr="00CB21DF">
        <w:rPr>
          <w:lang w:bidi="en-US"/>
        </w:rPr>
        <w:t>– 7</w:t>
      </w:r>
      <w:r w:rsidR="00F07C7F" w:rsidRPr="00CB21DF">
        <w:rPr>
          <w:lang w:bidi="en-US"/>
        </w:rPr>
        <w:t>.</w:t>
      </w:r>
      <w:r w:rsidRPr="00CB21DF">
        <w:rPr>
          <w:lang w:bidi="en-US"/>
        </w:rPr>
        <w:t>100 m</w:t>
      </w:r>
    </w:p>
    <w:p w:rsidR="00746FCA" w:rsidRPr="00CB21DF" w:rsidRDefault="00746FCA" w:rsidP="00945375">
      <w:pPr>
        <w:pStyle w:val="ListParagraph2"/>
        <w:rPr>
          <w:lang w:bidi="en-US"/>
        </w:rPr>
      </w:pPr>
      <w:r w:rsidRPr="00CB21DF">
        <w:rPr>
          <w:lang w:bidi="en-US"/>
        </w:rPr>
        <w:t xml:space="preserve">Doljevac </w:t>
      </w:r>
      <w:r w:rsidR="0004074C" w:rsidRPr="00CB21DF">
        <w:rPr>
          <w:lang w:bidi="en-US"/>
        </w:rPr>
        <w:t>železnička stanica</w:t>
      </w:r>
      <w:r w:rsidRPr="00CB21DF">
        <w:rPr>
          <w:lang w:bidi="en-US"/>
        </w:rPr>
        <w:t xml:space="preserve"> – 4</w:t>
      </w:r>
      <w:r w:rsidR="00F07C7F" w:rsidRPr="00CB21DF">
        <w:rPr>
          <w:lang w:bidi="en-US"/>
        </w:rPr>
        <w:t>.</w:t>
      </w:r>
      <w:r w:rsidRPr="00CB21DF">
        <w:rPr>
          <w:lang w:bidi="en-US"/>
        </w:rPr>
        <w:t>156 m</w:t>
      </w:r>
    </w:p>
    <w:p w:rsidR="00566CA0" w:rsidRPr="00B345E6" w:rsidRDefault="00746FCA" w:rsidP="00945375">
      <w:pPr>
        <w:pStyle w:val="ListParagraph2"/>
        <w:rPr>
          <w:lang w:bidi="en-US"/>
        </w:rPr>
      </w:pPr>
      <w:r w:rsidRPr="00B345E6">
        <w:rPr>
          <w:lang w:bidi="en-US"/>
        </w:rPr>
        <w:t>Dolejvac – Brestovac</w:t>
      </w:r>
      <w:r w:rsidR="0004074C" w:rsidRPr="00B345E6">
        <w:rPr>
          <w:lang w:bidi="en-US"/>
        </w:rPr>
        <w:t xml:space="preserve"> otvorena pruga </w:t>
      </w:r>
      <w:r w:rsidRPr="00B345E6">
        <w:rPr>
          <w:lang w:bidi="en-US"/>
        </w:rPr>
        <w:t>– 5</w:t>
      </w:r>
      <w:r w:rsidR="00F07C7F" w:rsidRPr="00B345E6">
        <w:rPr>
          <w:lang w:bidi="en-US"/>
        </w:rPr>
        <w:t>.</w:t>
      </w:r>
      <w:r w:rsidRPr="00B345E6">
        <w:rPr>
          <w:lang w:bidi="en-US"/>
        </w:rPr>
        <w:t>800 m.</w:t>
      </w:r>
      <w:r w:rsidR="000C10C8" w:rsidRPr="00B345E6">
        <w:rPr>
          <w:lang w:bidi="en-US"/>
        </w:rPr>
        <w:t xml:space="preserve"> </w:t>
      </w:r>
    </w:p>
    <w:p w:rsidR="00746FCA" w:rsidRPr="00CB21DF" w:rsidRDefault="0004074C" w:rsidP="003E6C64">
      <w:pPr>
        <w:spacing w:line="240" w:lineRule="auto"/>
        <w:ind w:right="-331"/>
        <w:rPr>
          <w:rFonts w:eastAsia="Times New Roman" w:cs="Arial"/>
          <w:color w:val="000000"/>
          <w:lang w:bidi="en-US"/>
        </w:rPr>
      </w:pPr>
      <w:r w:rsidRPr="00B345E6">
        <w:rPr>
          <w:rFonts w:eastAsia="Times New Roman" w:cs="Arial"/>
          <w:color w:val="000000"/>
          <w:lang w:val="es-ES" w:bidi="en-US"/>
        </w:rPr>
        <w:t xml:space="preserve">Idejni projekat za nadzemni kontaktni sistem od </w:t>
      </w:r>
      <w:r w:rsidR="00746FCA" w:rsidRPr="00B345E6">
        <w:rPr>
          <w:rFonts w:eastAsia="Times New Roman" w:cs="Arial"/>
          <w:color w:val="000000"/>
          <w:lang w:val="es-ES" w:bidi="en-US"/>
        </w:rPr>
        <w:t xml:space="preserve">25 kV, 50 Hz </w:t>
      </w:r>
      <w:r w:rsidRPr="00B345E6">
        <w:rPr>
          <w:rFonts w:eastAsia="Times New Roman" w:cs="Arial"/>
          <w:color w:val="000000"/>
          <w:lang w:val="es-ES" w:bidi="en-US"/>
        </w:rPr>
        <w:t>sastoji se od</w:t>
      </w:r>
      <w:r w:rsidR="00746FCA" w:rsidRPr="00B345E6">
        <w:rPr>
          <w:rFonts w:eastAsia="Times New Roman" w:cs="Arial"/>
          <w:color w:val="000000"/>
          <w:lang w:val="es-ES" w:bidi="en-US"/>
        </w:rPr>
        <w:t xml:space="preserve">: </w:t>
      </w:r>
      <w:r w:rsidRPr="00B345E6">
        <w:rPr>
          <w:rFonts w:eastAsia="Times New Roman" w:cs="Arial"/>
          <w:color w:val="000000"/>
          <w:lang w:val="es-ES" w:bidi="en-US"/>
        </w:rPr>
        <w:t>detaljnog projekta</w:t>
      </w:r>
      <w:r w:rsidR="00746FCA" w:rsidRPr="00B345E6">
        <w:rPr>
          <w:rFonts w:eastAsia="Times New Roman" w:cs="Arial"/>
          <w:color w:val="000000"/>
          <w:lang w:val="es-ES" w:bidi="en-US"/>
        </w:rPr>
        <w:t xml:space="preserve">, </w:t>
      </w:r>
      <w:r w:rsidRPr="00B345E6">
        <w:rPr>
          <w:rFonts w:eastAsia="Times New Roman" w:cs="Arial"/>
          <w:color w:val="000000"/>
          <w:lang w:val="es-ES" w:bidi="en-US"/>
        </w:rPr>
        <w:t>projekta elek</w:t>
      </w:r>
      <w:r w:rsidR="00746FCA" w:rsidRPr="00B345E6">
        <w:rPr>
          <w:rFonts w:eastAsia="Times New Roman" w:cs="Arial"/>
          <w:color w:val="000000"/>
          <w:lang w:val="es-ES" w:bidi="en-US"/>
        </w:rPr>
        <w:t>tri</w:t>
      </w:r>
      <w:r w:rsidRPr="00B345E6">
        <w:rPr>
          <w:rFonts w:eastAsia="Times New Roman" w:cs="Arial"/>
          <w:color w:val="000000"/>
          <w:lang w:val="es-ES" w:bidi="en-US"/>
        </w:rPr>
        <w:t>čnih instalacija i</w:t>
      </w:r>
      <w:r w:rsidR="00A649F1" w:rsidRPr="00B345E6">
        <w:rPr>
          <w:rFonts w:eastAsia="Times New Roman" w:cs="Arial"/>
          <w:color w:val="000000"/>
          <w:lang w:val="es-ES" w:bidi="en-US"/>
        </w:rPr>
        <w:t xml:space="preserve"> projek</w:t>
      </w:r>
      <w:r w:rsidRPr="00B345E6">
        <w:rPr>
          <w:rFonts w:eastAsia="Times New Roman" w:cs="Arial"/>
          <w:color w:val="000000"/>
          <w:lang w:val="es-ES" w:bidi="en-US"/>
        </w:rPr>
        <w:t>t</w:t>
      </w:r>
      <w:r w:rsidR="00A649F1" w:rsidRPr="00B345E6">
        <w:rPr>
          <w:rFonts w:eastAsia="Times New Roman" w:cs="Arial"/>
          <w:color w:val="000000"/>
          <w:lang w:val="es-ES" w:bidi="en-US"/>
        </w:rPr>
        <w:t>a</w:t>
      </w:r>
      <w:r w:rsidRPr="00B345E6">
        <w:rPr>
          <w:rFonts w:eastAsia="Times New Roman" w:cs="Arial"/>
          <w:color w:val="000000"/>
          <w:lang w:val="es-ES" w:bidi="en-US"/>
        </w:rPr>
        <w:t xml:space="preserve"> za povratni provodnik i uzemljenje</w:t>
      </w:r>
      <w:r w:rsidR="00746FCA" w:rsidRPr="00B345E6">
        <w:rPr>
          <w:rFonts w:eastAsia="Times New Roman" w:cs="Arial"/>
          <w:color w:val="000000"/>
          <w:lang w:val="es-ES" w:bidi="en-US"/>
        </w:rPr>
        <w:t xml:space="preserve">. </w:t>
      </w:r>
      <w:r w:rsidRPr="00CB21DF">
        <w:rPr>
          <w:rFonts w:eastAsia="Times New Roman" w:cs="Arial"/>
          <w:color w:val="000000"/>
          <w:lang w:bidi="en-US"/>
        </w:rPr>
        <w:t>Ovaj projekat će se odnositi na sledeće delove</w:t>
      </w:r>
      <w:r w:rsidR="00746FCA" w:rsidRPr="00CB21DF">
        <w:rPr>
          <w:rFonts w:eastAsia="Times New Roman" w:cs="Arial"/>
          <w:color w:val="000000"/>
          <w:lang w:bidi="en-US"/>
        </w:rPr>
        <w:t>:</w:t>
      </w:r>
    </w:p>
    <w:p w:rsidR="00746FCA" w:rsidRPr="003E6C64" w:rsidRDefault="0004074C" w:rsidP="00460CA3">
      <w:pPr>
        <w:pStyle w:val="ListNumbers"/>
        <w:numPr>
          <w:ilvl w:val="0"/>
          <w:numId w:val="28"/>
        </w:numPr>
        <w:ind w:left="567" w:hanging="283"/>
        <w:rPr>
          <w:lang w:bidi="en-US"/>
        </w:rPr>
      </w:pPr>
      <w:r w:rsidRPr="003E6C64">
        <w:rPr>
          <w:lang w:bidi="en-US"/>
        </w:rPr>
        <w:t>Otvorena pruga Niš – Međ</w:t>
      </w:r>
      <w:r w:rsidR="00746FCA" w:rsidRPr="003E6C64">
        <w:rPr>
          <w:lang w:bidi="en-US"/>
        </w:rPr>
        <w:t xml:space="preserve">urovo </w:t>
      </w:r>
    </w:p>
    <w:p w:rsidR="00746FCA" w:rsidRPr="003E6C64" w:rsidRDefault="0004074C" w:rsidP="00945375">
      <w:pPr>
        <w:pStyle w:val="ListNumbers"/>
        <w:rPr>
          <w:lang w:bidi="en-US"/>
        </w:rPr>
      </w:pPr>
      <w:r w:rsidRPr="003E6C64">
        <w:rPr>
          <w:lang w:bidi="en-US"/>
        </w:rPr>
        <w:t>Međ</w:t>
      </w:r>
      <w:r w:rsidR="00746FCA" w:rsidRPr="003E6C64">
        <w:rPr>
          <w:lang w:bidi="en-US"/>
        </w:rPr>
        <w:t>urovo</w:t>
      </w:r>
    </w:p>
    <w:p w:rsidR="00746FCA" w:rsidRPr="003E6C64" w:rsidRDefault="0004074C" w:rsidP="00945375">
      <w:pPr>
        <w:pStyle w:val="ListNumbers"/>
        <w:rPr>
          <w:lang w:bidi="en-US"/>
        </w:rPr>
      </w:pPr>
      <w:r w:rsidRPr="003E6C64">
        <w:rPr>
          <w:lang w:bidi="en-US"/>
        </w:rPr>
        <w:t>Otvorena pruga Međ</w:t>
      </w:r>
      <w:r w:rsidR="00746FCA" w:rsidRPr="003E6C64">
        <w:rPr>
          <w:lang w:bidi="en-US"/>
        </w:rPr>
        <w:t xml:space="preserve">urovo - Belotince </w:t>
      </w:r>
    </w:p>
    <w:p w:rsidR="00746FCA" w:rsidRPr="003E6C64" w:rsidRDefault="00746FCA" w:rsidP="00945375">
      <w:pPr>
        <w:pStyle w:val="ListNumbers"/>
        <w:rPr>
          <w:lang w:bidi="en-US"/>
        </w:rPr>
      </w:pPr>
      <w:r w:rsidRPr="003E6C64">
        <w:rPr>
          <w:lang w:bidi="en-US"/>
        </w:rPr>
        <w:t xml:space="preserve">Belotince </w:t>
      </w:r>
      <w:r w:rsidR="0004074C" w:rsidRPr="003E6C64">
        <w:rPr>
          <w:lang w:bidi="en-US"/>
        </w:rPr>
        <w:t>stanica</w:t>
      </w:r>
    </w:p>
    <w:p w:rsidR="00746FCA" w:rsidRPr="003E6C64" w:rsidRDefault="0004074C" w:rsidP="00945375">
      <w:pPr>
        <w:pStyle w:val="ListNumbers"/>
        <w:rPr>
          <w:lang w:bidi="en-US"/>
        </w:rPr>
      </w:pPr>
      <w:r w:rsidRPr="003E6C64">
        <w:rPr>
          <w:lang w:bidi="en-US"/>
        </w:rPr>
        <w:t xml:space="preserve">Otvorena pruga </w:t>
      </w:r>
      <w:r w:rsidR="00746FCA" w:rsidRPr="003E6C64">
        <w:rPr>
          <w:lang w:bidi="en-US"/>
        </w:rPr>
        <w:t xml:space="preserve">Belotince - Doljevac </w:t>
      </w:r>
    </w:p>
    <w:p w:rsidR="00746FCA" w:rsidRPr="003E6C64" w:rsidRDefault="00746FCA" w:rsidP="00945375">
      <w:pPr>
        <w:pStyle w:val="ListNumbers"/>
        <w:rPr>
          <w:lang w:bidi="en-US"/>
        </w:rPr>
      </w:pPr>
      <w:r w:rsidRPr="003E6C64">
        <w:rPr>
          <w:lang w:bidi="en-US"/>
        </w:rPr>
        <w:t xml:space="preserve">Doljevac </w:t>
      </w:r>
      <w:r w:rsidR="0004074C" w:rsidRPr="003E6C64">
        <w:rPr>
          <w:lang w:bidi="en-US"/>
        </w:rPr>
        <w:t>stanica</w:t>
      </w:r>
    </w:p>
    <w:p w:rsidR="00746FCA" w:rsidRPr="003E6C64" w:rsidRDefault="0004074C" w:rsidP="00945375">
      <w:pPr>
        <w:pStyle w:val="ListNumbers"/>
        <w:rPr>
          <w:lang w:bidi="en-US"/>
        </w:rPr>
      </w:pPr>
      <w:r w:rsidRPr="003E6C64">
        <w:rPr>
          <w:lang w:bidi="en-US"/>
        </w:rPr>
        <w:t xml:space="preserve">Otvorena pruga </w:t>
      </w:r>
      <w:r w:rsidR="00746FCA" w:rsidRPr="003E6C64">
        <w:rPr>
          <w:lang w:bidi="en-US"/>
        </w:rPr>
        <w:t xml:space="preserve">Doljevac - Brestovac </w:t>
      </w:r>
    </w:p>
    <w:p w:rsidR="00746FCA" w:rsidRPr="006E2FCE" w:rsidRDefault="00787C8A" w:rsidP="003E6C64">
      <w:pPr>
        <w:tabs>
          <w:tab w:val="left" w:pos="3000"/>
        </w:tabs>
        <w:spacing w:line="240" w:lineRule="auto"/>
        <w:rPr>
          <w:rFonts w:eastAsia="Times New Roman" w:cs="Arial"/>
          <w:b/>
          <w:color w:val="000000"/>
          <w:lang w:val="es-ES"/>
        </w:rPr>
      </w:pPr>
      <w:r w:rsidRPr="006E2FCE">
        <w:rPr>
          <w:rFonts w:eastAsia="Times New Roman" w:cs="Arial"/>
          <w:b/>
          <w:color w:val="000000"/>
          <w:lang w:val="es-ES"/>
        </w:rPr>
        <w:lastRenderedPageBreak/>
        <w:t xml:space="preserve">Postrojenje za sekcionisanje koloseka </w:t>
      </w:r>
      <w:r w:rsidR="00746FCA" w:rsidRPr="006E2FCE">
        <w:rPr>
          <w:rFonts w:eastAsia="Times New Roman" w:cs="Arial"/>
          <w:b/>
          <w:color w:val="000000"/>
          <w:lang w:val="es-ES"/>
        </w:rPr>
        <w:t>(TSP) 25 kv Doljevac</w:t>
      </w:r>
    </w:p>
    <w:p w:rsidR="00737530" w:rsidRPr="006E2FCE" w:rsidRDefault="00787C8A" w:rsidP="003E6C64">
      <w:pPr>
        <w:spacing w:line="240" w:lineRule="auto"/>
        <w:rPr>
          <w:rFonts w:eastAsia="Times New Roman" w:cs="Arial"/>
          <w:color w:val="000000"/>
          <w:lang w:val="es-ES"/>
        </w:rPr>
      </w:pPr>
      <w:r w:rsidRPr="006E2FCE">
        <w:rPr>
          <w:rFonts w:eastAsia="Times New Roman" w:cs="Arial"/>
          <w:color w:val="000000"/>
          <w:lang w:val="es-ES"/>
        </w:rPr>
        <w:t>Rek</w:t>
      </w:r>
      <w:r w:rsidR="00746FCA" w:rsidRPr="006E2FCE">
        <w:rPr>
          <w:rFonts w:eastAsia="Times New Roman" w:cs="Arial"/>
          <w:color w:val="000000"/>
          <w:lang w:val="es-ES"/>
        </w:rPr>
        <w:t>onstru</w:t>
      </w:r>
      <w:r w:rsidRPr="006E2FCE">
        <w:rPr>
          <w:rFonts w:eastAsia="Times New Roman" w:cs="Arial"/>
          <w:color w:val="000000"/>
          <w:lang w:val="es-ES"/>
        </w:rPr>
        <w:t xml:space="preserve">kcija i modernizacija </w:t>
      </w:r>
      <w:r w:rsidR="00746FCA" w:rsidRPr="006E2FCE">
        <w:rPr>
          <w:rFonts w:eastAsia="Times New Roman" w:cs="Arial"/>
          <w:color w:val="000000"/>
          <w:lang w:val="es-ES"/>
        </w:rPr>
        <w:t>TPS Doljevac</w:t>
      </w:r>
      <w:r w:rsidRPr="006E2FCE">
        <w:rPr>
          <w:rFonts w:eastAsia="Times New Roman" w:cs="Arial"/>
          <w:color w:val="000000"/>
          <w:lang w:val="es-ES"/>
        </w:rPr>
        <w:t xml:space="preserve"> uključujući zamenu i remont sve opreme u postojećem objektu</w:t>
      </w:r>
      <w:r w:rsidR="00746FCA" w:rsidRPr="006E2FCE">
        <w:rPr>
          <w:rFonts w:eastAsia="Times New Roman" w:cs="Arial"/>
          <w:color w:val="000000"/>
          <w:lang w:val="es-ES"/>
        </w:rPr>
        <w:t>:</w:t>
      </w:r>
    </w:p>
    <w:p w:rsidR="00746FCA" w:rsidRPr="003E6C64" w:rsidRDefault="00787C8A" w:rsidP="00A1409A">
      <w:pPr>
        <w:pStyle w:val="ListParagraph2"/>
      </w:pPr>
      <w:r w:rsidRPr="003E6C64">
        <w:t xml:space="preserve">Postrojenje za distribuciju </w:t>
      </w:r>
      <w:r w:rsidR="00746FCA" w:rsidRPr="003E6C64">
        <w:t xml:space="preserve">25 kV </w:t>
      </w:r>
    </w:p>
    <w:p w:rsidR="00746FCA" w:rsidRPr="003E6C64" w:rsidRDefault="00787C8A" w:rsidP="00A1409A">
      <w:pPr>
        <w:pStyle w:val="ListParagraph2"/>
      </w:pPr>
      <w:r w:rsidRPr="003E6C64">
        <w:t xml:space="preserve">Uređaji za napajanje </w:t>
      </w:r>
    </w:p>
    <w:p w:rsidR="00746FCA" w:rsidRDefault="00A649F1" w:rsidP="00A1409A">
      <w:pPr>
        <w:pStyle w:val="ListParagraph2"/>
      </w:pPr>
      <w:r w:rsidRPr="003E6C64">
        <w:t xml:space="preserve">Unutrašnje </w:t>
      </w:r>
      <w:r w:rsidR="00787C8A" w:rsidRPr="003E6C64">
        <w:t>elek</w:t>
      </w:r>
      <w:r w:rsidR="00746FCA" w:rsidRPr="003E6C64">
        <w:t>tri</w:t>
      </w:r>
      <w:r w:rsidR="00787C8A" w:rsidRPr="003E6C64">
        <w:t>čne instalacije za rad, zaštitu, gromobran i uzemljenje</w:t>
      </w:r>
      <w:r w:rsidR="00746FCA" w:rsidRPr="003E6C64">
        <w:t xml:space="preserve">. </w:t>
      </w:r>
    </w:p>
    <w:p w:rsidR="00A1409A" w:rsidRDefault="00A1409A" w:rsidP="00A1409A">
      <w:pPr>
        <w:pStyle w:val="ListParagraph2"/>
        <w:numPr>
          <w:ilvl w:val="0"/>
          <w:numId w:val="0"/>
        </w:numPr>
        <w:ind w:left="568"/>
      </w:pPr>
    </w:p>
    <w:p w:rsidR="00A1409A" w:rsidRDefault="00A1409A" w:rsidP="00A1409A">
      <w:pPr>
        <w:pStyle w:val="ListParagraph2"/>
        <w:numPr>
          <w:ilvl w:val="0"/>
          <w:numId w:val="0"/>
        </w:numPr>
        <w:ind w:left="568"/>
      </w:pPr>
    </w:p>
    <w:p w:rsidR="00A1409A" w:rsidRPr="003E6C64" w:rsidRDefault="00A1409A" w:rsidP="00A1409A">
      <w:pPr>
        <w:pStyle w:val="ListParagraph2"/>
        <w:numPr>
          <w:ilvl w:val="0"/>
          <w:numId w:val="0"/>
        </w:numPr>
        <w:ind w:left="568"/>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6"/>
        <w:gridCol w:w="2554"/>
        <w:gridCol w:w="1502"/>
        <w:gridCol w:w="1250"/>
        <w:gridCol w:w="1383"/>
        <w:gridCol w:w="1540"/>
      </w:tblGrid>
      <w:tr w:rsidR="00746FCA" w:rsidRPr="00CB21DF" w:rsidTr="00F9320F">
        <w:trPr>
          <w:jc w:val="center"/>
        </w:trPr>
        <w:tc>
          <w:tcPr>
            <w:tcW w:w="549" w:type="pct"/>
            <w:shd w:val="clear" w:color="auto" w:fill="auto"/>
            <w:vAlign w:val="center"/>
          </w:tcPr>
          <w:p w:rsidR="00746FCA" w:rsidRPr="00CB21DF" w:rsidRDefault="00787C8A" w:rsidP="00B87FBE">
            <w:pPr>
              <w:spacing w:before="120" w:after="120" w:line="240" w:lineRule="auto"/>
              <w:jc w:val="center"/>
              <w:rPr>
                <w:rFonts w:cs="Arial"/>
                <w:b/>
                <w:lang w:eastAsia="es-ES" w:bidi="en-US"/>
              </w:rPr>
            </w:pPr>
            <w:r w:rsidRPr="00CB21DF">
              <w:rPr>
                <w:rFonts w:cs="Arial"/>
                <w:b/>
                <w:lang w:eastAsia="es-ES" w:bidi="en-US"/>
              </w:rPr>
              <w:t>Broj</w:t>
            </w:r>
          </w:p>
        </w:tc>
        <w:tc>
          <w:tcPr>
            <w:tcW w:w="1381" w:type="pct"/>
            <w:shd w:val="clear" w:color="auto" w:fill="auto"/>
            <w:vAlign w:val="center"/>
          </w:tcPr>
          <w:p w:rsidR="00746FCA" w:rsidRPr="00CB21DF" w:rsidRDefault="00787C8A" w:rsidP="00B87FBE">
            <w:pPr>
              <w:spacing w:before="120" w:after="120" w:line="240" w:lineRule="auto"/>
              <w:jc w:val="center"/>
              <w:rPr>
                <w:rFonts w:cs="Arial"/>
                <w:b/>
                <w:lang w:eastAsia="es-ES" w:bidi="en-US"/>
              </w:rPr>
            </w:pPr>
            <w:r w:rsidRPr="00CB21DF">
              <w:rPr>
                <w:rFonts w:cs="Arial"/>
                <w:b/>
                <w:lang w:eastAsia="es-ES" w:bidi="en-US"/>
              </w:rPr>
              <w:t>Uređaj</w:t>
            </w:r>
          </w:p>
        </w:tc>
        <w:tc>
          <w:tcPr>
            <w:tcW w:w="812" w:type="pct"/>
            <w:shd w:val="clear" w:color="auto" w:fill="auto"/>
            <w:vAlign w:val="center"/>
          </w:tcPr>
          <w:p w:rsidR="00787C8A" w:rsidRPr="00CB21DF" w:rsidRDefault="00787C8A" w:rsidP="00B87FBE">
            <w:pPr>
              <w:spacing w:before="120" w:after="120" w:line="240" w:lineRule="auto"/>
              <w:jc w:val="center"/>
              <w:rPr>
                <w:rFonts w:cs="Arial"/>
                <w:b/>
                <w:lang w:eastAsia="es-ES" w:bidi="en-US"/>
              </w:rPr>
            </w:pPr>
            <w:r w:rsidRPr="00CB21DF">
              <w:rPr>
                <w:rFonts w:cs="Arial"/>
                <w:b/>
                <w:lang w:eastAsia="es-ES" w:bidi="en-US"/>
              </w:rPr>
              <w:t>Postojeća</w:t>
            </w:r>
          </w:p>
          <w:p w:rsidR="00746FCA" w:rsidRPr="00CB21DF" w:rsidRDefault="00787C8A" w:rsidP="00B87FBE">
            <w:pPr>
              <w:spacing w:before="120" w:after="120" w:line="240" w:lineRule="auto"/>
              <w:jc w:val="center"/>
              <w:rPr>
                <w:rFonts w:cs="Arial"/>
                <w:b/>
                <w:lang w:eastAsia="es-ES" w:bidi="en-US"/>
              </w:rPr>
            </w:pPr>
            <w:r w:rsidRPr="00CB21DF">
              <w:rPr>
                <w:rFonts w:cs="Arial"/>
                <w:b/>
                <w:lang w:eastAsia="es-ES" w:bidi="en-US"/>
              </w:rPr>
              <w:t>situacija</w:t>
            </w:r>
          </w:p>
        </w:tc>
        <w:tc>
          <w:tcPr>
            <w:tcW w:w="676" w:type="pct"/>
            <w:shd w:val="clear" w:color="auto" w:fill="auto"/>
            <w:vAlign w:val="center"/>
          </w:tcPr>
          <w:p w:rsidR="00787C8A" w:rsidRPr="00CB21DF" w:rsidRDefault="00787C8A" w:rsidP="00B87FBE">
            <w:pPr>
              <w:spacing w:before="120" w:after="120" w:line="240" w:lineRule="auto"/>
              <w:jc w:val="center"/>
              <w:rPr>
                <w:rFonts w:cs="Arial"/>
                <w:b/>
                <w:lang w:eastAsia="es-ES" w:bidi="en-US"/>
              </w:rPr>
            </w:pPr>
            <w:r w:rsidRPr="00CB21DF">
              <w:rPr>
                <w:rFonts w:cs="Arial"/>
                <w:b/>
                <w:lang w:eastAsia="es-ES" w:bidi="en-US"/>
              </w:rPr>
              <w:t>Pušteni u</w:t>
            </w:r>
          </w:p>
          <w:p w:rsidR="00746FCA" w:rsidRPr="00CB21DF" w:rsidRDefault="00787C8A" w:rsidP="00B87FBE">
            <w:pPr>
              <w:spacing w:before="120" w:after="120" w:line="240" w:lineRule="auto"/>
              <w:jc w:val="center"/>
              <w:rPr>
                <w:rFonts w:cs="Arial"/>
                <w:b/>
                <w:lang w:eastAsia="es-ES" w:bidi="en-US"/>
              </w:rPr>
            </w:pPr>
            <w:r w:rsidRPr="00CB21DF">
              <w:rPr>
                <w:rFonts w:cs="Arial"/>
                <w:b/>
                <w:lang w:eastAsia="es-ES" w:bidi="en-US"/>
              </w:rPr>
              <w:t>rad</w:t>
            </w:r>
          </w:p>
        </w:tc>
        <w:tc>
          <w:tcPr>
            <w:tcW w:w="748" w:type="pct"/>
            <w:shd w:val="clear" w:color="auto" w:fill="auto"/>
            <w:vAlign w:val="center"/>
          </w:tcPr>
          <w:p w:rsidR="00746FCA" w:rsidRPr="00CB21DF" w:rsidRDefault="00787C8A" w:rsidP="00B87FBE">
            <w:pPr>
              <w:spacing w:before="120" w:after="120" w:line="240" w:lineRule="auto"/>
              <w:jc w:val="center"/>
              <w:rPr>
                <w:rFonts w:cs="Arial"/>
                <w:b/>
                <w:lang w:eastAsia="es-ES" w:bidi="en-US"/>
              </w:rPr>
            </w:pPr>
            <w:r w:rsidRPr="00CB21DF">
              <w:rPr>
                <w:rFonts w:cs="Arial"/>
                <w:b/>
                <w:lang w:eastAsia="es-ES" w:bidi="en-US"/>
              </w:rPr>
              <w:t>Preporuka</w:t>
            </w:r>
          </w:p>
        </w:tc>
        <w:tc>
          <w:tcPr>
            <w:tcW w:w="833" w:type="pct"/>
            <w:shd w:val="clear" w:color="auto" w:fill="auto"/>
            <w:vAlign w:val="center"/>
          </w:tcPr>
          <w:p w:rsidR="00746FCA" w:rsidRPr="00CB21DF" w:rsidRDefault="003E6C64" w:rsidP="00B87FBE">
            <w:pPr>
              <w:spacing w:before="120" w:after="120" w:line="240" w:lineRule="auto"/>
              <w:jc w:val="center"/>
              <w:rPr>
                <w:rFonts w:cs="Arial"/>
                <w:b/>
                <w:lang w:eastAsia="es-ES" w:bidi="en-US"/>
              </w:rPr>
            </w:pPr>
            <w:r>
              <w:rPr>
                <w:rFonts w:cs="Arial"/>
                <w:b/>
                <w:lang w:eastAsia="es-ES" w:bidi="en-US"/>
              </w:rPr>
              <w:t>K</w:t>
            </w:r>
            <w:r w:rsidR="007A5C66" w:rsidRPr="00CB21DF">
              <w:rPr>
                <w:rFonts w:cs="Arial"/>
                <w:b/>
                <w:lang w:eastAsia="es-ES" w:bidi="en-US"/>
              </w:rPr>
              <w:t>vota</w:t>
            </w:r>
          </w:p>
        </w:tc>
      </w:tr>
      <w:tr w:rsidR="00746FCA" w:rsidRPr="00CB21DF" w:rsidTr="00F9320F">
        <w:trPr>
          <w:jc w:val="center"/>
        </w:trPr>
        <w:tc>
          <w:tcPr>
            <w:tcW w:w="549" w:type="pct"/>
          </w:tcPr>
          <w:p w:rsidR="00746FCA" w:rsidRPr="00CB21DF" w:rsidRDefault="00746FCA"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w:t>
            </w:r>
          </w:p>
        </w:tc>
        <w:tc>
          <w:tcPr>
            <w:tcW w:w="1381" w:type="pct"/>
          </w:tcPr>
          <w:p w:rsidR="00746FCA" w:rsidRPr="00CB21DF" w:rsidRDefault="00787C8A"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Diskonektori</w:t>
            </w:r>
            <w:r w:rsidR="00746FCA" w:rsidRPr="00CB21DF">
              <w:rPr>
                <w:rFonts w:eastAsia="Times New Roman" w:cs="Arial"/>
                <w:color w:val="000000"/>
                <w:lang w:eastAsia="es-ES" w:bidi="en-US"/>
              </w:rPr>
              <w:t xml:space="preserve"> 25 kV</w:t>
            </w:r>
          </w:p>
          <w:p w:rsidR="00746FCA" w:rsidRPr="00CB21DF" w:rsidRDefault="00746FCA"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w:t>
            </w:r>
            <w:r w:rsidR="00787C8A" w:rsidRPr="00CB21DF">
              <w:rPr>
                <w:rFonts w:eastAsia="Times New Roman" w:cs="Arial"/>
                <w:color w:val="000000"/>
                <w:lang w:eastAsia="es-ES" w:bidi="en-US"/>
              </w:rPr>
              <w:t>dvostruki ručni pogon</w:t>
            </w:r>
            <w:r w:rsidRPr="00CB21DF">
              <w:rPr>
                <w:rFonts w:eastAsia="Times New Roman" w:cs="Arial"/>
                <w:color w:val="000000"/>
                <w:lang w:eastAsia="es-ES" w:bidi="en-US"/>
              </w:rPr>
              <w:t>)</w:t>
            </w:r>
          </w:p>
        </w:tc>
        <w:tc>
          <w:tcPr>
            <w:tcW w:w="812" w:type="pct"/>
          </w:tcPr>
          <w:p w:rsidR="00746FCA"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746FCA" w:rsidRPr="00CB21DF" w:rsidRDefault="00746FCA"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w:t>
            </w:r>
            <w:r w:rsidR="00A649F1" w:rsidRPr="00CB21DF">
              <w:rPr>
                <w:rFonts w:eastAsia="Times New Roman" w:cs="Arial"/>
                <w:color w:val="000000"/>
                <w:lang w:eastAsia="es-ES" w:bidi="en-US"/>
              </w:rPr>
              <w:t>oštećenje</w:t>
            </w:r>
            <w:r w:rsidRPr="00CB21DF">
              <w:rPr>
                <w:rFonts w:eastAsia="Times New Roman" w:cs="Arial"/>
                <w:color w:val="000000"/>
                <w:lang w:eastAsia="es-ES" w:bidi="en-US"/>
              </w:rPr>
              <w:t>)</w:t>
            </w:r>
          </w:p>
        </w:tc>
        <w:tc>
          <w:tcPr>
            <w:tcW w:w="676" w:type="pct"/>
          </w:tcPr>
          <w:p w:rsidR="00746FCA" w:rsidRPr="00CB21DF" w:rsidRDefault="00746FCA"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746FCA" w:rsidRPr="00CB21DF" w:rsidRDefault="00787C8A"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Nov uređaj</w:t>
            </w:r>
          </w:p>
        </w:tc>
        <w:tc>
          <w:tcPr>
            <w:tcW w:w="833" w:type="pct"/>
          </w:tcPr>
          <w:p w:rsidR="00746FCA" w:rsidRPr="00CB21DF" w:rsidRDefault="00746FCA"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2.</w:t>
            </w:r>
          </w:p>
        </w:tc>
        <w:tc>
          <w:tcPr>
            <w:tcW w:w="1381"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Diskonektori 25 kV</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(jednostruki ručni pogon)</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w:t>
            </w:r>
          </w:p>
          <w:p w:rsidR="00A649F1" w:rsidRPr="00CB21DF" w:rsidRDefault="00A649F1" w:rsidP="00B87FBE">
            <w:pPr>
              <w:spacing w:before="120" w:after="120" w:line="240" w:lineRule="auto"/>
              <w:jc w:val="center"/>
              <w:rPr>
                <w:rFonts w:eastAsia="Times New Roman" w:cs="Arial"/>
                <w:color w:val="000000"/>
                <w:lang w:eastAsia="es-ES" w:bidi="en-US"/>
              </w:rPr>
            </w:pP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3.</w:t>
            </w:r>
          </w:p>
        </w:tc>
        <w:tc>
          <w:tcPr>
            <w:tcW w:w="1381" w:type="pct"/>
          </w:tcPr>
          <w:p w:rsidR="00A649F1" w:rsidRPr="00B345E6" w:rsidRDefault="00A649F1" w:rsidP="00B87FBE">
            <w:pPr>
              <w:spacing w:before="120" w:after="120" w:line="240" w:lineRule="auto"/>
              <w:jc w:val="center"/>
              <w:rPr>
                <w:rFonts w:eastAsia="Times New Roman" w:cs="Arial"/>
                <w:color w:val="000000"/>
                <w:lang w:val="es-ES" w:eastAsia="es-ES" w:bidi="en-US"/>
              </w:rPr>
            </w:pPr>
            <w:r w:rsidRPr="00B345E6">
              <w:rPr>
                <w:rFonts w:eastAsia="Times New Roman" w:cs="Arial"/>
                <w:color w:val="000000"/>
                <w:lang w:val="es-ES" w:eastAsia="es-ES" w:bidi="en-US"/>
              </w:rPr>
              <w:t>Prekidači 25 kV 600A</w:t>
            </w:r>
          </w:p>
          <w:p w:rsidR="00A649F1" w:rsidRPr="00B345E6" w:rsidRDefault="00A649F1" w:rsidP="00B87FBE">
            <w:pPr>
              <w:spacing w:before="120" w:after="120" w:line="240" w:lineRule="auto"/>
              <w:jc w:val="center"/>
              <w:rPr>
                <w:rFonts w:eastAsia="Times New Roman" w:cs="Arial"/>
                <w:color w:val="000000"/>
                <w:lang w:val="es-ES" w:eastAsia="es-ES" w:bidi="en-US"/>
              </w:rPr>
            </w:pPr>
            <w:r w:rsidRPr="00B345E6">
              <w:rPr>
                <w:rFonts w:eastAsia="Times New Roman" w:cs="Arial"/>
                <w:color w:val="000000"/>
                <w:lang w:val="es-ES" w:eastAsia="es-ES" w:bidi="en-US"/>
              </w:rPr>
              <w:t>(motorni pogon)</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Nov uređaj (vacuum)</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w:t>
            </w:r>
          </w:p>
          <w:p w:rsidR="00A649F1" w:rsidRPr="00CB21DF" w:rsidRDefault="00A649F1" w:rsidP="00B87FBE">
            <w:pPr>
              <w:spacing w:before="120" w:after="120" w:line="240" w:lineRule="auto"/>
              <w:jc w:val="center"/>
              <w:rPr>
                <w:rFonts w:eastAsia="Times New Roman" w:cs="Arial"/>
                <w:color w:val="000000"/>
                <w:lang w:eastAsia="es-ES" w:bidi="en-US"/>
              </w:rPr>
            </w:pP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4.</w:t>
            </w:r>
          </w:p>
        </w:tc>
        <w:tc>
          <w:tcPr>
            <w:tcW w:w="1381"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Diskonektori 25 kV 600A (motorni pogon)</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2</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5.</w:t>
            </w:r>
          </w:p>
        </w:tc>
        <w:tc>
          <w:tcPr>
            <w:tcW w:w="1381"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Gromobran 25 kV</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10kA</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3</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6.</w:t>
            </w:r>
          </w:p>
        </w:tc>
        <w:tc>
          <w:tcPr>
            <w:tcW w:w="1381" w:type="pct"/>
          </w:tcPr>
          <w:p w:rsidR="007A5C66" w:rsidRPr="00B345E6" w:rsidRDefault="00A649F1" w:rsidP="00B87FBE">
            <w:pPr>
              <w:spacing w:before="120" w:after="120" w:line="240" w:lineRule="auto"/>
              <w:jc w:val="center"/>
              <w:rPr>
                <w:rFonts w:eastAsia="Times New Roman" w:cs="Arial"/>
                <w:color w:val="000000"/>
                <w:lang w:val="es-ES" w:eastAsia="es-ES" w:bidi="en-US"/>
              </w:rPr>
            </w:pPr>
            <w:r w:rsidRPr="00B345E6">
              <w:rPr>
                <w:rFonts w:eastAsia="Times New Roman" w:cs="Arial"/>
                <w:color w:val="000000"/>
                <w:lang w:val="es-ES" w:eastAsia="es-ES" w:bidi="en-US"/>
              </w:rPr>
              <w:t>Transformator za</w:t>
            </w:r>
          </w:p>
          <w:p w:rsidR="00A649F1" w:rsidRPr="00B345E6" w:rsidRDefault="00A649F1" w:rsidP="00B87FBE">
            <w:pPr>
              <w:spacing w:before="120" w:after="120" w:line="240" w:lineRule="auto"/>
              <w:jc w:val="center"/>
              <w:rPr>
                <w:rFonts w:eastAsia="Times New Roman" w:cs="Arial"/>
                <w:color w:val="000000"/>
                <w:lang w:val="es-ES" w:eastAsia="es-ES" w:bidi="en-US"/>
              </w:rPr>
            </w:pPr>
            <w:r w:rsidRPr="00B345E6">
              <w:rPr>
                <w:rFonts w:eastAsia="Times New Roman" w:cs="Arial"/>
                <w:color w:val="000000"/>
                <w:lang w:val="es-ES" w:eastAsia="es-ES" w:bidi="en-US"/>
              </w:rPr>
              <w:t>merenje napona 25 kV</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7.</w:t>
            </w:r>
          </w:p>
        </w:tc>
        <w:tc>
          <w:tcPr>
            <w:tcW w:w="1381" w:type="pct"/>
          </w:tcPr>
          <w:p w:rsidR="00A649F1" w:rsidRPr="00B345E6" w:rsidRDefault="00A649F1" w:rsidP="00B87FBE">
            <w:pPr>
              <w:spacing w:before="120" w:after="120" w:line="240" w:lineRule="auto"/>
              <w:jc w:val="center"/>
              <w:rPr>
                <w:rFonts w:eastAsia="Times New Roman" w:cs="Arial"/>
                <w:color w:val="000000"/>
                <w:lang w:val="es-ES" w:eastAsia="es-ES" w:bidi="en-US"/>
              </w:rPr>
            </w:pPr>
            <w:r w:rsidRPr="00B345E6">
              <w:rPr>
                <w:rFonts w:eastAsia="Times New Roman" w:cs="Arial"/>
                <w:color w:val="000000"/>
                <w:lang w:val="es-ES" w:eastAsia="es-ES" w:bidi="en-US"/>
              </w:rPr>
              <w:t>Transformator za merenje</w:t>
            </w:r>
          </w:p>
          <w:p w:rsidR="00A649F1" w:rsidRPr="00B345E6" w:rsidRDefault="007A5C66" w:rsidP="00B87FBE">
            <w:pPr>
              <w:spacing w:before="120" w:after="120" w:line="240" w:lineRule="auto"/>
              <w:jc w:val="center"/>
              <w:rPr>
                <w:rFonts w:eastAsia="Times New Roman" w:cs="Arial"/>
                <w:color w:val="000000"/>
                <w:lang w:val="es-ES" w:eastAsia="es-ES" w:bidi="en-US"/>
              </w:rPr>
            </w:pPr>
            <w:r w:rsidRPr="00B345E6">
              <w:rPr>
                <w:rFonts w:eastAsia="Times New Roman" w:cs="Arial"/>
                <w:color w:val="000000"/>
                <w:lang w:val="es-ES" w:eastAsia="es-ES" w:bidi="en-US"/>
              </w:rPr>
              <w:t>s</w:t>
            </w:r>
            <w:r w:rsidR="00A649F1" w:rsidRPr="00B345E6">
              <w:rPr>
                <w:rFonts w:eastAsia="Times New Roman" w:cs="Arial"/>
                <w:color w:val="000000"/>
                <w:lang w:val="es-ES" w:eastAsia="es-ES" w:bidi="en-US"/>
              </w:rPr>
              <w:t>truje 25 kV</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8.</w:t>
            </w:r>
          </w:p>
        </w:tc>
        <w:tc>
          <w:tcPr>
            <w:tcW w:w="1381"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Kućni transformator</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25/0.22 kV 100kVA</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9.</w:t>
            </w:r>
          </w:p>
        </w:tc>
        <w:tc>
          <w:tcPr>
            <w:tcW w:w="1381"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Bakarna sabirnica 25 kV</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Komplet</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10.</w:t>
            </w:r>
          </w:p>
        </w:tc>
        <w:tc>
          <w:tcPr>
            <w:tcW w:w="1381"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Ispravljači 220/110 V</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i 220/24 V</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1+1</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11.</w:t>
            </w:r>
          </w:p>
        </w:tc>
        <w:tc>
          <w:tcPr>
            <w:tcW w:w="1381"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akumulatori</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110 i 24 V</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1+1</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12.</w:t>
            </w:r>
          </w:p>
        </w:tc>
        <w:tc>
          <w:tcPr>
            <w:tcW w:w="1381"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Izmenjivač 110/220 V</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lastRenderedPageBreak/>
              <w:t>13.</w:t>
            </w:r>
          </w:p>
        </w:tc>
        <w:tc>
          <w:tcPr>
            <w:tcW w:w="1381" w:type="pct"/>
          </w:tcPr>
          <w:p w:rsidR="00A649F1" w:rsidRPr="00CB21DF" w:rsidRDefault="007A5C66"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Pomoćni uređaj</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Komplet</w:t>
            </w:r>
          </w:p>
        </w:tc>
      </w:tr>
      <w:tr w:rsidR="00A649F1" w:rsidRPr="00CB21DF" w:rsidTr="00F9320F">
        <w:trPr>
          <w:jc w:val="center"/>
        </w:trPr>
        <w:tc>
          <w:tcPr>
            <w:tcW w:w="549"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14.</w:t>
            </w:r>
          </w:p>
        </w:tc>
        <w:tc>
          <w:tcPr>
            <w:tcW w:w="1381"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Male građevinske</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popravke</w:t>
            </w:r>
          </w:p>
        </w:tc>
        <w:tc>
          <w:tcPr>
            <w:tcW w:w="812"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Dotrajalost</w:t>
            </w:r>
          </w:p>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(oštećenje)</w:t>
            </w:r>
          </w:p>
        </w:tc>
        <w:tc>
          <w:tcPr>
            <w:tcW w:w="676"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1974.</w:t>
            </w:r>
          </w:p>
        </w:tc>
        <w:tc>
          <w:tcPr>
            <w:tcW w:w="748" w:type="pct"/>
          </w:tcPr>
          <w:p w:rsidR="00A649F1" w:rsidRPr="00CB21DF" w:rsidRDefault="00A649F1" w:rsidP="00B87FBE">
            <w:pPr>
              <w:spacing w:before="120" w:after="120" w:line="240" w:lineRule="auto"/>
              <w:jc w:val="center"/>
              <w:rPr>
                <w:rFonts w:cs="Arial"/>
              </w:rPr>
            </w:pPr>
            <w:r w:rsidRPr="00CB21DF">
              <w:rPr>
                <w:rFonts w:eastAsia="Times New Roman" w:cs="Arial"/>
                <w:color w:val="000000"/>
                <w:lang w:eastAsia="es-ES" w:bidi="en-US"/>
              </w:rPr>
              <w:t>Nov uređaj</w:t>
            </w:r>
          </w:p>
        </w:tc>
        <w:tc>
          <w:tcPr>
            <w:tcW w:w="833" w:type="pct"/>
          </w:tcPr>
          <w:p w:rsidR="00A649F1" w:rsidRPr="00CB21DF" w:rsidRDefault="00A649F1" w:rsidP="00B87FBE">
            <w:pPr>
              <w:spacing w:before="120" w:after="120" w:line="240" w:lineRule="auto"/>
              <w:jc w:val="center"/>
              <w:rPr>
                <w:rFonts w:eastAsia="Times New Roman" w:cs="Arial"/>
                <w:color w:val="000000"/>
                <w:lang w:eastAsia="es-ES" w:bidi="en-US"/>
              </w:rPr>
            </w:pPr>
            <w:r w:rsidRPr="00CB21DF">
              <w:rPr>
                <w:rFonts w:eastAsia="Times New Roman" w:cs="Arial"/>
                <w:color w:val="000000"/>
                <w:lang w:eastAsia="es-ES" w:bidi="en-US"/>
              </w:rPr>
              <w:t>Po potrebi</w:t>
            </w:r>
          </w:p>
          <w:p w:rsidR="00A649F1" w:rsidRPr="00CB21DF" w:rsidRDefault="00A649F1" w:rsidP="00B87FBE">
            <w:pPr>
              <w:spacing w:before="120" w:after="120" w:line="240" w:lineRule="auto"/>
              <w:jc w:val="center"/>
              <w:rPr>
                <w:rFonts w:eastAsia="Times New Roman" w:cs="Arial"/>
                <w:color w:val="000000"/>
                <w:lang w:eastAsia="es-ES" w:bidi="en-US"/>
              </w:rPr>
            </w:pPr>
          </w:p>
        </w:tc>
      </w:tr>
    </w:tbl>
    <w:p w:rsidR="00F9320F" w:rsidRPr="00F9320F" w:rsidRDefault="00F9320F" w:rsidP="00A1409A">
      <w:pPr>
        <w:pStyle w:val="NoSpacing"/>
      </w:pPr>
      <w:r w:rsidRPr="00EA0BF7">
        <w:t>Tabela 5.</w:t>
      </w:r>
      <w:r w:rsidR="00950943">
        <w:t>6</w:t>
      </w:r>
      <w:r w:rsidRPr="00EA0BF7">
        <w:t>.</w:t>
      </w:r>
      <w:r w:rsidRPr="00CB21DF">
        <w:rPr>
          <w:b/>
        </w:rPr>
        <w:t xml:space="preserve"> </w:t>
      </w:r>
      <w:r w:rsidRPr="00CB21DF">
        <w:t>Postrojenje za sekcionisanje koloseka (TSP) 25 kv Doljevac</w:t>
      </w:r>
    </w:p>
    <w:p w:rsidR="00746FCA" w:rsidRPr="00CB21DF" w:rsidRDefault="007A5C66" w:rsidP="003E6C64">
      <w:pPr>
        <w:tabs>
          <w:tab w:val="left" w:pos="3000"/>
        </w:tabs>
        <w:spacing w:line="240" w:lineRule="auto"/>
        <w:rPr>
          <w:rFonts w:eastAsia="Times New Roman" w:cs="Arial"/>
          <w:b/>
          <w:color w:val="000000"/>
        </w:rPr>
      </w:pPr>
      <w:r w:rsidRPr="00CB21DF">
        <w:rPr>
          <w:rFonts w:eastAsia="Times New Roman" w:cs="Arial"/>
          <w:b/>
          <w:color w:val="000000"/>
        </w:rPr>
        <w:t>Spoljno osvetljenje</w:t>
      </w:r>
    </w:p>
    <w:p w:rsidR="00746FCA" w:rsidRPr="00CB21DF" w:rsidRDefault="007A5C66" w:rsidP="00A1409A">
      <w:r w:rsidRPr="00CB21DF">
        <w:t>Spoljno osvetljenje uključuje obavezno</w:t>
      </w:r>
      <w:r w:rsidR="00746FCA" w:rsidRPr="00CB21DF">
        <w:t xml:space="preserve">: </w:t>
      </w:r>
      <w:r w:rsidRPr="00CB21DF">
        <w:t>stanice</w:t>
      </w:r>
      <w:r w:rsidR="00746FCA" w:rsidRPr="00CB21DF">
        <w:t xml:space="preserve">, </w:t>
      </w:r>
      <w:r w:rsidRPr="00CB21DF">
        <w:t>stajališta</w:t>
      </w:r>
      <w:r w:rsidR="00746FCA" w:rsidRPr="00CB21DF">
        <w:t xml:space="preserve">, </w:t>
      </w:r>
      <w:r w:rsidRPr="00CB21DF">
        <w:t>perone</w:t>
      </w:r>
      <w:r w:rsidR="00746FCA" w:rsidRPr="00CB21DF">
        <w:t xml:space="preserve">, </w:t>
      </w:r>
      <w:r w:rsidRPr="00CB21DF">
        <w:t>pokrivene perone</w:t>
      </w:r>
      <w:r w:rsidR="00746FCA" w:rsidRPr="00CB21DF">
        <w:t xml:space="preserve">, </w:t>
      </w:r>
      <w:r w:rsidR="004B7F7C" w:rsidRPr="00CB21DF">
        <w:t>rupe ispod šina</w:t>
      </w:r>
      <w:r w:rsidR="00746FCA" w:rsidRPr="00CB21DF">
        <w:t xml:space="preserve">, </w:t>
      </w:r>
      <w:r w:rsidR="004B7F7C" w:rsidRPr="00CB21DF">
        <w:t>prelaze u istom nivou itd</w:t>
      </w:r>
      <w:r w:rsidR="00746FCA" w:rsidRPr="00CB21DF">
        <w:t xml:space="preserve">. </w:t>
      </w:r>
      <w:r w:rsidR="004B7F7C" w:rsidRPr="00CB21DF">
        <w:t>Idejni projekat će se odnositi na sledeće objekte</w:t>
      </w:r>
      <w:r w:rsidR="00746FCA" w:rsidRPr="00CB21DF">
        <w:t>:</w:t>
      </w:r>
    </w:p>
    <w:p w:rsidR="00746FCA" w:rsidRPr="003E6C64" w:rsidRDefault="00CD5D9F" w:rsidP="00460CA3">
      <w:pPr>
        <w:pStyle w:val="ListParagraph"/>
        <w:numPr>
          <w:ilvl w:val="0"/>
          <w:numId w:val="6"/>
        </w:numPr>
        <w:tabs>
          <w:tab w:val="left" w:pos="3000"/>
        </w:tabs>
        <w:spacing w:line="240" w:lineRule="auto"/>
        <w:contextualSpacing w:val="0"/>
        <w:rPr>
          <w:rFonts w:eastAsia="Times New Roman" w:cs="Arial"/>
          <w:color w:val="000000"/>
        </w:rPr>
      </w:pPr>
      <w:r w:rsidRPr="003E6C64">
        <w:rPr>
          <w:rFonts w:eastAsia="Times New Roman" w:cs="Arial"/>
          <w:color w:val="000000"/>
        </w:rPr>
        <w:t>S</w:t>
      </w:r>
      <w:r w:rsidR="004B7F7C" w:rsidRPr="003E6C64">
        <w:rPr>
          <w:rFonts w:eastAsia="Times New Roman" w:cs="Arial"/>
          <w:color w:val="000000"/>
        </w:rPr>
        <w:t>tanice Međ</w:t>
      </w:r>
      <w:r w:rsidR="00746FCA" w:rsidRPr="003E6C64">
        <w:rPr>
          <w:rFonts w:eastAsia="Times New Roman" w:cs="Arial"/>
          <w:color w:val="000000"/>
        </w:rPr>
        <w:t>urovo, Belotince, Doljevac.</w:t>
      </w:r>
    </w:p>
    <w:p w:rsidR="00746FCA" w:rsidRPr="003E6C64" w:rsidRDefault="004B7F7C" w:rsidP="00460CA3">
      <w:pPr>
        <w:pStyle w:val="ListParagraph"/>
        <w:numPr>
          <w:ilvl w:val="0"/>
          <w:numId w:val="6"/>
        </w:numPr>
        <w:tabs>
          <w:tab w:val="left" w:pos="3000"/>
        </w:tabs>
        <w:spacing w:line="240" w:lineRule="auto"/>
        <w:contextualSpacing w:val="0"/>
        <w:rPr>
          <w:rFonts w:eastAsia="Times New Roman" w:cs="Arial"/>
          <w:color w:val="000000"/>
        </w:rPr>
      </w:pPr>
      <w:r w:rsidRPr="003E6C64">
        <w:rPr>
          <w:rFonts w:eastAsia="Times New Roman" w:cs="Arial"/>
          <w:color w:val="000000"/>
        </w:rPr>
        <w:t xml:space="preserve">Stajališta </w:t>
      </w:r>
      <w:r w:rsidR="00746FCA" w:rsidRPr="003E6C64">
        <w:rPr>
          <w:rFonts w:eastAsia="Times New Roman" w:cs="Arial"/>
          <w:color w:val="000000"/>
        </w:rPr>
        <w:t>Čapljinac, Malošište, Kočane, Pukovac</w:t>
      </w:r>
    </w:p>
    <w:p w:rsidR="00746FCA" w:rsidRPr="003E6C64" w:rsidRDefault="004B7F7C" w:rsidP="00460CA3">
      <w:pPr>
        <w:pStyle w:val="ListParagraph"/>
        <w:numPr>
          <w:ilvl w:val="0"/>
          <w:numId w:val="6"/>
        </w:numPr>
        <w:tabs>
          <w:tab w:val="left" w:pos="3000"/>
        </w:tabs>
        <w:spacing w:line="240" w:lineRule="auto"/>
        <w:contextualSpacing w:val="0"/>
        <w:rPr>
          <w:rFonts w:eastAsia="Times New Roman" w:cs="Arial"/>
          <w:color w:val="000000"/>
        </w:rPr>
      </w:pPr>
      <w:r w:rsidRPr="003E6C64">
        <w:rPr>
          <w:rFonts w:eastAsia="Times New Roman" w:cs="Arial"/>
          <w:color w:val="000000"/>
        </w:rPr>
        <w:t xml:space="preserve">Prelazi u istom nivou kojih je deset, </w:t>
      </w:r>
      <w:r w:rsidR="00746FCA" w:rsidRPr="003E6C64">
        <w:rPr>
          <w:rFonts w:eastAsia="Times New Roman" w:cs="Arial"/>
          <w:color w:val="000000"/>
        </w:rPr>
        <w:t>Niš-Brestovac</w:t>
      </w:r>
    </w:p>
    <w:p w:rsidR="00746FCA" w:rsidRPr="00B345E6" w:rsidRDefault="004B7F7C" w:rsidP="00A1409A">
      <w:pPr>
        <w:rPr>
          <w:lang w:val="fr-FR"/>
        </w:rPr>
      </w:pPr>
      <w:r w:rsidRPr="00B345E6">
        <w:rPr>
          <w:lang w:val="fr-FR"/>
        </w:rPr>
        <w:t xml:space="preserve">Za stanice neophodno je planirati </w:t>
      </w:r>
      <w:r w:rsidR="00746FCA" w:rsidRPr="00B345E6">
        <w:rPr>
          <w:lang w:val="fr-FR"/>
        </w:rPr>
        <w:t xml:space="preserve">TS 25/0.24 kV 100 kVA </w:t>
      </w:r>
    </w:p>
    <w:p w:rsidR="00746FCA" w:rsidRPr="00B345E6" w:rsidRDefault="004B7F7C" w:rsidP="00A1409A">
      <w:pPr>
        <w:rPr>
          <w:lang w:val="fr-FR"/>
        </w:rPr>
      </w:pPr>
      <w:r w:rsidRPr="00B345E6">
        <w:rPr>
          <w:lang w:val="fr-FR"/>
        </w:rPr>
        <w:t xml:space="preserve">Za stajališta neophodno je planirati </w:t>
      </w:r>
      <w:r w:rsidR="00746FCA" w:rsidRPr="00B345E6">
        <w:rPr>
          <w:lang w:val="fr-FR"/>
        </w:rPr>
        <w:t xml:space="preserve">TS 25/0.24 kV 5 kVA </w:t>
      </w:r>
    </w:p>
    <w:p w:rsidR="00746FCA" w:rsidRPr="00B345E6" w:rsidRDefault="004B7F7C" w:rsidP="00A1409A">
      <w:pPr>
        <w:rPr>
          <w:lang w:val="fr-FR"/>
        </w:rPr>
      </w:pPr>
      <w:r w:rsidRPr="00B345E6">
        <w:rPr>
          <w:lang w:val="fr-FR"/>
        </w:rPr>
        <w:t xml:space="preserve">Za prelaze u istom nivou: </w:t>
      </w:r>
      <w:r w:rsidR="00746FCA" w:rsidRPr="00B345E6">
        <w:rPr>
          <w:lang w:val="fr-FR"/>
        </w:rPr>
        <w:t>TS 25/0.24 kV 5 kVA</w:t>
      </w:r>
    </w:p>
    <w:p w:rsidR="00746FCA" w:rsidRPr="00B345E6" w:rsidRDefault="004B7F7C" w:rsidP="00A1409A">
      <w:pPr>
        <w:rPr>
          <w:lang w:val="fr-FR"/>
        </w:rPr>
      </w:pPr>
      <w:r w:rsidRPr="00B345E6">
        <w:rPr>
          <w:lang w:val="fr-FR"/>
        </w:rPr>
        <w:t xml:space="preserve">Potrebna struja oko </w:t>
      </w:r>
      <w:r w:rsidR="00746FCA" w:rsidRPr="00B345E6">
        <w:rPr>
          <w:lang w:val="fr-FR"/>
        </w:rPr>
        <w:t>370 kVA</w:t>
      </w:r>
    </w:p>
    <w:p w:rsidR="00746FCA" w:rsidRPr="00B345E6" w:rsidRDefault="004B7F7C" w:rsidP="00A1409A">
      <w:pPr>
        <w:rPr>
          <w:lang w:val="fr-FR"/>
        </w:rPr>
      </w:pPr>
      <w:r w:rsidRPr="00B345E6">
        <w:rPr>
          <w:lang w:val="fr-FR"/>
        </w:rPr>
        <w:t xml:space="preserve">Planirano napajanje za osvetljenje uključuje takođe </w:t>
      </w:r>
      <w:r w:rsidR="007A0419" w:rsidRPr="00B345E6">
        <w:rPr>
          <w:lang w:val="fr-FR"/>
        </w:rPr>
        <w:t xml:space="preserve">zagrevanje skretnica i pouzdano napajanje </w:t>
      </w:r>
      <w:r w:rsidR="00746FCA" w:rsidRPr="00B345E6">
        <w:rPr>
          <w:lang w:val="fr-FR"/>
        </w:rPr>
        <w:t>signal</w:t>
      </w:r>
      <w:r w:rsidR="007A0419" w:rsidRPr="00B345E6">
        <w:rPr>
          <w:lang w:val="fr-FR"/>
        </w:rPr>
        <w:t>nih i bezbednosnih postrojenja i telekomunikac</w:t>
      </w:r>
      <w:r w:rsidR="00746FCA" w:rsidRPr="00B345E6">
        <w:rPr>
          <w:lang w:val="fr-FR"/>
        </w:rPr>
        <w:t>ion</w:t>
      </w:r>
      <w:r w:rsidR="007A0419" w:rsidRPr="00B345E6">
        <w:rPr>
          <w:lang w:val="fr-FR"/>
        </w:rPr>
        <w:t>ih objekata</w:t>
      </w:r>
      <w:r w:rsidR="00746FCA" w:rsidRPr="00B345E6">
        <w:rPr>
          <w:lang w:val="fr-FR"/>
        </w:rPr>
        <w:t>.</w:t>
      </w:r>
    </w:p>
    <w:p w:rsidR="00746FCA" w:rsidRPr="00B345E6" w:rsidRDefault="007A0419" w:rsidP="00A1409A">
      <w:pPr>
        <w:rPr>
          <w:lang w:val="fr-FR"/>
        </w:rPr>
      </w:pPr>
      <w:r w:rsidRPr="00B345E6">
        <w:rPr>
          <w:lang w:val="fr-FR"/>
        </w:rPr>
        <w:t>Idejni projekat će se odnositi na sledeće objekte</w:t>
      </w:r>
      <w:r w:rsidR="00746FCA" w:rsidRPr="00B345E6">
        <w:rPr>
          <w:lang w:val="fr-FR"/>
        </w:rPr>
        <w:t xml:space="preserve">: </w:t>
      </w:r>
    </w:p>
    <w:p w:rsidR="00746FCA" w:rsidRPr="003E6C64" w:rsidRDefault="007A0419" w:rsidP="00460CA3">
      <w:pPr>
        <w:pStyle w:val="ListParagraph"/>
        <w:numPr>
          <w:ilvl w:val="0"/>
          <w:numId w:val="7"/>
        </w:numPr>
        <w:tabs>
          <w:tab w:val="left" w:pos="3000"/>
        </w:tabs>
        <w:spacing w:line="240" w:lineRule="auto"/>
        <w:contextualSpacing w:val="0"/>
        <w:rPr>
          <w:rFonts w:eastAsia="Times New Roman" w:cs="Arial"/>
          <w:color w:val="000000"/>
        </w:rPr>
      </w:pPr>
      <w:r w:rsidRPr="003E6C64">
        <w:rPr>
          <w:rFonts w:eastAsia="Times New Roman" w:cs="Arial"/>
          <w:color w:val="000000"/>
        </w:rPr>
        <w:t>Stanica Međ</w:t>
      </w:r>
      <w:r w:rsidR="00746FCA" w:rsidRPr="003E6C64">
        <w:rPr>
          <w:rFonts w:eastAsia="Times New Roman" w:cs="Arial"/>
          <w:color w:val="000000"/>
        </w:rPr>
        <w:t xml:space="preserve">urovo </w:t>
      </w:r>
    </w:p>
    <w:p w:rsidR="00746FCA" w:rsidRPr="003E6C64" w:rsidRDefault="007A0419" w:rsidP="00460CA3">
      <w:pPr>
        <w:pStyle w:val="ListParagraph"/>
        <w:numPr>
          <w:ilvl w:val="0"/>
          <w:numId w:val="7"/>
        </w:numPr>
        <w:tabs>
          <w:tab w:val="left" w:pos="3000"/>
        </w:tabs>
        <w:spacing w:line="240" w:lineRule="auto"/>
        <w:contextualSpacing w:val="0"/>
        <w:rPr>
          <w:rFonts w:eastAsia="Times New Roman" w:cs="Arial"/>
          <w:color w:val="000000"/>
        </w:rPr>
      </w:pPr>
      <w:r w:rsidRPr="003E6C64">
        <w:rPr>
          <w:rFonts w:eastAsia="Times New Roman" w:cs="Arial"/>
          <w:color w:val="000000"/>
        </w:rPr>
        <w:t xml:space="preserve">Stanica </w:t>
      </w:r>
      <w:r w:rsidR="00746FCA" w:rsidRPr="003E6C64">
        <w:rPr>
          <w:rFonts w:eastAsia="Times New Roman" w:cs="Arial"/>
          <w:color w:val="000000"/>
        </w:rPr>
        <w:t xml:space="preserve">Belotince </w:t>
      </w:r>
    </w:p>
    <w:p w:rsidR="00746FCA" w:rsidRPr="003E6C64" w:rsidRDefault="007A0419" w:rsidP="00460CA3">
      <w:pPr>
        <w:pStyle w:val="ListParagraph"/>
        <w:numPr>
          <w:ilvl w:val="0"/>
          <w:numId w:val="7"/>
        </w:numPr>
        <w:tabs>
          <w:tab w:val="left" w:pos="3000"/>
        </w:tabs>
        <w:spacing w:line="240" w:lineRule="auto"/>
        <w:contextualSpacing w:val="0"/>
        <w:rPr>
          <w:rFonts w:eastAsia="Times New Roman" w:cs="Arial"/>
          <w:color w:val="000000"/>
        </w:rPr>
      </w:pPr>
      <w:r w:rsidRPr="003E6C64">
        <w:rPr>
          <w:rFonts w:eastAsia="Times New Roman" w:cs="Arial"/>
          <w:color w:val="000000"/>
        </w:rPr>
        <w:t xml:space="preserve">Stanica </w:t>
      </w:r>
      <w:r w:rsidR="00746FCA" w:rsidRPr="003E6C64">
        <w:rPr>
          <w:rFonts w:eastAsia="Times New Roman" w:cs="Arial"/>
          <w:color w:val="000000"/>
        </w:rPr>
        <w:t xml:space="preserve">Doljevac </w:t>
      </w:r>
    </w:p>
    <w:p w:rsidR="00746FCA" w:rsidRPr="003E6C64" w:rsidRDefault="007A0419" w:rsidP="00A1409A">
      <w:r w:rsidRPr="00CB21DF">
        <w:t xml:space="preserve">Svi </w:t>
      </w:r>
      <w:r w:rsidR="00746FCA" w:rsidRPr="00CB21DF">
        <w:t>transform</w:t>
      </w:r>
      <w:r w:rsidRPr="00CB21DF">
        <w:t>atori za osvetljavanje i signalizaciju, signalne</w:t>
      </w:r>
      <w:r w:rsidR="00746FCA" w:rsidRPr="00CB21DF">
        <w:t xml:space="preserve"> </w:t>
      </w:r>
      <w:r w:rsidRPr="00CB21DF">
        <w:t>i telekomunikac</w:t>
      </w:r>
      <w:r w:rsidR="00746FCA" w:rsidRPr="00CB21DF">
        <w:t>ion</w:t>
      </w:r>
      <w:r w:rsidRPr="00CB21DF">
        <w:t>e uređaj</w:t>
      </w:r>
      <w:r w:rsidR="00CD5D9F" w:rsidRPr="00CB21DF">
        <w:t>e</w:t>
      </w:r>
      <w:r w:rsidRPr="00CB21DF">
        <w:t xml:space="preserve"> biće povezani na kontaktni vod od </w:t>
      </w:r>
      <w:r w:rsidR="00746FCA" w:rsidRPr="00CB21DF">
        <w:t>25 kVA.</w:t>
      </w:r>
    </w:p>
    <w:p w:rsidR="006B1802" w:rsidRPr="00B345E6" w:rsidRDefault="00EA0BF7" w:rsidP="004D57C4">
      <w:pPr>
        <w:tabs>
          <w:tab w:val="left" w:pos="3000"/>
        </w:tabs>
        <w:spacing w:line="240" w:lineRule="auto"/>
        <w:rPr>
          <w:rFonts w:eastAsia="Times New Roman" w:cs="Arial"/>
          <w:b/>
          <w:lang w:val="es-ES"/>
        </w:rPr>
      </w:pPr>
      <w:r w:rsidRPr="00B345E6">
        <w:rPr>
          <w:rFonts w:eastAsia="Times New Roman" w:cs="Arial"/>
          <w:b/>
          <w:lang w:val="es-ES"/>
        </w:rPr>
        <w:t>Sistemi za signalizaciju</w:t>
      </w:r>
    </w:p>
    <w:p w:rsidR="006B1802" w:rsidRPr="00B345E6" w:rsidRDefault="006B1802" w:rsidP="004D57C4">
      <w:pPr>
        <w:spacing w:line="240" w:lineRule="auto"/>
        <w:rPr>
          <w:rFonts w:eastAsia="Times New Roman" w:cs="Arial"/>
          <w:b/>
          <w:lang w:val="es-ES" w:eastAsia="sr-Latn-CS"/>
        </w:rPr>
      </w:pPr>
      <w:r w:rsidRPr="00B345E6">
        <w:rPr>
          <w:rFonts w:eastAsia="Times New Roman" w:cs="Arial"/>
          <w:b/>
          <w:lang w:val="es-ES" w:eastAsia="sr-Latn-CS"/>
        </w:rPr>
        <w:t xml:space="preserve">Signalno-sigurnosni uređaji </w:t>
      </w:r>
    </w:p>
    <w:p w:rsidR="006B1802" w:rsidRPr="00B345E6" w:rsidRDefault="006B1802" w:rsidP="00A1409A">
      <w:pPr>
        <w:rPr>
          <w:lang w:val="es-ES" w:eastAsia="sr-Latn-CS"/>
        </w:rPr>
      </w:pPr>
      <w:r w:rsidRPr="00B345E6">
        <w:rPr>
          <w:lang w:val="es-ES" w:eastAsia="sr-Latn-CS"/>
        </w:rPr>
        <w:t>U tački 3.2.6. Idejnog projekta definisani su svi zahtevi za studiju opravdanosti adaptacije postojećih signalno-sigurnosnih uređaja tipa SpDr 64JŽ na rekonstruisanom delu pruge Niš – Brestovac.</w:t>
      </w:r>
    </w:p>
    <w:p w:rsidR="006B1802" w:rsidRPr="00B345E6" w:rsidRDefault="006B1802" w:rsidP="00A1409A">
      <w:pPr>
        <w:rPr>
          <w:lang w:val="es-ES" w:eastAsia="sr-Latn-CS"/>
        </w:rPr>
      </w:pPr>
      <w:r w:rsidRPr="00B345E6">
        <w:rPr>
          <w:lang w:val="es-ES" w:eastAsia="sr-Latn-CS"/>
        </w:rPr>
        <w:t>Idejnim projektom se zahteva popravka postojećih uređaja i modernizacija jednog dela unutrašnjih i spoljašnih uređaja.</w:t>
      </w:r>
    </w:p>
    <w:p w:rsidR="006B1802" w:rsidRPr="00CB21DF" w:rsidRDefault="003E6C64" w:rsidP="004D57C4">
      <w:pPr>
        <w:spacing w:line="240" w:lineRule="auto"/>
        <w:rPr>
          <w:rFonts w:eastAsia="Times New Roman" w:cs="Arial"/>
          <w:b/>
          <w:lang w:eastAsia="sr-Latn-CS"/>
        </w:rPr>
      </w:pPr>
      <w:r>
        <w:rPr>
          <w:rFonts w:eastAsia="Times New Roman" w:cs="Arial"/>
          <w:b/>
          <w:lang w:eastAsia="sr-Latn-CS"/>
        </w:rPr>
        <w:lastRenderedPageBreak/>
        <w:t>Unutrašnji uređaji na stanicama:</w:t>
      </w:r>
    </w:p>
    <w:p w:rsidR="006B1802" w:rsidRPr="004D57C4" w:rsidRDefault="006B1802" w:rsidP="00460CA3">
      <w:pPr>
        <w:pStyle w:val="ListParagraph"/>
        <w:numPr>
          <w:ilvl w:val="0"/>
          <w:numId w:val="8"/>
        </w:numPr>
        <w:spacing w:line="240" w:lineRule="auto"/>
        <w:contextualSpacing w:val="0"/>
        <w:rPr>
          <w:rFonts w:eastAsia="Times New Roman" w:cs="Arial"/>
          <w:lang w:eastAsia="sr-Latn-CS"/>
        </w:rPr>
      </w:pPr>
      <w:r w:rsidRPr="004D57C4">
        <w:rPr>
          <w:rFonts w:eastAsia="Times New Roman" w:cs="Arial"/>
          <w:lang w:eastAsia="sr-Latn-CS"/>
        </w:rPr>
        <w:t>Popravka postojećih relejnih sigurnosnih i signalnih uređaja i adaptacija za novu strukturu koloseka u stanicama u Međurovu, Belotincu i Doljevcu.</w:t>
      </w:r>
    </w:p>
    <w:p w:rsidR="006B1802" w:rsidRPr="004D57C4" w:rsidRDefault="006B1802" w:rsidP="00460CA3">
      <w:pPr>
        <w:pStyle w:val="ListParagraph"/>
        <w:numPr>
          <w:ilvl w:val="0"/>
          <w:numId w:val="8"/>
        </w:numPr>
        <w:spacing w:line="240" w:lineRule="auto"/>
        <w:contextualSpacing w:val="0"/>
        <w:rPr>
          <w:rFonts w:eastAsia="Times New Roman" w:cs="Arial"/>
          <w:lang w:eastAsia="sr-Latn-CS"/>
        </w:rPr>
      </w:pPr>
      <w:r w:rsidRPr="004D57C4">
        <w:rPr>
          <w:rFonts w:eastAsia="Times New Roman" w:cs="Arial"/>
          <w:lang w:eastAsia="sr-Latn-CS"/>
        </w:rPr>
        <w:t>Zamena komandnog i kontrolnog deska novim MMI uređajem elektronskog tipa u stanicama u Međurovu, Belotincu i Doljevcu.</w:t>
      </w:r>
    </w:p>
    <w:p w:rsidR="00746FCA" w:rsidRPr="004D57C4" w:rsidRDefault="006B1802" w:rsidP="00460CA3">
      <w:pPr>
        <w:pStyle w:val="ListParagraph"/>
        <w:numPr>
          <w:ilvl w:val="0"/>
          <w:numId w:val="8"/>
        </w:numPr>
        <w:spacing w:line="240" w:lineRule="auto"/>
        <w:contextualSpacing w:val="0"/>
        <w:rPr>
          <w:rFonts w:eastAsia="Times New Roman" w:cs="Arial"/>
          <w:lang w:eastAsia="sr-Latn-CS"/>
        </w:rPr>
      </w:pPr>
      <w:r w:rsidRPr="004D57C4">
        <w:rPr>
          <w:rFonts w:eastAsia="Times New Roman" w:cs="Arial"/>
          <w:lang w:eastAsia="sr-Latn-CS"/>
        </w:rPr>
        <w:t>Zamena uređaja za napajanje novim uređajem statičkog tipa za neprekidno napajanje staničnih uređaja.</w:t>
      </w:r>
    </w:p>
    <w:p w:rsidR="00746FCA" w:rsidRPr="00CB21DF" w:rsidRDefault="00CD5D9F" w:rsidP="004D57C4">
      <w:pPr>
        <w:spacing w:line="240" w:lineRule="auto"/>
        <w:rPr>
          <w:rFonts w:eastAsia="Times New Roman" w:cs="Arial"/>
          <w:b/>
          <w:lang w:eastAsia="sr-Latn-CS"/>
        </w:rPr>
      </w:pPr>
      <w:r w:rsidRPr="00CB21DF">
        <w:rPr>
          <w:rFonts w:eastAsia="Times New Roman" w:cs="Arial"/>
          <w:b/>
          <w:lang w:eastAsia="sr-Latn-CS"/>
        </w:rPr>
        <w:t>Spoljašnji ure</w:t>
      </w:r>
      <w:r w:rsidR="003E6C64">
        <w:rPr>
          <w:rFonts w:eastAsia="Times New Roman" w:cs="Arial"/>
          <w:b/>
          <w:lang w:eastAsia="sr-Latn-CS"/>
        </w:rPr>
        <w:t>đaji na stanicama:</w:t>
      </w:r>
    </w:p>
    <w:p w:rsidR="00746FCA" w:rsidRPr="004D57C4" w:rsidRDefault="00CD5D9F" w:rsidP="00460CA3">
      <w:pPr>
        <w:pStyle w:val="ListParagraph"/>
        <w:numPr>
          <w:ilvl w:val="0"/>
          <w:numId w:val="9"/>
        </w:numPr>
        <w:spacing w:line="240" w:lineRule="auto"/>
        <w:contextualSpacing w:val="0"/>
        <w:rPr>
          <w:rFonts w:eastAsia="Times New Roman" w:cs="Arial"/>
          <w:lang w:eastAsia="sr-Latn-CS"/>
        </w:rPr>
      </w:pPr>
      <w:r w:rsidRPr="004D57C4">
        <w:rPr>
          <w:rFonts w:eastAsia="Times New Roman" w:cs="Arial"/>
          <w:lang w:eastAsia="sr-Latn-CS"/>
        </w:rPr>
        <w:t xml:space="preserve">Zamena </w:t>
      </w:r>
      <w:r w:rsidR="002F769E" w:rsidRPr="004D57C4">
        <w:rPr>
          <w:rFonts w:eastAsia="Times New Roman" w:cs="Arial"/>
          <w:lang w:eastAsia="sr-Latn-CS"/>
        </w:rPr>
        <w:t xml:space="preserve">električnih kola sistemom </w:t>
      </w:r>
      <w:r w:rsidR="006B1802" w:rsidRPr="004D57C4">
        <w:rPr>
          <w:rFonts w:eastAsia="Times New Roman" w:cs="Arial"/>
          <w:lang w:eastAsia="sr-Latn-CS"/>
        </w:rPr>
        <w:t>brojača osovina za kontrolu zauzeća deonica u stanicama Međurovo, Belotince i Doljevac</w:t>
      </w:r>
      <w:r w:rsidR="00746FCA" w:rsidRPr="004D57C4">
        <w:rPr>
          <w:rFonts w:eastAsia="Times New Roman" w:cs="Arial"/>
          <w:lang w:eastAsia="sr-Latn-CS"/>
        </w:rPr>
        <w:t>.</w:t>
      </w:r>
    </w:p>
    <w:p w:rsidR="00746FCA" w:rsidRPr="004D57C4" w:rsidRDefault="006B1802" w:rsidP="00460CA3">
      <w:pPr>
        <w:pStyle w:val="ListParagraph"/>
        <w:numPr>
          <w:ilvl w:val="0"/>
          <w:numId w:val="9"/>
        </w:numPr>
        <w:spacing w:line="240" w:lineRule="auto"/>
        <w:contextualSpacing w:val="0"/>
        <w:rPr>
          <w:rFonts w:eastAsia="Times New Roman" w:cs="Arial"/>
          <w:lang w:eastAsia="sr-Latn-CS"/>
        </w:rPr>
      </w:pPr>
      <w:r w:rsidRPr="004D57C4">
        <w:rPr>
          <w:rFonts w:eastAsia="Times New Roman" w:cs="Arial"/>
          <w:lang w:eastAsia="sr-Latn-CS"/>
        </w:rPr>
        <w:t>Zamena svih električnih</w:t>
      </w:r>
      <w:r w:rsidR="00746FCA" w:rsidRPr="004D57C4">
        <w:rPr>
          <w:rFonts w:eastAsia="Times New Roman" w:cs="Arial"/>
          <w:lang w:eastAsia="sr-Latn-CS"/>
        </w:rPr>
        <w:t xml:space="preserve"> </w:t>
      </w:r>
      <w:r w:rsidR="00C23490" w:rsidRPr="004D57C4">
        <w:rPr>
          <w:rFonts w:eastAsia="Times New Roman" w:cs="Arial"/>
          <w:lang w:eastAsia="sr-Latn-CS"/>
        </w:rPr>
        <w:t xml:space="preserve">uređaja za skretnice u stanicama </w:t>
      </w:r>
      <w:r w:rsidR="00746FCA" w:rsidRPr="004D57C4">
        <w:rPr>
          <w:rFonts w:eastAsia="Times New Roman" w:cs="Arial"/>
          <w:lang w:eastAsia="sr-Latn-CS"/>
        </w:rPr>
        <w:t>Me</w:t>
      </w:r>
      <w:r w:rsidR="00FF37B9">
        <w:rPr>
          <w:rFonts w:eastAsia="Times New Roman" w:cs="Arial"/>
          <w:lang w:eastAsia="sr-Latn-CS"/>
        </w:rPr>
        <w:t>đ</w:t>
      </w:r>
      <w:r w:rsidR="00746FCA" w:rsidRPr="004D57C4">
        <w:rPr>
          <w:rFonts w:eastAsia="Times New Roman" w:cs="Arial"/>
          <w:lang w:eastAsia="sr-Latn-CS"/>
        </w:rPr>
        <w:t xml:space="preserve">urovo, Belotince </w:t>
      </w:r>
      <w:r w:rsidR="00C23490" w:rsidRPr="004D57C4">
        <w:rPr>
          <w:rFonts w:eastAsia="Times New Roman" w:cs="Arial"/>
          <w:lang w:eastAsia="sr-Latn-CS"/>
        </w:rPr>
        <w:t>i</w:t>
      </w:r>
      <w:r w:rsidR="00746FCA" w:rsidRPr="004D57C4">
        <w:rPr>
          <w:rFonts w:eastAsia="Times New Roman" w:cs="Arial"/>
          <w:lang w:eastAsia="sr-Latn-CS"/>
        </w:rPr>
        <w:t xml:space="preserve"> Doljevac.</w:t>
      </w:r>
    </w:p>
    <w:p w:rsidR="00746FCA" w:rsidRPr="004D57C4" w:rsidRDefault="00C23490" w:rsidP="00460CA3">
      <w:pPr>
        <w:pStyle w:val="ListParagraph"/>
        <w:numPr>
          <w:ilvl w:val="0"/>
          <w:numId w:val="9"/>
        </w:numPr>
        <w:spacing w:line="240" w:lineRule="auto"/>
        <w:contextualSpacing w:val="0"/>
        <w:rPr>
          <w:rFonts w:eastAsia="Times New Roman" w:cs="Arial"/>
          <w:lang w:eastAsia="sr-Latn-CS"/>
        </w:rPr>
      </w:pPr>
      <w:r w:rsidRPr="004D57C4">
        <w:rPr>
          <w:rFonts w:eastAsia="Times New Roman" w:cs="Arial"/>
          <w:lang w:eastAsia="sr-Latn-CS"/>
        </w:rPr>
        <w:t>Popravka ulaznih i izlaznih signala</w:t>
      </w:r>
      <w:r w:rsidR="00746FCA" w:rsidRPr="004D57C4">
        <w:rPr>
          <w:rFonts w:eastAsia="Times New Roman" w:cs="Arial"/>
          <w:lang w:eastAsia="sr-Latn-CS"/>
        </w:rPr>
        <w:t xml:space="preserve"> </w:t>
      </w:r>
      <w:r w:rsidRPr="004D57C4">
        <w:rPr>
          <w:rFonts w:eastAsia="Times New Roman" w:cs="Arial"/>
          <w:lang w:eastAsia="sr-Latn-CS"/>
        </w:rPr>
        <w:t>i zamena postojeće optike novom optikom sa LED te</w:t>
      </w:r>
      <w:r w:rsidR="00746FCA" w:rsidRPr="004D57C4">
        <w:rPr>
          <w:rFonts w:eastAsia="Times New Roman" w:cs="Arial"/>
          <w:lang w:eastAsia="sr-Latn-CS"/>
        </w:rPr>
        <w:t>hnolog</w:t>
      </w:r>
      <w:r w:rsidRPr="004D57C4">
        <w:rPr>
          <w:rFonts w:eastAsia="Times New Roman" w:cs="Arial"/>
          <w:lang w:eastAsia="sr-Latn-CS"/>
        </w:rPr>
        <w:t>ijom</w:t>
      </w:r>
      <w:r w:rsidR="00746FCA" w:rsidRPr="004D57C4">
        <w:rPr>
          <w:rFonts w:eastAsia="Times New Roman" w:cs="Arial"/>
          <w:lang w:eastAsia="sr-Latn-CS"/>
        </w:rPr>
        <w:t>.</w:t>
      </w:r>
    </w:p>
    <w:p w:rsidR="00746FCA" w:rsidRPr="004D57C4" w:rsidRDefault="00C23490" w:rsidP="00460CA3">
      <w:pPr>
        <w:pStyle w:val="ListParagraph"/>
        <w:numPr>
          <w:ilvl w:val="0"/>
          <w:numId w:val="9"/>
        </w:numPr>
        <w:spacing w:line="240" w:lineRule="auto"/>
        <w:contextualSpacing w:val="0"/>
        <w:rPr>
          <w:rFonts w:eastAsia="Times New Roman" w:cs="Arial"/>
          <w:lang w:eastAsia="sr-Latn-CS"/>
        </w:rPr>
      </w:pPr>
      <w:r w:rsidRPr="004D57C4">
        <w:rPr>
          <w:rFonts w:eastAsia="Times New Roman" w:cs="Arial"/>
          <w:lang w:eastAsia="sr-Latn-CS"/>
        </w:rPr>
        <w:t>Postavljanje električnih podstanica za napajanje stanica i zagrevanje skretnica u Međurovu</w:t>
      </w:r>
      <w:r w:rsidR="00746FCA" w:rsidRPr="004D57C4">
        <w:rPr>
          <w:rFonts w:eastAsia="Times New Roman" w:cs="Arial"/>
          <w:lang w:eastAsia="sr-Latn-CS"/>
        </w:rPr>
        <w:t xml:space="preserve"> </w:t>
      </w:r>
      <w:r w:rsidRPr="004D57C4">
        <w:rPr>
          <w:rFonts w:eastAsia="Times New Roman" w:cs="Arial"/>
          <w:lang w:eastAsia="sr-Latn-CS"/>
        </w:rPr>
        <w:t>i Belotincu</w:t>
      </w:r>
    </w:p>
    <w:p w:rsidR="00746FCA" w:rsidRPr="00B345E6" w:rsidRDefault="00C23490" w:rsidP="00460CA3">
      <w:pPr>
        <w:pStyle w:val="ListParagraph"/>
        <w:numPr>
          <w:ilvl w:val="0"/>
          <w:numId w:val="9"/>
        </w:numPr>
        <w:spacing w:line="240" w:lineRule="auto"/>
        <w:contextualSpacing w:val="0"/>
        <w:rPr>
          <w:rFonts w:eastAsia="Times New Roman" w:cs="Arial"/>
          <w:lang w:val="es-ES" w:eastAsia="sr-Latn-CS"/>
        </w:rPr>
      </w:pPr>
      <w:r w:rsidRPr="00B345E6">
        <w:rPr>
          <w:rFonts w:eastAsia="Times New Roman" w:cs="Arial"/>
          <w:lang w:val="es-ES" w:eastAsia="sr-Latn-CS"/>
        </w:rPr>
        <w:t xml:space="preserve">Napajanje stanice </w:t>
      </w:r>
      <w:r w:rsidR="00746FCA" w:rsidRPr="00B345E6">
        <w:rPr>
          <w:rFonts w:eastAsia="Times New Roman" w:cs="Arial"/>
          <w:lang w:val="es-ES" w:eastAsia="sr-Latn-CS"/>
        </w:rPr>
        <w:t>Doljev</w:t>
      </w:r>
      <w:r w:rsidRPr="00B345E6">
        <w:rPr>
          <w:rFonts w:eastAsia="Times New Roman" w:cs="Arial"/>
          <w:lang w:val="es-ES" w:eastAsia="sr-Latn-CS"/>
        </w:rPr>
        <w:t>a</w:t>
      </w:r>
      <w:r w:rsidR="00746FCA" w:rsidRPr="00B345E6">
        <w:rPr>
          <w:rFonts w:eastAsia="Times New Roman" w:cs="Arial"/>
          <w:lang w:val="es-ES" w:eastAsia="sr-Latn-CS"/>
        </w:rPr>
        <w:t xml:space="preserve">c </w:t>
      </w:r>
      <w:r w:rsidRPr="00B345E6">
        <w:rPr>
          <w:rFonts w:eastAsia="Times New Roman" w:cs="Arial"/>
          <w:lang w:val="es-ES" w:eastAsia="sr-Latn-CS"/>
        </w:rPr>
        <w:t xml:space="preserve">kao i zagrevanje skretnica treba da se vrši iz </w:t>
      </w:r>
      <w:r w:rsidR="00746FCA" w:rsidRPr="00B345E6">
        <w:rPr>
          <w:rFonts w:eastAsia="Times New Roman" w:cs="Arial"/>
          <w:lang w:val="es-ES" w:eastAsia="sr-Latn-CS"/>
        </w:rPr>
        <w:t>PS Doljev</w:t>
      </w:r>
      <w:r w:rsidRPr="00B345E6">
        <w:rPr>
          <w:rFonts w:eastAsia="Times New Roman" w:cs="Arial"/>
          <w:lang w:val="es-ES" w:eastAsia="sr-Latn-CS"/>
        </w:rPr>
        <w:t>a</w:t>
      </w:r>
      <w:r w:rsidR="00746FCA" w:rsidRPr="00B345E6">
        <w:rPr>
          <w:rFonts w:eastAsia="Times New Roman" w:cs="Arial"/>
          <w:lang w:val="es-ES" w:eastAsia="sr-Latn-CS"/>
        </w:rPr>
        <w:t>c.</w:t>
      </w:r>
    </w:p>
    <w:p w:rsidR="00746FCA" w:rsidRPr="00B345E6" w:rsidRDefault="00C23490" w:rsidP="00460CA3">
      <w:pPr>
        <w:pStyle w:val="ListParagraph"/>
        <w:numPr>
          <w:ilvl w:val="0"/>
          <w:numId w:val="9"/>
        </w:numPr>
        <w:spacing w:line="240" w:lineRule="auto"/>
        <w:contextualSpacing w:val="0"/>
        <w:rPr>
          <w:rFonts w:eastAsia="Times New Roman" w:cs="Arial"/>
          <w:lang w:val="es-ES" w:eastAsia="sr-Latn-CS"/>
        </w:rPr>
      </w:pPr>
      <w:r w:rsidRPr="00B345E6">
        <w:rPr>
          <w:rFonts w:eastAsia="Times New Roman" w:cs="Arial"/>
          <w:lang w:val="es-ES" w:eastAsia="sr-Latn-CS"/>
        </w:rPr>
        <w:t>Instalacija grejanja za skretnice u stanicama Međ</w:t>
      </w:r>
      <w:r w:rsidR="00746FCA" w:rsidRPr="00B345E6">
        <w:rPr>
          <w:rFonts w:eastAsia="Times New Roman" w:cs="Arial"/>
          <w:lang w:val="es-ES" w:eastAsia="sr-Latn-CS"/>
        </w:rPr>
        <w:t>urovo</w:t>
      </w:r>
      <w:r w:rsidRPr="00B345E6">
        <w:rPr>
          <w:rFonts w:eastAsia="Times New Roman" w:cs="Arial"/>
          <w:lang w:val="es-ES" w:eastAsia="sr-Latn-CS"/>
        </w:rPr>
        <w:t>,</w:t>
      </w:r>
      <w:r w:rsidR="00746FCA" w:rsidRPr="00B345E6">
        <w:rPr>
          <w:rFonts w:eastAsia="Times New Roman" w:cs="Arial"/>
          <w:lang w:val="es-ES" w:eastAsia="sr-Latn-CS"/>
        </w:rPr>
        <w:t xml:space="preserve"> Belotince </w:t>
      </w:r>
      <w:r w:rsidRPr="00B345E6">
        <w:rPr>
          <w:rFonts w:eastAsia="Times New Roman" w:cs="Arial"/>
          <w:lang w:val="es-ES" w:eastAsia="sr-Latn-CS"/>
        </w:rPr>
        <w:t>i</w:t>
      </w:r>
      <w:r w:rsidR="00746FCA" w:rsidRPr="00B345E6">
        <w:rPr>
          <w:rFonts w:eastAsia="Times New Roman" w:cs="Arial"/>
          <w:lang w:val="es-ES" w:eastAsia="sr-Latn-CS"/>
        </w:rPr>
        <w:t xml:space="preserve"> Doljevac.</w:t>
      </w:r>
    </w:p>
    <w:p w:rsidR="00746FCA" w:rsidRPr="00B345E6" w:rsidRDefault="00C23490" w:rsidP="00460CA3">
      <w:pPr>
        <w:pStyle w:val="ListParagraph"/>
        <w:numPr>
          <w:ilvl w:val="0"/>
          <w:numId w:val="9"/>
        </w:numPr>
        <w:spacing w:line="240" w:lineRule="auto"/>
        <w:contextualSpacing w:val="0"/>
        <w:rPr>
          <w:rFonts w:eastAsia="Times New Roman" w:cs="Arial"/>
          <w:lang w:val="es-ES" w:eastAsia="sr-Latn-CS"/>
        </w:rPr>
      </w:pPr>
      <w:r w:rsidRPr="00B345E6">
        <w:rPr>
          <w:rFonts w:eastAsia="Times New Roman" w:cs="Arial"/>
          <w:lang w:val="es-ES" w:eastAsia="sr-Latn-CS"/>
        </w:rPr>
        <w:t>Zamena čitave kablovske infras</w:t>
      </w:r>
      <w:r w:rsidR="00746FCA" w:rsidRPr="00B345E6">
        <w:rPr>
          <w:rFonts w:eastAsia="Times New Roman" w:cs="Arial"/>
          <w:lang w:val="es-ES" w:eastAsia="sr-Latn-CS"/>
        </w:rPr>
        <w:t xml:space="preserve">trukture </w:t>
      </w:r>
      <w:r w:rsidRPr="00B345E6">
        <w:rPr>
          <w:rFonts w:eastAsia="Times New Roman" w:cs="Arial"/>
          <w:lang w:val="es-ES" w:eastAsia="sr-Latn-CS"/>
        </w:rPr>
        <w:t>novom</w:t>
      </w:r>
      <w:r w:rsidR="00746FCA" w:rsidRPr="00B345E6">
        <w:rPr>
          <w:rFonts w:eastAsia="Times New Roman" w:cs="Arial"/>
          <w:lang w:val="es-ES" w:eastAsia="sr-Latn-CS"/>
        </w:rPr>
        <w:t xml:space="preserve">, </w:t>
      </w:r>
      <w:r w:rsidRPr="00B345E6">
        <w:rPr>
          <w:rFonts w:eastAsia="Times New Roman" w:cs="Arial"/>
          <w:lang w:val="es-ES" w:eastAsia="sr-Latn-CS"/>
        </w:rPr>
        <w:t>koja treba da se smesti u kanalima za kablove unutar staničnog područja u stanicama Međ</w:t>
      </w:r>
      <w:r w:rsidR="00746FCA" w:rsidRPr="00B345E6">
        <w:rPr>
          <w:rFonts w:eastAsia="Times New Roman" w:cs="Arial"/>
          <w:lang w:val="es-ES" w:eastAsia="sr-Latn-CS"/>
        </w:rPr>
        <w:t xml:space="preserve">urovo, Belotince </w:t>
      </w:r>
      <w:r w:rsidRPr="00B345E6">
        <w:rPr>
          <w:rFonts w:eastAsia="Times New Roman" w:cs="Arial"/>
          <w:lang w:val="es-ES" w:eastAsia="sr-Latn-CS"/>
        </w:rPr>
        <w:t>i</w:t>
      </w:r>
      <w:r w:rsidR="00746FCA" w:rsidRPr="00B345E6">
        <w:rPr>
          <w:rFonts w:eastAsia="Times New Roman" w:cs="Arial"/>
          <w:lang w:val="es-ES" w:eastAsia="sr-Latn-CS"/>
        </w:rPr>
        <w:t xml:space="preserve"> Doljev</w:t>
      </w:r>
      <w:r w:rsidRPr="00B345E6">
        <w:rPr>
          <w:rFonts w:eastAsia="Times New Roman" w:cs="Arial"/>
          <w:lang w:val="es-ES" w:eastAsia="sr-Latn-CS"/>
        </w:rPr>
        <w:t>a</w:t>
      </w:r>
      <w:r w:rsidR="00746FCA" w:rsidRPr="00B345E6">
        <w:rPr>
          <w:rFonts w:eastAsia="Times New Roman" w:cs="Arial"/>
          <w:lang w:val="es-ES" w:eastAsia="sr-Latn-CS"/>
        </w:rPr>
        <w:t>c.</w:t>
      </w:r>
    </w:p>
    <w:p w:rsidR="00746FCA" w:rsidRPr="00B345E6" w:rsidRDefault="00C23490" w:rsidP="00460CA3">
      <w:pPr>
        <w:pStyle w:val="ListParagraph"/>
        <w:numPr>
          <w:ilvl w:val="0"/>
          <w:numId w:val="9"/>
        </w:numPr>
        <w:spacing w:line="240" w:lineRule="auto"/>
        <w:contextualSpacing w:val="0"/>
        <w:rPr>
          <w:rFonts w:eastAsia="Times New Roman" w:cs="Arial"/>
          <w:lang w:val="es-ES" w:eastAsia="sr-Latn-CS"/>
        </w:rPr>
      </w:pPr>
      <w:r w:rsidRPr="00B345E6">
        <w:rPr>
          <w:rFonts w:eastAsia="Times New Roman" w:cs="Arial"/>
          <w:lang w:val="es-ES" w:eastAsia="sr-Latn-CS"/>
        </w:rPr>
        <w:t>Instalacija eurobaliz</w:t>
      </w:r>
      <w:r w:rsidR="00746FCA" w:rsidRPr="00B345E6">
        <w:rPr>
          <w:rFonts w:eastAsia="Times New Roman" w:cs="Arial"/>
          <w:lang w:val="es-ES" w:eastAsia="sr-Latn-CS"/>
        </w:rPr>
        <w:t xml:space="preserve">e </w:t>
      </w:r>
      <w:r w:rsidRPr="00B345E6">
        <w:rPr>
          <w:rFonts w:eastAsia="Times New Roman" w:cs="Arial"/>
          <w:lang w:val="es-ES" w:eastAsia="sr-Latn-CS"/>
        </w:rPr>
        <w:t>na svim ulaznim i izlaznim signalima na glavnom tranzicionom koloseku za automatsku k</w:t>
      </w:r>
      <w:r w:rsidR="00746FCA" w:rsidRPr="00B345E6">
        <w:rPr>
          <w:rFonts w:eastAsia="Times New Roman" w:cs="Arial"/>
          <w:lang w:val="es-ES" w:eastAsia="sr-Latn-CS"/>
        </w:rPr>
        <w:t>ontrol</w:t>
      </w:r>
      <w:r w:rsidRPr="00B345E6">
        <w:rPr>
          <w:rFonts w:eastAsia="Times New Roman" w:cs="Arial"/>
          <w:lang w:val="es-ES" w:eastAsia="sr-Latn-CS"/>
        </w:rPr>
        <w:t>u</w:t>
      </w:r>
      <w:r w:rsidR="00746FCA" w:rsidRPr="00B345E6">
        <w:rPr>
          <w:rFonts w:eastAsia="Times New Roman" w:cs="Arial"/>
          <w:lang w:val="es-ES" w:eastAsia="sr-Latn-CS"/>
        </w:rPr>
        <w:t xml:space="preserve"> </w:t>
      </w:r>
      <w:r w:rsidRPr="00B345E6">
        <w:rPr>
          <w:rFonts w:eastAsia="Times New Roman" w:cs="Arial"/>
          <w:lang w:val="es-ES" w:eastAsia="sr-Latn-CS"/>
        </w:rPr>
        <w:t>kretanja vozova</w:t>
      </w:r>
      <w:r w:rsidR="00746FCA" w:rsidRPr="00B345E6">
        <w:rPr>
          <w:rFonts w:eastAsia="Times New Roman" w:cs="Arial"/>
          <w:lang w:val="es-ES" w:eastAsia="sr-Latn-CS"/>
        </w:rPr>
        <w:t xml:space="preserve">, </w:t>
      </w:r>
      <w:r w:rsidRPr="00B345E6">
        <w:rPr>
          <w:rFonts w:eastAsia="Times New Roman" w:cs="Arial"/>
          <w:lang w:val="es-ES" w:eastAsia="sr-Latn-CS"/>
        </w:rPr>
        <w:t xml:space="preserve">sistem </w:t>
      </w:r>
      <w:r w:rsidR="00746FCA" w:rsidRPr="00B345E6">
        <w:rPr>
          <w:rFonts w:eastAsia="Times New Roman" w:cs="Arial"/>
          <w:lang w:val="es-ES" w:eastAsia="sr-Latn-CS"/>
        </w:rPr>
        <w:t>AS.</w:t>
      </w:r>
    </w:p>
    <w:p w:rsidR="00746FCA" w:rsidRPr="00B345E6" w:rsidRDefault="00CD5D9F" w:rsidP="004D57C4">
      <w:pPr>
        <w:spacing w:line="240" w:lineRule="auto"/>
        <w:rPr>
          <w:rFonts w:eastAsia="Times New Roman" w:cs="Arial"/>
          <w:b/>
          <w:lang w:val="es-ES" w:eastAsia="sr-Latn-CS"/>
        </w:rPr>
      </w:pPr>
      <w:r w:rsidRPr="00B345E6">
        <w:rPr>
          <w:rFonts w:eastAsia="Times New Roman" w:cs="Arial"/>
          <w:b/>
          <w:lang w:val="es-ES" w:eastAsia="sr-Latn-CS"/>
        </w:rPr>
        <w:t>O</w:t>
      </w:r>
      <w:r w:rsidR="00C23490" w:rsidRPr="00B345E6">
        <w:rPr>
          <w:rFonts w:eastAsia="Times New Roman" w:cs="Arial"/>
          <w:b/>
          <w:lang w:val="es-ES" w:eastAsia="sr-Latn-CS"/>
        </w:rPr>
        <w:t>prema između stanica Niš – Međurovo; Međ</w:t>
      </w:r>
      <w:r w:rsidR="00746FCA" w:rsidRPr="00B345E6">
        <w:rPr>
          <w:rFonts w:eastAsia="Times New Roman" w:cs="Arial"/>
          <w:b/>
          <w:lang w:val="es-ES" w:eastAsia="sr-Latn-CS"/>
        </w:rPr>
        <w:t xml:space="preserve">urovo – Belotince, Belotince – Doljevac </w:t>
      </w:r>
      <w:r w:rsidR="00C23490" w:rsidRPr="00B345E6">
        <w:rPr>
          <w:rFonts w:eastAsia="Times New Roman" w:cs="Arial"/>
          <w:b/>
          <w:lang w:val="es-ES" w:eastAsia="sr-Latn-CS"/>
        </w:rPr>
        <w:t xml:space="preserve">i </w:t>
      </w:r>
      <w:r w:rsidR="00746FCA" w:rsidRPr="00B345E6">
        <w:rPr>
          <w:rFonts w:eastAsia="Times New Roman" w:cs="Arial"/>
          <w:b/>
          <w:lang w:val="es-ES" w:eastAsia="sr-Latn-CS"/>
        </w:rPr>
        <w:t>Doljevac – Brestov</w:t>
      </w:r>
      <w:r w:rsidR="00E16E2F" w:rsidRPr="00B345E6">
        <w:rPr>
          <w:rFonts w:eastAsia="Times New Roman" w:cs="Arial"/>
          <w:b/>
          <w:lang w:val="es-ES" w:eastAsia="sr-Latn-CS"/>
        </w:rPr>
        <w:t>a</w:t>
      </w:r>
      <w:r w:rsidR="003E6C64" w:rsidRPr="00B345E6">
        <w:rPr>
          <w:rFonts w:eastAsia="Times New Roman" w:cs="Arial"/>
          <w:b/>
          <w:lang w:val="es-ES" w:eastAsia="sr-Latn-CS"/>
        </w:rPr>
        <w:t>c:</w:t>
      </w:r>
    </w:p>
    <w:p w:rsidR="00746FCA" w:rsidRPr="004D57C4" w:rsidRDefault="00CD5D9F" w:rsidP="00460CA3">
      <w:pPr>
        <w:pStyle w:val="ListParagraph"/>
        <w:numPr>
          <w:ilvl w:val="0"/>
          <w:numId w:val="10"/>
        </w:numPr>
        <w:spacing w:line="240" w:lineRule="auto"/>
        <w:contextualSpacing w:val="0"/>
        <w:rPr>
          <w:rFonts w:eastAsia="Times New Roman" w:cs="Arial"/>
          <w:lang w:eastAsia="sr-Latn-CS"/>
        </w:rPr>
      </w:pPr>
      <w:r w:rsidRPr="004D57C4">
        <w:rPr>
          <w:rFonts w:eastAsia="Times New Roman" w:cs="Arial"/>
          <w:lang w:eastAsia="sr-Latn-CS"/>
        </w:rPr>
        <w:t xml:space="preserve">Popravka postojeće relejne opreme u </w:t>
      </w:r>
      <w:r w:rsidR="00746FCA" w:rsidRPr="004D57C4">
        <w:rPr>
          <w:rFonts w:eastAsia="Times New Roman" w:cs="Arial"/>
          <w:lang w:eastAsia="sr-Latn-CS"/>
        </w:rPr>
        <w:t xml:space="preserve">APB </w:t>
      </w:r>
      <w:r w:rsidR="009962E5" w:rsidRPr="004D57C4">
        <w:rPr>
          <w:rFonts w:eastAsia="Times New Roman" w:cs="Arial"/>
          <w:lang w:eastAsia="sr-Latn-CS"/>
        </w:rPr>
        <w:t>kabini</w:t>
      </w:r>
      <w:r w:rsidR="00746FCA" w:rsidRPr="004D57C4">
        <w:rPr>
          <w:rFonts w:eastAsia="Times New Roman" w:cs="Arial"/>
          <w:lang w:eastAsia="sr-Latn-CS"/>
        </w:rPr>
        <w:t>.</w:t>
      </w:r>
    </w:p>
    <w:p w:rsidR="00746FCA" w:rsidRPr="004D57C4" w:rsidRDefault="00CD5D9F" w:rsidP="00460CA3">
      <w:pPr>
        <w:pStyle w:val="ListParagraph"/>
        <w:numPr>
          <w:ilvl w:val="0"/>
          <w:numId w:val="10"/>
        </w:numPr>
        <w:spacing w:line="240" w:lineRule="auto"/>
        <w:contextualSpacing w:val="0"/>
        <w:rPr>
          <w:rFonts w:eastAsia="Times New Roman" w:cs="Arial"/>
          <w:lang w:eastAsia="sr-Latn-CS"/>
        </w:rPr>
      </w:pPr>
      <w:r w:rsidRPr="004D57C4">
        <w:rPr>
          <w:rFonts w:eastAsia="Times New Roman" w:cs="Arial"/>
          <w:lang w:eastAsia="sr-Latn-CS"/>
        </w:rPr>
        <w:t xml:space="preserve">Zamena izolovanih sekcija novim sistemom sa brojačima </w:t>
      </w:r>
      <w:r w:rsidR="009962E5" w:rsidRPr="004D57C4">
        <w:rPr>
          <w:rFonts w:eastAsia="Times New Roman" w:cs="Arial"/>
          <w:lang w:eastAsia="sr-Latn-CS"/>
        </w:rPr>
        <w:t xml:space="preserve">osovina </w:t>
      </w:r>
      <w:r w:rsidRPr="004D57C4">
        <w:rPr>
          <w:rFonts w:eastAsia="Times New Roman" w:cs="Arial"/>
          <w:lang w:eastAsia="sr-Latn-CS"/>
        </w:rPr>
        <w:t xml:space="preserve">za </w:t>
      </w:r>
      <w:r w:rsidR="00746FCA" w:rsidRPr="004D57C4">
        <w:rPr>
          <w:rFonts w:eastAsia="Times New Roman" w:cs="Arial"/>
          <w:lang w:eastAsia="sr-Latn-CS"/>
        </w:rPr>
        <w:t xml:space="preserve">APB </w:t>
      </w:r>
      <w:r w:rsidR="009962E5" w:rsidRPr="004D57C4">
        <w:rPr>
          <w:rFonts w:eastAsia="Times New Roman" w:cs="Arial"/>
          <w:lang w:eastAsia="sr-Latn-CS"/>
        </w:rPr>
        <w:t>kontrolu deonice</w:t>
      </w:r>
      <w:r w:rsidR="00746FCA" w:rsidRPr="004D57C4">
        <w:rPr>
          <w:rFonts w:eastAsia="Times New Roman" w:cs="Arial"/>
          <w:lang w:eastAsia="sr-Latn-CS"/>
        </w:rPr>
        <w:t>.</w:t>
      </w:r>
    </w:p>
    <w:p w:rsidR="00737530" w:rsidRPr="00B345E6" w:rsidRDefault="009962E5" w:rsidP="00460CA3">
      <w:pPr>
        <w:pStyle w:val="ListParagraph"/>
        <w:numPr>
          <w:ilvl w:val="0"/>
          <w:numId w:val="10"/>
        </w:numPr>
        <w:spacing w:line="240" w:lineRule="auto"/>
        <w:contextualSpacing w:val="0"/>
        <w:rPr>
          <w:rFonts w:cs="Arial"/>
          <w:lang w:val="es-ES"/>
        </w:rPr>
      </w:pPr>
      <w:r w:rsidRPr="00B345E6">
        <w:rPr>
          <w:rFonts w:eastAsia="Times New Roman" w:cs="Arial"/>
          <w:lang w:val="es-ES" w:eastAsia="sr-Latn-CS"/>
        </w:rPr>
        <w:t>Instalacija eurobalize</w:t>
      </w:r>
      <w:r w:rsidR="00746FCA" w:rsidRPr="00B345E6">
        <w:rPr>
          <w:rFonts w:eastAsia="Times New Roman" w:cs="Arial"/>
          <w:lang w:val="es-ES" w:eastAsia="sr-Latn-CS"/>
        </w:rPr>
        <w:t xml:space="preserve"> </w:t>
      </w:r>
      <w:r w:rsidRPr="00B345E6">
        <w:rPr>
          <w:rFonts w:eastAsia="Times New Roman" w:cs="Arial"/>
          <w:lang w:val="es-ES" w:eastAsia="sr-Latn-CS"/>
        </w:rPr>
        <w:t xml:space="preserve">na svim </w:t>
      </w:r>
      <w:r w:rsidR="00746FCA" w:rsidRPr="00B345E6">
        <w:rPr>
          <w:rFonts w:eastAsia="Times New Roman" w:cs="Arial"/>
          <w:lang w:val="es-ES" w:eastAsia="sr-Latn-CS"/>
        </w:rPr>
        <w:t>automat</w:t>
      </w:r>
      <w:r w:rsidRPr="00B345E6">
        <w:rPr>
          <w:rFonts w:eastAsia="Times New Roman" w:cs="Arial"/>
          <w:lang w:val="es-ES" w:eastAsia="sr-Latn-CS"/>
        </w:rPr>
        <w:t>skim sigurnosnim signalima</w:t>
      </w:r>
      <w:r w:rsidR="00746FCA" w:rsidRPr="00B345E6">
        <w:rPr>
          <w:rFonts w:eastAsia="Times New Roman" w:cs="Arial"/>
          <w:lang w:val="es-ES" w:eastAsia="sr-Latn-CS"/>
        </w:rPr>
        <w:t xml:space="preserve"> </w:t>
      </w:r>
      <w:r w:rsidRPr="00B345E6">
        <w:rPr>
          <w:rFonts w:eastAsia="Times New Roman" w:cs="Arial"/>
          <w:lang w:val="es-ES" w:eastAsia="sr-Latn-CS"/>
        </w:rPr>
        <w:t xml:space="preserve">za </w:t>
      </w:r>
      <w:r w:rsidR="00746FCA" w:rsidRPr="00B345E6">
        <w:rPr>
          <w:rFonts w:eastAsia="Times New Roman" w:cs="Arial"/>
          <w:lang w:val="es-ES" w:eastAsia="sr-Latn-CS"/>
        </w:rPr>
        <w:t>automat</w:t>
      </w:r>
      <w:r w:rsidRPr="00B345E6">
        <w:rPr>
          <w:rFonts w:eastAsia="Times New Roman" w:cs="Arial"/>
          <w:lang w:val="es-ES" w:eastAsia="sr-Latn-CS"/>
        </w:rPr>
        <w:t>sku kontrolu kretanja voz</w:t>
      </w:r>
      <w:r w:rsidR="000E650E" w:rsidRPr="00B345E6">
        <w:rPr>
          <w:rFonts w:eastAsia="Times New Roman" w:cs="Arial"/>
          <w:lang w:val="es-ES" w:eastAsia="sr-Latn-CS"/>
        </w:rPr>
        <w:t>ov</w:t>
      </w:r>
      <w:r w:rsidRPr="00B345E6">
        <w:rPr>
          <w:rFonts w:eastAsia="Times New Roman" w:cs="Arial"/>
          <w:lang w:val="es-ES" w:eastAsia="sr-Latn-CS"/>
        </w:rPr>
        <w:t>a, AS si</w:t>
      </w:r>
      <w:r w:rsidR="00746FCA" w:rsidRPr="00B345E6">
        <w:rPr>
          <w:rFonts w:eastAsia="Times New Roman" w:cs="Arial"/>
          <w:lang w:val="es-ES" w:eastAsia="sr-Latn-CS"/>
        </w:rPr>
        <w:t>stem.</w:t>
      </w:r>
    </w:p>
    <w:p w:rsidR="007675DF" w:rsidRPr="00B345E6" w:rsidRDefault="00A1409A" w:rsidP="000F3C03">
      <w:pPr>
        <w:pStyle w:val="Heading2"/>
      </w:pPr>
      <w:bookmarkStart w:id="72" w:name="_Toc2779325"/>
      <w:r>
        <w:t>O</w:t>
      </w:r>
      <w:r w:rsidR="007675DF" w:rsidRPr="00B345E6">
        <w:t>siguranje pruge i stanica</w:t>
      </w:r>
      <w:bookmarkEnd w:id="72"/>
      <w:r w:rsidR="007675DF" w:rsidRPr="00B345E6">
        <w:tab/>
      </w:r>
    </w:p>
    <w:p w:rsidR="004D471D" w:rsidRPr="006E2FCE" w:rsidRDefault="004D471D" w:rsidP="00A1409A">
      <w:pPr>
        <w:rPr>
          <w:lang w:val="en-GB"/>
        </w:rPr>
      </w:pPr>
      <w:r w:rsidRPr="00A1409A">
        <w:rPr>
          <w:lang w:val="en-GB"/>
        </w:rPr>
        <w:t xml:space="preserve">Tehničkim rešenjem rekonstrukcije signalno-sigurnosnih uređaja predviđa se opremanje stanica Međurovo, Belotince i Doljevac novim signalno-sigurnosnim uređajima izvedenim u tehnici elektronske postavnice, kao i opremanje odgovarajućih međustaničnih rastojanja uređajima centralizovanog elektronskog automatskog pružnog bloka. </w:t>
      </w:r>
      <w:r w:rsidRPr="006E2FCE">
        <w:rPr>
          <w:lang w:val="en-GB"/>
        </w:rPr>
        <w:t xml:space="preserve">Na međustaničnom rastojanju Niš Ranžirna-Međurovo predviđa se zadržavanje postojećih uređaja automatskog pružnog bloka sistema Siemens SpDrS-64-JŽ. </w:t>
      </w:r>
    </w:p>
    <w:p w:rsidR="004D471D" w:rsidRPr="006E2FCE" w:rsidRDefault="004D471D" w:rsidP="00A1409A">
      <w:pPr>
        <w:rPr>
          <w:lang w:val="en-GB"/>
        </w:rPr>
      </w:pPr>
      <w:r w:rsidRPr="006E2FCE">
        <w:rPr>
          <w:lang w:val="en-GB"/>
        </w:rPr>
        <w:t xml:space="preserve">U susednim stanicama Niš i Brestovac predviđa se ugradnja odgovarajućih interfejsa između sistema osiguranja Siemens SpDrS-64-JŽ i novih elektronskih signalno-sigurnosnih </w:t>
      </w:r>
    </w:p>
    <w:p w:rsidR="004D471D" w:rsidRPr="006E2FCE" w:rsidRDefault="004D471D" w:rsidP="00A1409A">
      <w:pPr>
        <w:rPr>
          <w:rFonts w:cs="Arial"/>
          <w:color w:val="000000"/>
          <w:lang w:val="en-GB"/>
        </w:rPr>
      </w:pPr>
      <w:r w:rsidRPr="006E2FCE">
        <w:rPr>
          <w:rFonts w:cs="Arial"/>
          <w:color w:val="000000"/>
          <w:lang w:val="en-GB"/>
        </w:rPr>
        <w:lastRenderedPageBreak/>
        <w:t xml:space="preserve">uređaja. Upravljanje i regulacija saobraćaja u stanicama i na otvorenoj pruzi vršiće se putem staničnih postavnica realizovanih na bazi komunikacije čovek-mašina (Man Machine Interface - MMI). </w:t>
      </w:r>
    </w:p>
    <w:p w:rsidR="004D471D" w:rsidRPr="006E2FCE" w:rsidRDefault="004D471D" w:rsidP="00A1409A">
      <w:pPr>
        <w:rPr>
          <w:rFonts w:cs="Arial"/>
          <w:color w:val="000000"/>
          <w:lang w:val="en-GB"/>
        </w:rPr>
      </w:pPr>
      <w:r w:rsidRPr="006E2FCE">
        <w:rPr>
          <w:rFonts w:cs="Arial"/>
          <w:color w:val="000000"/>
          <w:lang w:val="en-GB"/>
        </w:rPr>
        <w:t xml:space="preserve">Napojni uređaji za napajanje elektronskih signalno-sigurnosnih uređaja će se realizovati prema zahtevima CENELEC standarda za napajanje važnih tehnoloških procesa, uz korišćenje više izvora napajanja (primarni izvor- distributivna mreža, sekundarni izvor-kontaktna mreža 25kV, 50Hz i rezervni izvor– UPS sistem koji čine ispravljači, akumulatorska baterija i pretvarači sa autonomijom rada od 3 sata punog pogona i dodatnih 8 sati napajanja crvene svetiljke na signalima). </w:t>
      </w:r>
    </w:p>
    <w:p w:rsidR="004D471D" w:rsidRPr="006E2FCE" w:rsidRDefault="004D471D" w:rsidP="00A1409A">
      <w:pPr>
        <w:rPr>
          <w:rFonts w:cs="Arial"/>
          <w:color w:val="000000"/>
          <w:lang w:val="en-GB"/>
        </w:rPr>
      </w:pPr>
      <w:r w:rsidRPr="006E2FCE">
        <w:rPr>
          <w:rFonts w:cs="Arial"/>
          <w:color w:val="000000"/>
          <w:lang w:val="en-GB"/>
        </w:rPr>
        <w:t xml:space="preserve">U sklopu zamene postojećih signalno-sigurnosnih uređaja izvršiće se demontaža i zamena svih postojećih svetlosnih signala svetlosnim signalima sa LED svetiljkama, kao i svih elektropostavnih sprava a kontrola zauzeća odseka izvešće se putem elektronskih brojača osovina. Položiće se nova kablovska mreža za povezivanje spoljnih elemenata osiguranja. </w:t>
      </w:r>
    </w:p>
    <w:p w:rsidR="004D471D" w:rsidRPr="00B345E6" w:rsidRDefault="004D471D" w:rsidP="00A1409A">
      <w:pPr>
        <w:rPr>
          <w:rFonts w:cs="Arial"/>
          <w:lang w:val="es-ES"/>
        </w:rPr>
      </w:pPr>
      <w:r w:rsidRPr="006E2FCE">
        <w:rPr>
          <w:rFonts w:cs="Arial"/>
          <w:color w:val="000000"/>
          <w:lang w:val="en-GB"/>
        </w:rPr>
        <w:t xml:space="preserve">Predviđa se i ugradnja novih elektronskih uređaja za obezbeđenje saobraćaja na svim putnim prelazima osiguranim sistemom Siemens FuH/60. </w:t>
      </w:r>
      <w:r w:rsidRPr="00B345E6">
        <w:rPr>
          <w:rFonts w:cs="Arial"/>
          <w:color w:val="000000"/>
          <w:lang w:val="es-ES"/>
        </w:rPr>
        <w:t xml:space="preserve">Na putnom prelazu u km.255+449 zadržava se postojeći uređaj osiguranja tipa AŽD PZZ-EA. </w:t>
      </w:r>
      <w:r w:rsidRPr="00B345E6" w:rsidDel="002B53C4">
        <w:rPr>
          <w:rFonts w:cs="Arial"/>
          <w:lang w:val="es-ES"/>
        </w:rPr>
        <w:t>Postojeća jednokolosečna pruga Niš - Brestovac za koju se predviđa građevinski remont zahteva zamenu napojnih uređaja sistemima za besprekidno napajanje sa napajanjem iz kontaktne mreže. Postojeće napojne uređaje u stanicama sa obrtnim pretvaračima i pomoćnim dizel agregatima zbog dotrajalosti treba u celosti zameniti UPS sistemom za besprekidno napajanje iz KM i distributivne mreže sa statičkim pretvaračima i pomoćnim napajanjem iz AKU baterije.</w:t>
      </w:r>
    </w:p>
    <w:p w:rsidR="004D471D" w:rsidRPr="00B345E6" w:rsidRDefault="004D471D" w:rsidP="000F3C03">
      <w:pPr>
        <w:pStyle w:val="Heading2"/>
      </w:pPr>
      <w:bookmarkStart w:id="73" w:name="_Toc2779326"/>
      <w:r w:rsidRPr="00B345E6">
        <w:t>Telekomunikacije</w:t>
      </w:r>
      <w:bookmarkEnd w:id="73"/>
    </w:p>
    <w:p w:rsidR="007675DF" w:rsidRPr="00CB21DF" w:rsidRDefault="007675DF" w:rsidP="00A1409A">
      <w:r w:rsidRPr="006E2FCE">
        <w:rPr>
          <w:lang w:val="en-GB"/>
        </w:rPr>
        <w:t xml:space="preserve">Telekomunikacioni sistem Niš – Brestovac predstavlja deo jedinstvene celine telekomunikacionog sistema </w:t>
      </w:r>
      <w:r w:rsidR="005F4587" w:rsidRPr="006E2FCE">
        <w:rPr>
          <w:lang w:val="en-GB"/>
        </w:rPr>
        <w:t>„</w:t>
      </w:r>
      <w:r w:rsidR="00464AA5" w:rsidRPr="006E2FCE">
        <w:rPr>
          <w:lang w:val="en-GB"/>
        </w:rPr>
        <w:t xml:space="preserve">Infrastruktura železnice </w:t>
      </w:r>
      <w:r w:rsidRPr="006E2FCE">
        <w:rPr>
          <w:lang w:val="en-GB"/>
        </w:rPr>
        <w:t>Srbije</w:t>
      </w:r>
      <w:r w:rsidR="005F4587" w:rsidRPr="006E2FCE">
        <w:rPr>
          <w:lang w:val="en-GB"/>
        </w:rPr>
        <w:t>“</w:t>
      </w:r>
      <w:r w:rsidRPr="006E2FCE">
        <w:rPr>
          <w:lang w:val="en-GB"/>
        </w:rPr>
        <w:t xml:space="preserve">. </w:t>
      </w:r>
      <w:r w:rsidRPr="00B345E6">
        <w:rPr>
          <w:lang w:val="es-ES"/>
        </w:rPr>
        <w:t xml:space="preserve">U tom smislu tema su sistemi veza koji služe za prenos govora, odnosno fiksne i bežične veze. Osnovna namena ovih veza je sporazumevanje radnog osoblja radi regulisanja saobraćaja na pruzi i obavljanja radnih aktivnosti. </w:t>
      </w:r>
      <w:r w:rsidRPr="00CB21DF">
        <w:t>Idejnim projektom treba predvideti:</w:t>
      </w:r>
    </w:p>
    <w:p w:rsidR="007675DF" w:rsidRPr="004D57C4" w:rsidRDefault="007675DF" w:rsidP="00A1409A">
      <w:pPr>
        <w:pStyle w:val="ListParagraph2"/>
      </w:pPr>
      <w:r w:rsidRPr="004D57C4">
        <w:t>Telefonsku mrežu</w:t>
      </w:r>
      <w:r w:rsidR="00E065BB" w:rsidRPr="004D57C4">
        <w:t>;</w:t>
      </w:r>
    </w:p>
    <w:p w:rsidR="007675DF" w:rsidRPr="004D57C4" w:rsidRDefault="007675DF" w:rsidP="00A1409A">
      <w:pPr>
        <w:pStyle w:val="ListParagraph2"/>
      </w:pPr>
      <w:r w:rsidRPr="004D57C4">
        <w:t>Mrežu za prenos podataka</w:t>
      </w:r>
      <w:r w:rsidR="00E065BB" w:rsidRPr="004D57C4">
        <w:t>;</w:t>
      </w:r>
      <w:r w:rsidRPr="004D57C4">
        <w:t xml:space="preserve"> </w:t>
      </w:r>
    </w:p>
    <w:p w:rsidR="007675DF" w:rsidRPr="004D57C4" w:rsidRDefault="007675DF" w:rsidP="00A1409A">
      <w:pPr>
        <w:pStyle w:val="ListParagraph2"/>
      </w:pPr>
      <w:r w:rsidRPr="004D57C4">
        <w:t>Opremu za kablovski prenos</w:t>
      </w:r>
      <w:r w:rsidR="00E065BB" w:rsidRPr="004D57C4">
        <w:t>;</w:t>
      </w:r>
    </w:p>
    <w:p w:rsidR="007675DF" w:rsidRPr="004D57C4" w:rsidRDefault="007675DF" w:rsidP="00A1409A">
      <w:pPr>
        <w:pStyle w:val="ListParagraph2"/>
      </w:pPr>
      <w:r w:rsidRPr="004D57C4">
        <w:t>Pružnu kablovske telekomunikaciju</w:t>
      </w:r>
      <w:r w:rsidR="00E065BB" w:rsidRPr="004D57C4">
        <w:t>;</w:t>
      </w:r>
    </w:p>
    <w:p w:rsidR="007675DF" w:rsidRPr="004D57C4" w:rsidRDefault="007675DF" w:rsidP="00A1409A">
      <w:pPr>
        <w:pStyle w:val="ListParagraph2"/>
      </w:pPr>
      <w:r w:rsidRPr="004D57C4">
        <w:t>Dispečerske radio veze</w:t>
      </w:r>
      <w:r w:rsidR="00E065BB" w:rsidRPr="004D57C4">
        <w:t>;</w:t>
      </w:r>
    </w:p>
    <w:p w:rsidR="007675DF" w:rsidRPr="004D57C4" w:rsidRDefault="007675DF" w:rsidP="00A1409A">
      <w:pPr>
        <w:pStyle w:val="ListParagraph2"/>
      </w:pPr>
      <w:r w:rsidRPr="004D57C4">
        <w:t>Lokalne radio mreže</w:t>
      </w:r>
      <w:r w:rsidR="00E065BB" w:rsidRPr="004D57C4">
        <w:t>;</w:t>
      </w:r>
    </w:p>
    <w:p w:rsidR="007675DF" w:rsidRPr="004D57C4" w:rsidRDefault="007675DF" w:rsidP="00A1409A">
      <w:pPr>
        <w:pStyle w:val="ListParagraph2"/>
      </w:pPr>
      <w:r w:rsidRPr="004D57C4">
        <w:t>Stanične telekomunikacije.</w:t>
      </w:r>
    </w:p>
    <w:p w:rsidR="004D471D" w:rsidRPr="00B345E6" w:rsidRDefault="004D471D" w:rsidP="00A1409A">
      <w:pPr>
        <w:rPr>
          <w:lang w:val="es-ES"/>
        </w:rPr>
      </w:pPr>
      <w:r w:rsidRPr="00A1409A">
        <w:rPr>
          <w:lang w:val="es-ES"/>
        </w:rPr>
        <w:t xml:space="preserve">U okviru Idejnog rešenja rekonstrukcije telekomunikacionih uređaja predviđena je zamena staničnih telekomunikacionih uređaja (stanične dispečerske centrale, TK pulta, prenosnika, naponskih uređaja i pripadajućih telefona na ulaznim, izlaznim signalima i putnim prelazima) i svih pružnih telefonskih uređaja otvorene pruge novim uređajima elektronskog tipa. </w:t>
      </w:r>
      <w:r w:rsidRPr="00B345E6">
        <w:rPr>
          <w:lang w:val="es-ES"/>
        </w:rPr>
        <w:t xml:space="preserve">Novi uređaji treba u potpunosti da preslikaju rad starih telekomunikacionih uređaja. </w:t>
      </w:r>
    </w:p>
    <w:p w:rsidR="004D471D" w:rsidRPr="00B345E6" w:rsidRDefault="004D471D" w:rsidP="00A1409A">
      <w:pPr>
        <w:rPr>
          <w:bCs/>
          <w:lang w:val="es-ES"/>
        </w:rPr>
      </w:pPr>
      <w:r w:rsidRPr="00B345E6">
        <w:rPr>
          <w:lang w:val="es-ES"/>
        </w:rPr>
        <w:lastRenderedPageBreak/>
        <w:t>U cilju poboljšanja infrastrukture i uvođenja širokopojasnih servisa potrebno je izgraditi optičku mrežu, a za to je potrebno položiti optički kabl. Predviđeno je postavljanje pružnog optičkog kabla čitavom dužinom pruge i to singlmodnog kabla sa 96 optičkih vlakana po standardu G.657A1. U svim stanicama planirano je uvođenje pružnog optičkog kabla u skladu sa potrebama i namenom optičkih vlakana. Za potrebe telekomunikacionih, energetskih, signalnosigurnosnih i drugih sistema u službenim mestima i tačkama duž pruge (putnim prelazima, energetskim objektima, pružnim radio stanicama) u kojima se planira uvođenje optičkog kabla, predviđeno je polaganje lokalnih optičkih kablova sa 12 optičkih vlakana po standardu G.657A1. Lokalni kablovi se položu iz najbliže železničke stanice ili najbližeg nastavka na pružnom optičkom kablu. Lokalni optički kablovi se polažu kroz zasebnu optičku cev u odnosu na pružni optički kabl</w:t>
      </w:r>
      <w:r w:rsidRPr="00B345E6" w:rsidDel="002B53C4">
        <w:rPr>
          <w:lang w:val="es-ES"/>
        </w:rPr>
        <w:t>Predmet tehničke dokumentacije je da sagleda resurse i prostorne mogućnosti i ograničenja u domenu modernizacije i rekonstrukcije telekomunikacionih instalacija i opreme. Tehničko rešenje predviđa prelazak na telekomunikacionu mrežu nove generacije koja mora biti kompatibilna sa kompletnom modernizacijom koridora X</w:t>
      </w:r>
      <w:r w:rsidRPr="00B345E6">
        <w:rPr>
          <w:lang w:val="es-ES"/>
        </w:rPr>
        <w:t>.</w:t>
      </w:r>
      <w:r w:rsidRPr="00B345E6">
        <w:rPr>
          <w:bCs/>
          <w:lang w:val="es-ES"/>
        </w:rPr>
        <w:t xml:space="preserve"> </w:t>
      </w:r>
    </w:p>
    <w:p w:rsidR="00A64D07" w:rsidRPr="00B345E6" w:rsidRDefault="00A64D07" w:rsidP="000F3C03">
      <w:pPr>
        <w:pStyle w:val="Heading2"/>
      </w:pPr>
      <w:bookmarkStart w:id="74" w:name="_Toc2779327"/>
      <w:r w:rsidRPr="00B345E6">
        <w:t>Implementacija projektnih aktivnosti</w:t>
      </w:r>
      <w:bookmarkEnd w:id="74"/>
    </w:p>
    <w:p w:rsidR="00B478F9" w:rsidRPr="006E2FCE" w:rsidRDefault="00B478F9" w:rsidP="00A1409A">
      <w:pPr>
        <w:rPr>
          <w:lang w:val="en-GB"/>
        </w:rPr>
      </w:pPr>
      <w:r w:rsidRPr="006E2FCE">
        <w:rPr>
          <w:lang w:val="en-GB"/>
        </w:rPr>
        <w:t>Povodom planiranja pripreme projekta i aktivnosti na implementaciji napravljene su sledeće   pretpostavke. One   su  zasnovane   na   informacijama   dobijenim   od</w:t>
      </w:r>
      <w:r w:rsidR="0009348F" w:rsidRPr="006E2FCE">
        <w:rPr>
          <w:lang w:val="en-GB"/>
        </w:rPr>
        <w:t xml:space="preserve"> </w:t>
      </w:r>
      <w:r w:rsidRPr="006E2FCE">
        <w:rPr>
          <w:lang w:val="en-GB"/>
        </w:rPr>
        <w:t>„</w:t>
      </w:r>
      <w:r w:rsidR="00F633BA" w:rsidRPr="006E2FCE">
        <w:rPr>
          <w:lang w:val="en-GB"/>
        </w:rPr>
        <w:t>Infrastruktura ž</w:t>
      </w:r>
      <w:r w:rsidRPr="006E2FCE">
        <w:rPr>
          <w:lang w:val="en-GB"/>
        </w:rPr>
        <w:t>eleznic</w:t>
      </w:r>
      <w:r w:rsidR="00F633BA" w:rsidRPr="006E2FCE">
        <w:rPr>
          <w:lang w:val="en-GB"/>
        </w:rPr>
        <w:t xml:space="preserve">e </w:t>
      </w:r>
      <w:r w:rsidRPr="006E2FCE">
        <w:rPr>
          <w:lang w:val="en-GB"/>
        </w:rPr>
        <w:t>Srbije“</w:t>
      </w:r>
      <w:r w:rsidRPr="006E2FCE">
        <w:rPr>
          <w:lang w:val="en-GB"/>
        </w:rPr>
        <w:tab/>
        <w:t>i</w:t>
      </w:r>
      <w:r w:rsidR="0009348F" w:rsidRPr="006E2FCE">
        <w:rPr>
          <w:lang w:val="en-GB"/>
        </w:rPr>
        <w:t xml:space="preserve"> </w:t>
      </w:r>
      <w:r w:rsidRPr="006E2FCE">
        <w:rPr>
          <w:lang w:val="en-GB"/>
        </w:rPr>
        <w:t>na</w:t>
      </w:r>
      <w:r w:rsidR="0009348F" w:rsidRPr="006E2FCE">
        <w:rPr>
          <w:lang w:val="en-GB"/>
        </w:rPr>
        <w:t xml:space="preserve"> analizi </w:t>
      </w:r>
      <w:r w:rsidRPr="006E2FCE">
        <w:rPr>
          <w:lang w:val="en-GB"/>
        </w:rPr>
        <w:t>raspoložive</w:t>
      </w:r>
      <w:r w:rsidR="00F633BA" w:rsidRPr="006E2FCE">
        <w:rPr>
          <w:lang w:val="en-GB"/>
        </w:rPr>
        <w:t xml:space="preserve"> </w:t>
      </w:r>
      <w:r w:rsidRPr="006E2FCE">
        <w:rPr>
          <w:lang w:val="en-GB"/>
        </w:rPr>
        <w:t>projektne dokumentacije.</w:t>
      </w:r>
    </w:p>
    <w:p w:rsidR="00B478F9" w:rsidRPr="004D471D" w:rsidRDefault="00B478F9" w:rsidP="00A1409A">
      <w:pPr>
        <w:pStyle w:val="ListParagraph2"/>
      </w:pPr>
      <w:r w:rsidRPr="004D471D">
        <w:t>Aktivnosti na rekonstrukciji počinju 20</w:t>
      </w:r>
      <w:r w:rsidR="009B27E9" w:rsidRPr="00A07FF8">
        <w:t>20</w:t>
      </w:r>
      <w:r w:rsidRPr="004D471D">
        <w:t>. godine</w:t>
      </w:r>
    </w:p>
    <w:p w:rsidR="00B478F9" w:rsidRPr="00B345E6" w:rsidRDefault="00B478F9" w:rsidP="00A1409A">
      <w:pPr>
        <w:pStyle w:val="ListParagraph2"/>
        <w:rPr>
          <w:lang w:val="fr-FR"/>
        </w:rPr>
      </w:pPr>
      <w:r w:rsidRPr="00B345E6">
        <w:rPr>
          <w:lang w:val="fr-FR"/>
        </w:rPr>
        <w:t>Rekonstruisana infrastruktura biće raspoloživa tokom 202</w:t>
      </w:r>
      <w:r w:rsidR="00315E9D" w:rsidRPr="00B345E6">
        <w:rPr>
          <w:lang w:val="fr-FR"/>
        </w:rPr>
        <w:t>2</w:t>
      </w:r>
      <w:r w:rsidRPr="00B345E6">
        <w:rPr>
          <w:lang w:val="fr-FR"/>
        </w:rPr>
        <w:t>. godine</w:t>
      </w:r>
    </w:p>
    <w:p w:rsidR="00B478F9" w:rsidRPr="00B345E6" w:rsidRDefault="00B478F9" w:rsidP="00A1409A">
      <w:pPr>
        <w:rPr>
          <w:lang w:val="es-ES"/>
        </w:rPr>
      </w:pPr>
      <w:r w:rsidRPr="00B345E6">
        <w:rPr>
          <w:lang w:val="es-ES"/>
        </w:rPr>
        <w:t>Period za analizu je 30 godina.</w:t>
      </w:r>
    </w:p>
    <w:p w:rsidR="00A64D07" w:rsidRPr="00B345E6" w:rsidRDefault="00A64D07" w:rsidP="00A64D07">
      <w:pPr>
        <w:spacing w:line="240" w:lineRule="auto"/>
        <w:rPr>
          <w:rFonts w:cs="Arial"/>
          <w:bCs/>
          <w:lang w:val="es-ES"/>
        </w:rPr>
      </w:pPr>
    </w:p>
    <w:tbl>
      <w:tblPr>
        <w:tblW w:w="0" w:type="auto"/>
        <w:tblInd w:w="143" w:type="dxa"/>
        <w:tblLayout w:type="fixed"/>
        <w:tblCellMar>
          <w:left w:w="0" w:type="dxa"/>
          <w:right w:w="0" w:type="dxa"/>
        </w:tblCellMar>
        <w:tblLook w:val="01E0"/>
      </w:tblPr>
      <w:tblGrid>
        <w:gridCol w:w="5254"/>
        <w:gridCol w:w="1843"/>
        <w:gridCol w:w="1994"/>
      </w:tblGrid>
      <w:tr w:rsidR="00A64D07" w:rsidRPr="00A07FF8" w:rsidTr="0009348F">
        <w:trPr>
          <w:trHeight w:hRule="exact" w:val="480"/>
        </w:trPr>
        <w:tc>
          <w:tcPr>
            <w:tcW w:w="5254" w:type="dxa"/>
            <w:tcBorders>
              <w:top w:val="single" w:sz="5" w:space="0" w:color="000000"/>
              <w:left w:val="single" w:sz="5" w:space="0" w:color="000000"/>
              <w:bottom w:val="single" w:sz="5" w:space="0" w:color="000000"/>
              <w:right w:val="single" w:sz="5" w:space="0" w:color="000000"/>
            </w:tcBorders>
            <w:shd w:val="clear" w:color="auto" w:fill="auto"/>
          </w:tcPr>
          <w:p w:rsidR="00A64D07" w:rsidRPr="00B345E6" w:rsidRDefault="00A64D07" w:rsidP="00A1409A">
            <w:pPr>
              <w:pStyle w:val="TableParagraph"/>
              <w:spacing w:before="0" w:line="110" w:lineRule="exact"/>
              <w:rPr>
                <w:rFonts w:ascii="Arial" w:hAnsi="Arial" w:cs="Arial"/>
                <w:lang w:val="es-ES"/>
              </w:rPr>
            </w:pPr>
          </w:p>
          <w:p w:rsidR="00FD533F" w:rsidRPr="00A07FF8" w:rsidRDefault="00FD533F" w:rsidP="00A1409A">
            <w:pPr>
              <w:spacing w:before="0"/>
              <w:rPr>
                <w:rFonts w:cs="Arial"/>
                <w:b/>
              </w:rPr>
            </w:pPr>
            <w:r w:rsidRPr="00A07FF8">
              <w:rPr>
                <w:rFonts w:cs="Arial"/>
                <w:b/>
              </w:rPr>
              <w:t>Glavne aktivnosti</w:t>
            </w:r>
          </w:p>
          <w:p w:rsidR="00A64D07" w:rsidRPr="00A07FF8" w:rsidRDefault="00A64D07" w:rsidP="00A1409A">
            <w:pPr>
              <w:pStyle w:val="TableParagraph"/>
              <w:spacing w:before="0"/>
              <w:ind w:left="102"/>
              <w:rPr>
                <w:rFonts w:ascii="Arial" w:eastAsia="Arial" w:hAnsi="Arial" w:cs="Arial"/>
              </w:rPr>
            </w:pPr>
          </w:p>
        </w:tc>
        <w:tc>
          <w:tcPr>
            <w:tcW w:w="1843" w:type="dxa"/>
            <w:tcBorders>
              <w:top w:val="single" w:sz="5" w:space="0" w:color="000000"/>
              <w:left w:val="single" w:sz="5" w:space="0" w:color="000000"/>
              <w:bottom w:val="single" w:sz="5" w:space="0" w:color="000000"/>
              <w:right w:val="single" w:sz="5" w:space="0" w:color="000000"/>
            </w:tcBorders>
            <w:shd w:val="clear" w:color="auto" w:fill="auto"/>
          </w:tcPr>
          <w:p w:rsidR="00A64D07" w:rsidRPr="00A07FF8" w:rsidRDefault="00A64D07" w:rsidP="00A1409A">
            <w:pPr>
              <w:pStyle w:val="TableParagraph"/>
              <w:spacing w:before="0" w:line="110" w:lineRule="exact"/>
              <w:rPr>
                <w:rFonts w:ascii="Arial" w:hAnsi="Arial" w:cs="Arial"/>
              </w:rPr>
            </w:pPr>
          </w:p>
          <w:p w:rsidR="00A64D07" w:rsidRPr="00A07FF8" w:rsidRDefault="0009348F" w:rsidP="00A1409A">
            <w:pPr>
              <w:pStyle w:val="TableParagraph"/>
              <w:spacing w:before="0"/>
              <w:ind w:left="515"/>
              <w:rPr>
                <w:rFonts w:ascii="Arial" w:eastAsia="Arial" w:hAnsi="Arial" w:cs="Arial"/>
              </w:rPr>
            </w:pPr>
            <w:r w:rsidRPr="00A07FF8">
              <w:rPr>
                <w:rFonts w:ascii="Arial" w:eastAsia="Arial" w:hAnsi="Arial" w:cs="Arial"/>
                <w:b/>
                <w:bCs/>
              </w:rPr>
              <w:t>Početak</w:t>
            </w:r>
          </w:p>
        </w:tc>
        <w:tc>
          <w:tcPr>
            <w:tcW w:w="1994" w:type="dxa"/>
            <w:tcBorders>
              <w:top w:val="single" w:sz="5" w:space="0" w:color="000000"/>
              <w:left w:val="single" w:sz="5" w:space="0" w:color="000000"/>
              <w:bottom w:val="single" w:sz="5" w:space="0" w:color="000000"/>
              <w:right w:val="single" w:sz="5" w:space="0" w:color="000000"/>
            </w:tcBorders>
            <w:shd w:val="clear" w:color="auto" w:fill="auto"/>
          </w:tcPr>
          <w:p w:rsidR="00A64D07" w:rsidRPr="00A07FF8" w:rsidRDefault="00A64D07" w:rsidP="00A1409A">
            <w:pPr>
              <w:pStyle w:val="TableParagraph"/>
              <w:spacing w:before="0" w:line="110" w:lineRule="exact"/>
              <w:rPr>
                <w:rFonts w:ascii="Arial" w:hAnsi="Arial" w:cs="Arial"/>
              </w:rPr>
            </w:pPr>
          </w:p>
          <w:p w:rsidR="00A64D07" w:rsidRPr="00A07FF8" w:rsidRDefault="0009348F" w:rsidP="00A1409A">
            <w:pPr>
              <w:pStyle w:val="TableParagraph"/>
              <w:spacing w:before="0"/>
              <w:ind w:left="440"/>
              <w:rPr>
                <w:rFonts w:ascii="Arial" w:eastAsia="Arial" w:hAnsi="Arial" w:cs="Arial"/>
              </w:rPr>
            </w:pPr>
            <w:r w:rsidRPr="00A07FF8">
              <w:rPr>
                <w:rFonts w:ascii="Arial" w:eastAsia="Arial" w:hAnsi="Arial" w:cs="Arial"/>
                <w:b/>
                <w:bCs/>
              </w:rPr>
              <w:t>Završetak</w:t>
            </w:r>
          </w:p>
        </w:tc>
      </w:tr>
      <w:tr w:rsidR="00A64D07" w:rsidRPr="00A07FF8" w:rsidTr="0033711C">
        <w:trPr>
          <w:trHeight w:hRule="exact" w:val="480"/>
        </w:trPr>
        <w:tc>
          <w:tcPr>
            <w:tcW w:w="525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rPr>
                <w:rFonts w:ascii="Arial" w:hAnsi="Arial" w:cs="Arial"/>
              </w:rPr>
            </w:pPr>
          </w:p>
          <w:p w:rsidR="00652C23" w:rsidRPr="00A07FF8" w:rsidRDefault="00652C23" w:rsidP="00A1409A">
            <w:pPr>
              <w:spacing w:before="0"/>
              <w:rPr>
                <w:rFonts w:cs="Arial"/>
              </w:rPr>
            </w:pPr>
            <w:r w:rsidRPr="00A07FF8">
              <w:rPr>
                <w:rFonts w:cs="Arial"/>
              </w:rPr>
              <w:t>Revizija idejnih projekata</w:t>
            </w:r>
          </w:p>
          <w:p w:rsidR="00A64D07" w:rsidRPr="00A07FF8" w:rsidRDefault="00A64D07" w:rsidP="00A1409A">
            <w:pPr>
              <w:pStyle w:val="TableParagraph"/>
              <w:spacing w:before="0"/>
              <w:ind w:left="102"/>
              <w:rPr>
                <w:rFonts w:ascii="Arial" w:eastAsia="Arial" w:hAnsi="Arial" w:cs="Arial"/>
              </w:rPr>
            </w:pPr>
          </w:p>
        </w:tc>
        <w:tc>
          <w:tcPr>
            <w:tcW w:w="1843"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ind w:left="102"/>
              <w:jc w:val="center"/>
              <w:rPr>
                <w:rFonts w:ascii="Arial" w:hAnsi="Arial" w:cs="Arial"/>
              </w:rPr>
            </w:pPr>
          </w:p>
          <w:p w:rsidR="00A64D07" w:rsidRPr="00A07FF8" w:rsidRDefault="00652C23" w:rsidP="00A1409A">
            <w:pPr>
              <w:pStyle w:val="TableParagraph"/>
              <w:spacing w:before="0"/>
              <w:ind w:left="102"/>
              <w:jc w:val="center"/>
              <w:rPr>
                <w:rFonts w:ascii="Arial" w:eastAsia="Arial" w:hAnsi="Arial" w:cs="Arial"/>
              </w:rPr>
            </w:pPr>
            <w:r w:rsidRPr="00A07FF8">
              <w:rPr>
                <w:rFonts w:ascii="Arial" w:eastAsia="Arial" w:hAnsi="Arial" w:cs="Arial"/>
                <w:spacing w:val="-1"/>
              </w:rPr>
              <w:t>m</w:t>
            </w:r>
            <w:r w:rsidR="00FD533F" w:rsidRPr="00A07FF8">
              <w:rPr>
                <w:rFonts w:ascii="Arial" w:eastAsia="Arial" w:hAnsi="Arial" w:cs="Arial"/>
                <w:spacing w:val="-1"/>
              </w:rPr>
              <w:t>ar</w:t>
            </w:r>
            <w:r w:rsidRPr="00A07FF8">
              <w:rPr>
                <w:rFonts w:ascii="Arial" w:eastAsia="Arial" w:hAnsi="Arial" w:cs="Arial"/>
                <w:spacing w:val="-1"/>
              </w:rPr>
              <w:t>t</w:t>
            </w:r>
            <w:r w:rsidR="00FD533F" w:rsidRPr="00A07FF8">
              <w:rPr>
                <w:rFonts w:ascii="Arial" w:eastAsia="Arial" w:hAnsi="Arial" w:cs="Arial"/>
                <w:spacing w:val="-1"/>
              </w:rPr>
              <w:t xml:space="preserve"> </w:t>
            </w:r>
            <w:r w:rsidR="00A64D07" w:rsidRPr="00A07FF8">
              <w:rPr>
                <w:rFonts w:ascii="Arial" w:eastAsia="Arial" w:hAnsi="Arial" w:cs="Arial"/>
                <w:spacing w:val="-1"/>
              </w:rPr>
              <w:t>20</w:t>
            </w:r>
            <w:r w:rsidR="00A64D07" w:rsidRPr="00A07FF8">
              <w:rPr>
                <w:rFonts w:ascii="Arial" w:eastAsia="Arial" w:hAnsi="Arial" w:cs="Arial"/>
                <w:spacing w:val="2"/>
              </w:rPr>
              <w:t>1</w:t>
            </w:r>
            <w:r w:rsidR="0012054F" w:rsidRPr="00A07FF8">
              <w:rPr>
                <w:rFonts w:ascii="Arial" w:eastAsia="Arial" w:hAnsi="Arial" w:cs="Arial"/>
                <w:spacing w:val="-1"/>
              </w:rPr>
              <w:t>8</w:t>
            </w:r>
            <w:r w:rsidRPr="00A07FF8">
              <w:rPr>
                <w:rFonts w:ascii="Arial" w:eastAsia="Arial" w:hAnsi="Arial" w:cs="Arial"/>
                <w:spacing w:val="-1"/>
              </w:rPr>
              <w:t>.</w:t>
            </w:r>
          </w:p>
        </w:tc>
        <w:tc>
          <w:tcPr>
            <w:tcW w:w="199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ind w:left="144"/>
              <w:jc w:val="center"/>
              <w:rPr>
                <w:rFonts w:ascii="Arial" w:hAnsi="Arial" w:cs="Arial"/>
              </w:rPr>
            </w:pPr>
          </w:p>
          <w:p w:rsidR="00A64D07" w:rsidRPr="00A07FF8" w:rsidRDefault="0012054F" w:rsidP="00A1409A">
            <w:pPr>
              <w:pStyle w:val="TableParagraph"/>
              <w:spacing w:before="0"/>
              <w:ind w:left="144"/>
              <w:jc w:val="center"/>
              <w:rPr>
                <w:rFonts w:ascii="Arial" w:eastAsia="Arial" w:hAnsi="Arial" w:cs="Arial"/>
              </w:rPr>
            </w:pPr>
            <w:r w:rsidRPr="00A07FF8">
              <w:rPr>
                <w:rFonts w:ascii="Arial" w:eastAsia="Arial" w:hAnsi="Arial" w:cs="Arial"/>
                <w:spacing w:val="-1"/>
              </w:rPr>
              <w:t>avgust</w:t>
            </w:r>
            <w:r w:rsidRPr="00A07FF8">
              <w:rPr>
                <w:rFonts w:ascii="Arial" w:eastAsia="Arial" w:hAnsi="Arial" w:cs="Arial"/>
                <w:spacing w:val="-16"/>
              </w:rPr>
              <w:t xml:space="preserve"> </w:t>
            </w:r>
            <w:r w:rsidR="00A64D07" w:rsidRPr="00A07FF8">
              <w:rPr>
                <w:rFonts w:ascii="Arial" w:eastAsia="Arial" w:hAnsi="Arial" w:cs="Arial"/>
                <w:spacing w:val="2"/>
              </w:rPr>
              <w:t>2</w:t>
            </w:r>
            <w:r w:rsidR="00A64D07" w:rsidRPr="00A07FF8">
              <w:rPr>
                <w:rFonts w:ascii="Arial" w:eastAsia="Arial" w:hAnsi="Arial" w:cs="Arial"/>
                <w:spacing w:val="-1"/>
              </w:rPr>
              <w:t>01</w:t>
            </w:r>
            <w:r w:rsidRPr="00A07FF8">
              <w:rPr>
                <w:rFonts w:ascii="Arial" w:eastAsia="Arial" w:hAnsi="Arial" w:cs="Arial"/>
                <w:spacing w:val="-1"/>
              </w:rPr>
              <w:t>8</w:t>
            </w:r>
            <w:r w:rsidR="00652C23" w:rsidRPr="00A07FF8">
              <w:rPr>
                <w:rFonts w:ascii="Arial" w:eastAsia="Arial" w:hAnsi="Arial" w:cs="Arial"/>
                <w:spacing w:val="-1"/>
              </w:rPr>
              <w:t>.</w:t>
            </w:r>
          </w:p>
        </w:tc>
      </w:tr>
      <w:tr w:rsidR="00A64D07" w:rsidRPr="00A07FF8" w:rsidTr="0033711C">
        <w:trPr>
          <w:trHeight w:hRule="exact" w:val="480"/>
        </w:trPr>
        <w:tc>
          <w:tcPr>
            <w:tcW w:w="525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rPr>
                <w:rFonts w:ascii="Arial" w:hAnsi="Arial" w:cs="Arial"/>
              </w:rPr>
            </w:pPr>
          </w:p>
          <w:p w:rsidR="00652C23" w:rsidRPr="00A07FF8" w:rsidRDefault="00652C23" w:rsidP="00A1409A">
            <w:pPr>
              <w:spacing w:before="0"/>
              <w:rPr>
                <w:rFonts w:cs="Arial"/>
              </w:rPr>
            </w:pPr>
            <w:r w:rsidRPr="00A07FF8">
              <w:rPr>
                <w:rFonts w:cs="Arial"/>
              </w:rPr>
              <w:t>Tenderska dokumentacija i nabavka</w:t>
            </w:r>
          </w:p>
          <w:p w:rsidR="00A64D07" w:rsidRPr="00A07FF8" w:rsidRDefault="00A64D07" w:rsidP="00A1409A">
            <w:pPr>
              <w:pStyle w:val="TableParagraph"/>
              <w:spacing w:before="0"/>
              <w:ind w:left="102"/>
              <w:rPr>
                <w:rFonts w:ascii="Arial" w:eastAsia="Arial" w:hAnsi="Arial" w:cs="Arial"/>
              </w:rPr>
            </w:pPr>
          </w:p>
        </w:tc>
        <w:tc>
          <w:tcPr>
            <w:tcW w:w="1843"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ind w:left="102"/>
              <w:jc w:val="center"/>
              <w:rPr>
                <w:rFonts w:ascii="Arial" w:hAnsi="Arial" w:cs="Arial"/>
              </w:rPr>
            </w:pPr>
          </w:p>
          <w:p w:rsidR="00A64D07" w:rsidRPr="00A07FF8" w:rsidRDefault="00F633BA" w:rsidP="00A1409A">
            <w:pPr>
              <w:pStyle w:val="TableParagraph"/>
              <w:spacing w:before="0"/>
              <w:ind w:left="102"/>
              <w:jc w:val="center"/>
              <w:rPr>
                <w:rFonts w:ascii="Arial" w:eastAsia="Arial" w:hAnsi="Arial" w:cs="Arial"/>
              </w:rPr>
            </w:pPr>
            <w:r w:rsidRPr="00A07FF8">
              <w:rPr>
                <w:rFonts w:ascii="Arial" w:eastAsia="Arial" w:hAnsi="Arial" w:cs="Arial"/>
                <w:spacing w:val="-1"/>
              </w:rPr>
              <w:t xml:space="preserve">mart </w:t>
            </w:r>
            <w:r w:rsidRPr="00A07FF8">
              <w:rPr>
                <w:rFonts w:ascii="Arial" w:eastAsia="Arial" w:hAnsi="Arial" w:cs="Arial"/>
                <w:spacing w:val="-12"/>
              </w:rPr>
              <w:t xml:space="preserve"> </w:t>
            </w:r>
            <w:r w:rsidRPr="00A07FF8">
              <w:rPr>
                <w:rFonts w:ascii="Arial" w:eastAsia="Arial" w:hAnsi="Arial" w:cs="Arial"/>
                <w:spacing w:val="-1"/>
              </w:rPr>
              <w:t>2</w:t>
            </w:r>
            <w:r w:rsidRPr="00A07FF8">
              <w:rPr>
                <w:rFonts w:ascii="Arial" w:eastAsia="Arial" w:hAnsi="Arial" w:cs="Arial"/>
                <w:spacing w:val="2"/>
              </w:rPr>
              <w:t>0</w:t>
            </w:r>
            <w:r w:rsidRPr="00A07FF8">
              <w:rPr>
                <w:rFonts w:ascii="Arial" w:eastAsia="Arial" w:hAnsi="Arial" w:cs="Arial"/>
                <w:spacing w:val="-1"/>
              </w:rPr>
              <w:t>19</w:t>
            </w:r>
            <w:r w:rsidR="00652C23" w:rsidRPr="00A07FF8">
              <w:rPr>
                <w:rFonts w:ascii="Arial" w:eastAsia="Arial" w:hAnsi="Arial" w:cs="Arial"/>
                <w:spacing w:val="-1"/>
              </w:rPr>
              <w:t>.</w:t>
            </w:r>
          </w:p>
        </w:tc>
        <w:tc>
          <w:tcPr>
            <w:tcW w:w="199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ind w:left="144"/>
              <w:jc w:val="center"/>
              <w:rPr>
                <w:rFonts w:ascii="Arial" w:hAnsi="Arial" w:cs="Arial"/>
              </w:rPr>
            </w:pPr>
          </w:p>
          <w:p w:rsidR="00A64D07" w:rsidRPr="00A07FF8" w:rsidRDefault="00F633BA" w:rsidP="00A1409A">
            <w:pPr>
              <w:pStyle w:val="TableParagraph"/>
              <w:spacing w:before="0"/>
              <w:ind w:left="144"/>
              <w:jc w:val="center"/>
              <w:rPr>
                <w:rFonts w:ascii="Arial" w:eastAsia="Arial" w:hAnsi="Arial" w:cs="Arial"/>
              </w:rPr>
            </w:pPr>
            <w:r w:rsidRPr="00A07FF8">
              <w:rPr>
                <w:rFonts w:ascii="Arial" w:eastAsia="Arial" w:hAnsi="Arial" w:cs="Arial"/>
                <w:spacing w:val="3"/>
              </w:rPr>
              <w:t xml:space="preserve">septembar </w:t>
            </w:r>
            <w:r w:rsidR="00A64D07" w:rsidRPr="00A07FF8">
              <w:rPr>
                <w:rFonts w:ascii="Arial" w:eastAsia="Arial" w:hAnsi="Arial" w:cs="Arial"/>
                <w:spacing w:val="2"/>
              </w:rPr>
              <w:t>2</w:t>
            </w:r>
            <w:r w:rsidR="00A64D07" w:rsidRPr="00A07FF8">
              <w:rPr>
                <w:rFonts w:ascii="Arial" w:eastAsia="Arial" w:hAnsi="Arial" w:cs="Arial"/>
                <w:spacing w:val="-1"/>
              </w:rPr>
              <w:t>01</w:t>
            </w:r>
            <w:r w:rsidRPr="00A07FF8">
              <w:rPr>
                <w:rFonts w:ascii="Arial" w:eastAsia="Arial" w:hAnsi="Arial" w:cs="Arial"/>
                <w:spacing w:val="-1"/>
              </w:rPr>
              <w:t>9</w:t>
            </w:r>
            <w:r w:rsidR="00652C23" w:rsidRPr="00A07FF8">
              <w:rPr>
                <w:rFonts w:ascii="Arial" w:eastAsia="Arial" w:hAnsi="Arial" w:cs="Arial"/>
                <w:spacing w:val="2"/>
              </w:rPr>
              <w:t>.</w:t>
            </w:r>
          </w:p>
        </w:tc>
      </w:tr>
      <w:tr w:rsidR="00A64D07" w:rsidRPr="00A07FF8" w:rsidTr="00A07FF8">
        <w:trPr>
          <w:trHeight w:hRule="exact" w:val="561"/>
        </w:trPr>
        <w:tc>
          <w:tcPr>
            <w:tcW w:w="525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200" w:lineRule="exact"/>
              <w:rPr>
                <w:rFonts w:ascii="Arial" w:hAnsi="Arial" w:cs="Arial"/>
              </w:rPr>
            </w:pPr>
          </w:p>
          <w:p w:rsidR="00652C23" w:rsidRPr="00A07FF8" w:rsidRDefault="00652C23" w:rsidP="00A1409A">
            <w:pPr>
              <w:spacing w:before="0"/>
              <w:rPr>
                <w:rFonts w:cs="Arial"/>
              </w:rPr>
            </w:pPr>
            <w:r w:rsidRPr="00A07FF8">
              <w:rPr>
                <w:rFonts w:cs="Arial"/>
              </w:rPr>
              <w:t>Postupak dodele i ugovaranja</w:t>
            </w:r>
          </w:p>
          <w:p w:rsidR="00A64D07" w:rsidRPr="00A07FF8" w:rsidRDefault="00A64D07" w:rsidP="00A1409A">
            <w:pPr>
              <w:pStyle w:val="TableParagraph"/>
              <w:spacing w:before="0"/>
              <w:ind w:left="102"/>
              <w:rPr>
                <w:rFonts w:ascii="Arial" w:eastAsia="Arial" w:hAnsi="Arial" w:cs="Arial"/>
              </w:rPr>
            </w:pPr>
          </w:p>
        </w:tc>
        <w:tc>
          <w:tcPr>
            <w:tcW w:w="1843"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200" w:lineRule="exact"/>
              <w:ind w:left="102"/>
              <w:jc w:val="center"/>
              <w:rPr>
                <w:rFonts w:ascii="Arial" w:hAnsi="Arial" w:cs="Arial"/>
              </w:rPr>
            </w:pPr>
          </w:p>
          <w:p w:rsidR="00A64D07" w:rsidRPr="00A07FF8" w:rsidRDefault="00F633BA" w:rsidP="00A1409A">
            <w:pPr>
              <w:pStyle w:val="TableParagraph"/>
              <w:spacing w:before="0"/>
              <w:ind w:left="102"/>
              <w:jc w:val="center"/>
              <w:rPr>
                <w:rFonts w:ascii="Arial" w:eastAsia="Arial" w:hAnsi="Arial" w:cs="Arial"/>
              </w:rPr>
            </w:pPr>
            <w:r w:rsidRPr="00A07FF8">
              <w:rPr>
                <w:rFonts w:ascii="Arial" w:eastAsia="Arial" w:hAnsi="Arial" w:cs="Arial"/>
                <w:spacing w:val="3"/>
              </w:rPr>
              <w:t>oktobar</w:t>
            </w:r>
            <w:r w:rsidRPr="00A07FF8">
              <w:rPr>
                <w:rFonts w:ascii="Arial" w:eastAsia="Arial" w:hAnsi="Arial" w:cs="Arial"/>
                <w:spacing w:val="-9"/>
              </w:rPr>
              <w:t xml:space="preserve"> </w:t>
            </w:r>
            <w:r w:rsidR="00A64D07" w:rsidRPr="00A07FF8">
              <w:rPr>
                <w:rFonts w:ascii="Arial" w:eastAsia="Arial" w:hAnsi="Arial" w:cs="Arial"/>
                <w:spacing w:val="2"/>
              </w:rPr>
              <w:t>2</w:t>
            </w:r>
            <w:r w:rsidR="00A64D07" w:rsidRPr="00A07FF8">
              <w:rPr>
                <w:rFonts w:ascii="Arial" w:eastAsia="Arial" w:hAnsi="Arial" w:cs="Arial"/>
                <w:spacing w:val="-1"/>
              </w:rPr>
              <w:t>01</w:t>
            </w:r>
            <w:r w:rsidRPr="00A07FF8">
              <w:rPr>
                <w:rFonts w:ascii="Arial" w:eastAsia="Arial" w:hAnsi="Arial" w:cs="Arial"/>
                <w:spacing w:val="-1"/>
              </w:rPr>
              <w:t>9</w:t>
            </w:r>
            <w:r w:rsidRPr="00A07FF8">
              <w:rPr>
                <w:rFonts w:ascii="Arial" w:eastAsia="Arial" w:hAnsi="Arial" w:cs="Arial"/>
                <w:spacing w:val="2"/>
              </w:rPr>
              <w:t>.</w:t>
            </w:r>
          </w:p>
        </w:tc>
        <w:tc>
          <w:tcPr>
            <w:tcW w:w="199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200" w:lineRule="exact"/>
              <w:ind w:left="144"/>
              <w:jc w:val="center"/>
              <w:rPr>
                <w:rFonts w:ascii="Arial" w:hAnsi="Arial" w:cs="Arial"/>
              </w:rPr>
            </w:pPr>
          </w:p>
          <w:p w:rsidR="00A64D07" w:rsidRPr="00A07FF8" w:rsidRDefault="00F633BA" w:rsidP="00A1409A">
            <w:pPr>
              <w:pStyle w:val="TableParagraph"/>
              <w:spacing w:before="0"/>
              <w:ind w:left="144"/>
              <w:jc w:val="center"/>
              <w:rPr>
                <w:rFonts w:ascii="Arial" w:eastAsia="Arial" w:hAnsi="Arial" w:cs="Arial"/>
              </w:rPr>
            </w:pPr>
            <w:r w:rsidRPr="00A07FF8">
              <w:rPr>
                <w:rFonts w:ascii="Arial" w:eastAsia="Arial" w:hAnsi="Arial" w:cs="Arial"/>
                <w:spacing w:val="1"/>
              </w:rPr>
              <w:t>decembar</w:t>
            </w:r>
            <w:r w:rsidRPr="00A07FF8">
              <w:rPr>
                <w:rFonts w:ascii="Arial" w:eastAsia="Arial" w:hAnsi="Arial" w:cs="Arial"/>
                <w:spacing w:val="-14"/>
              </w:rPr>
              <w:t xml:space="preserve"> </w:t>
            </w:r>
            <w:r w:rsidR="00A64D07" w:rsidRPr="00A07FF8">
              <w:rPr>
                <w:rFonts w:ascii="Arial" w:eastAsia="Arial" w:hAnsi="Arial" w:cs="Arial"/>
                <w:spacing w:val="-1"/>
              </w:rPr>
              <w:t>2</w:t>
            </w:r>
            <w:r w:rsidR="00A64D07" w:rsidRPr="00A07FF8">
              <w:rPr>
                <w:rFonts w:ascii="Arial" w:eastAsia="Arial" w:hAnsi="Arial" w:cs="Arial"/>
                <w:spacing w:val="2"/>
              </w:rPr>
              <w:t>0</w:t>
            </w:r>
            <w:r w:rsidR="00A64D07" w:rsidRPr="00A07FF8">
              <w:rPr>
                <w:rFonts w:ascii="Arial" w:eastAsia="Arial" w:hAnsi="Arial" w:cs="Arial"/>
                <w:spacing w:val="-1"/>
              </w:rPr>
              <w:t>1</w:t>
            </w:r>
            <w:r w:rsidRPr="00A07FF8">
              <w:rPr>
                <w:rFonts w:ascii="Arial" w:eastAsia="Arial" w:hAnsi="Arial" w:cs="Arial"/>
                <w:spacing w:val="-1"/>
              </w:rPr>
              <w:t>9</w:t>
            </w:r>
            <w:r w:rsidR="00652C23" w:rsidRPr="00A07FF8">
              <w:rPr>
                <w:rFonts w:ascii="Arial" w:eastAsia="Arial" w:hAnsi="Arial" w:cs="Arial"/>
                <w:spacing w:val="-1"/>
              </w:rPr>
              <w:t>.</w:t>
            </w:r>
          </w:p>
        </w:tc>
      </w:tr>
      <w:tr w:rsidR="00F633BA" w:rsidRPr="00A07FF8" w:rsidTr="00F42116">
        <w:trPr>
          <w:trHeight w:hRule="exact" w:val="480"/>
        </w:trPr>
        <w:tc>
          <w:tcPr>
            <w:tcW w:w="5254" w:type="dxa"/>
            <w:tcBorders>
              <w:top w:val="single" w:sz="5" w:space="0" w:color="000000"/>
              <w:left w:val="single" w:sz="5" w:space="0" w:color="000000"/>
              <w:bottom w:val="single" w:sz="5" w:space="0" w:color="000000"/>
              <w:right w:val="single" w:sz="5" w:space="0" w:color="000000"/>
            </w:tcBorders>
          </w:tcPr>
          <w:p w:rsidR="00F633BA" w:rsidRPr="00A07FF8" w:rsidRDefault="00F633BA" w:rsidP="00A1409A">
            <w:pPr>
              <w:pStyle w:val="TableParagraph"/>
              <w:spacing w:before="0" w:line="110" w:lineRule="exact"/>
              <w:rPr>
                <w:rFonts w:ascii="Arial" w:hAnsi="Arial" w:cs="Arial"/>
              </w:rPr>
            </w:pPr>
          </w:p>
          <w:p w:rsidR="00F633BA" w:rsidRPr="00A07FF8" w:rsidRDefault="00F633BA" w:rsidP="00A1409A">
            <w:pPr>
              <w:spacing w:before="0"/>
              <w:rPr>
                <w:rFonts w:cs="Arial"/>
              </w:rPr>
            </w:pPr>
            <w:r w:rsidRPr="00A07FF8">
              <w:rPr>
                <w:rFonts w:cs="Arial"/>
              </w:rPr>
              <w:t>Glavni projekat i postupak odobravanja</w:t>
            </w:r>
          </w:p>
          <w:p w:rsidR="00F633BA" w:rsidRPr="00A07FF8" w:rsidRDefault="00F633BA" w:rsidP="00A1409A">
            <w:pPr>
              <w:pStyle w:val="TableParagraph"/>
              <w:spacing w:before="0"/>
              <w:ind w:left="102"/>
              <w:rPr>
                <w:rFonts w:ascii="Arial" w:eastAsia="Arial" w:hAnsi="Arial" w:cs="Arial"/>
              </w:rPr>
            </w:pPr>
          </w:p>
        </w:tc>
        <w:tc>
          <w:tcPr>
            <w:tcW w:w="1843" w:type="dxa"/>
            <w:tcBorders>
              <w:top w:val="single" w:sz="5" w:space="0" w:color="000000"/>
              <w:left w:val="single" w:sz="5" w:space="0" w:color="000000"/>
              <w:bottom w:val="single" w:sz="5" w:space="0" w:color="000000"/>
              <w:right w:val="single" w:sz="5" w:space="0" w:color="000000"/>
            </w:tcBorders>
          </w:tcPr>
          <w:p w:rsidR="00F633BA" w:rsidRPr="00A07FF8" w:rsidRDefault="00F633BA" w:rsidP="00A1409A">
            <w:pPr>
              <w:pStyle w:val="TableParagraph"/>
              <w:spacing w:before="0" w:line="110" w:lineRule="exact"/>
              <w:ind w:left="102"/>
              <w:jc w:val="center"/>
              <w:rPr>
                <w:rFonts w:ascii="Arial" w:hAnsi="Arial" w:cs="Arial"/>
              </w:rPr>
            </w:pPr>
          </w:p>
          <w:p w:rsidR="00F633BA" w:rsidRPr="00A07FF8" w:rsidRDefault="00F633BA" w:rsidP="00A1409A">
            <w:pPr>
              <w:pStyle w:val="TableParagraph"/>
              <w:spacing w:before="0"/>
              <w:ind w:left="102"/>
              <w:jc w:val="center"/>
              <w:rPr>
                <w:rFonts w:ascii="Arial" w:eastAsia="Arial" w:hAnsi="Arial" w:cs="Arial"/>
              </w:rPr>
            </w:pPr>
            <w:r w:rsidRPr="00A07FF8">
              <w:rPr>
                <w:rFonts w:ascii="Arial" w:eastAsia="Arial" w:hAnsi="Arial" w:cs="Arial"/>
                <w:spacing w:val="-1"/>
              </w:rPr>
              <w:t>januar</w:t>
            </w:r>
            <w:r w:rsidRPr="00A07FF8">
              <w:rPr>
                <w:rFonts w:ascii="Arial" w:eastAsia="Arial" w:hAnsi="Arial" w:cs="Arial"/>
                <w:spacing w:val="-12"/>
              </w:rPr>
              <w:t xml:space="preserve"> </w:t>
            </w:r>
            <w:r w:rsidRPr="00A07FF8">
              <w:rPr>
                <w:rFonts w:ascii="Arial" w:eastAsia="Arial" w:hAnsi="Arial" w:cs="Arial"/>
                <w:spacing w:val="-1"/>
              </w:rPr>
              <w:t>2</w:t>
            </w:r>
            <w:r w:rsidRPr="00A07FF8">
              <w:rPr>
                <w:rFonts w:ascii="Arial" w:eastAsia="Arial" w:hAnsi="Arial" w:cs="Arial"/>
                <w:spacing w:val="2"/>
              </w:rPr>
              <w:t>0</w:t>
            </w:r>
            <w:r w:rsidRPr="00A07FF8">
              <w:rPr>
                <w:rFonts w:ascii="Arial" w:eastAsia="Arial" w:hAnsi="Arial" w:cs="Arial"/>
                <w:spacing w:val="-1"/>
              </w:rPr>
              <w:t>20.</w:t>
            </w:r>
          </w:p>
        </w:tc>
        <w:tc>
          <w:tcPr>
            <w:tcW w:w="1994" w:type="dxa"/>
            <w:tcBorders>
              <w:top w:val="single" w:sz="5" w:space="0" w:color="000000"/>
              <w:left w:val="single" w:sz="5" w:space="0" w:color="000000"/>
              <w:bottom w:val="single" w:sz="5" w:space="0" w:color="000000"/>
              <w:right w:val="single" w:sz="5" w:space="0" w:color="000000"/>
            </w:tcBorders>
          </w:tcPr>
          <w:p w:rsidR="00F633BA" w:rsidRPr="00A07FF8" w:rsidRDefault="00F633BA" w:rsidP="00A1409A">
            <w:pPr>
              <w:pStyle w:val="TableParagraph"/>
              <w:spacing w:before="0" w:line="110" w:lineRule="exact"/>
              <w:ind w:left="144"/>
              <w:jc w:val="center"/>
              <w:rPr>
                <w:rFonts w:ascii="Arial" w:hAnsi="Arial" w:cs="Arial"/>
              </w:rPr>
            </w:pPr>
          </w:p>
          <w:p w:rsidR="00F633BA" w:rsidRPr="00A07FF8" w:rsidRDefault="00F633BA" w:rsidP="00A1409A">
            <w:pPr>
              <w:pStyle w:val="TableParagraph"/>
              <w:spacing w:before="0"/>
              <w:ind w:left="144"/>
              <w:jc w:val="center"/>
              <w:rPr>
                <w:rFonts w:ascii="Arial" w:eastAsia="Arial" w:hAnsi="Arial" w:cs="Arial"/>
              </w:rPr>
            </w:pPr>
            <w:r w:rsidRPr="00A07FF8">
              <w:rPr>
                <w:rFonts w:ascii="Arial" w:eastAsia="Arial" w:hAnsi="Arial" w:cs="Arial"/>
                <w:spacing w:val="-1"/>
              </w:rPr>
              <w:t>jun</w:t>
            </w:r>
            <w:r w:rsidRPr="00A07FF8">
              <w:rPr>
                <w:rFonts w:ascii="Arial" w:eastAsia="Arial" w:hAnsi="Arial" w:cs="Arial"/>
                <w:spacing w:val="-12"/>
              </w:rPr>
              <w:t xml:space="preserve"> </w:t>
            </w:r>
            <w:r w:rsidRPr="00A07FF8">
              <w:rPr>
                <w:rFonts w:ascii="Arial" w:eastAsia="Arial" w:hAnsi="Arial" w:cs="Arial"/>
                <w:spacing w:val="-1"/>
              </w:rPr>
              <w:t>2020.</w:t>
            </w:r>
          </w:p>
        </w:tc>
      </w:tr>
      <w:tr w:rsidR="00A64D07" w:rsidRPr="00A07FF8" w:rsidTr="0033711C">
        <w:trPr>
          <w:trHeight w:hRule="exact" w:val="480"/>
        </w:trPr>
        <w:tc>
          <w:tcPr>
            <w:tcW w:w="525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rPr>
                <w:rFonts w:ascii="Arial" w:hAnsi="Arial" w:cs="Arial"/>
              </w:rPr>
            </w:pPr>
          </w:p>
          <w:p w:rsidR="00652C23" w:rsidRPr="00A07FF8" w:rsidRDefault="00652C23" w:rsidP="00A1409A">
            <w:pPr>
              <w:spacing w:before="0"/>
              <w:rPr>
                <w:rFonts w:cs="Arial"/>
              </w:rPr>
            </w:pPr>
            <w:r w:rsidRPr="00A07FF8">
              <w:rPr>
                <w:rFonts w:cs="Arial"/>
              </w:rPr>
              <w:t>Faza izgradnje</w:t>
            </w:r>
          </w:p>
          <w:p w:rsidR="00A64D07" w:rsidRPr="00A07FF8" w:rsidRDefault="00A64D07" w:rsidP="00A1409A">
            <w:pPr>
              <w:pStyle w:val="TableParagraph"/>
              <w:spacing w:before="0"/>
              <w:ind w:left="102"/>
              <w:rPr>
                <w:rFonts w:ascii="Arial" w:eastAsia="Arial" w:hAnsi="Arial" w:cs="Arial"/>
              </w:rPr>
            </w:pPr>
          </w:p>
        </w:tc>
        <w:tc>
          <w:tcPr>
            <w:tcW w:w="1843"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ind w:left="102"/>
              <w:jc w:val="center"/>
              <w:rPr>
                <w:rFonts w:ascii="Arial" w:hAnsi="Arial" w:cs="Arial"/>
              </w:rPr>
            </w:pPr>
          </w:p>
          <w:p w:rsidR="00A64D07" w:rsidRPr="00A07FF8" w:rsidRDefault="00F633BA" w:rsidP="00A1409A">
            <w:pPr>
              <w:pStyle w:val="TableParagraph"/>
              <w:spacing w:before="0"/>
              <w:ind w:left="102"/>
              <w:jc w:val="center"/>
              <w:rPr>
                <w:rFonts w:ascii="Arial" w:eastAsia="Arial" w:hAnsi="Arial" w:cs="Arial"/>
              </w:rPr>
            </w:pPr>
            <w:r w:rsidRPr="00A07FF8">
              <w:rPr>
                <w:rFonts w:ascii="Arial" w:eastAsia="Arial" w:hAnsi="Arial" w:cs="Arial"/>
                <w:spacing w:val="1"/>
              </w:rPr>
              <w:t xml:space="preserve">juli </w:t>
            </w:r>
            <w:r w:rsidR="00A64D07" w:rsidRPr="00A07FF8">
              <w:rPr>
                <w:rFonts w:ascii="Arial" w:eastAsia="Arial" w:hAnsi="Arial" w:cs="Arial"/>
                <w:spacing w:val="-1"/>
              </w:rPr>
              <w:t>2</w:t>
            </w:r>
            <w:r w:rsidR="00A64D07" w:rsidRPr="00A07FF8">
              <w:rPr>
                <w:rFonts w:ascii="Arial" w:eastAsia="Arial" w:hAnsi="Arial" w:cs="Arial"/>
                <w:spacing w:val="2"/>
              </w:rPr>
              <w:t>0</w:t>
            </w:r>
            <w:r w:rsidRPr="00A07FF8">
              <w:rPr>
                <w:rFonts w:ascii="Arial" w:eastAsia="Arial" w:hAnsi="Arial" w:cs="Arial"/>
                <w:spacing w:val="-1"/>
              </w:rPr>
              <w:t>20</w:t>
            </w:r>
            <w:r w:rsidR="00652C23" w:rsidRPr="00A07FF8">
              <w:rPr>
                <w:rFonts w:ascii="Arial" w:eastAsia="Arial" w:hAnsi="Arial" w:cs="Arial"/>
                <w:spacing w:val="-1"/>
              </w:rPr>
              <w:t>.</w:t>
            </w:r>
          </w:p>
        </w:tc>
        <w:tc>
          <w:tcPr>
            <w:tcW w:w="199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ind w:left="144"/>
              <w:jc w:val="center"/>
              <w:rPr>
                <w:rFonts w:ascii="Arial" w:hAnsi="Arial" w:cs="Arial"/>
              </w:rPr>
            </w:pPr>
          </w:p>
          <w:p w:rsidR="00A64D07" w:rsidRPr="00A07FF8" w:rsidRDefault="00F633BA" w:rsidP="00A1409A">
            <w:pPr>
              <w:pStyle w:val="TableParagraph"/>
              <w:spacing w:before="0"/>
              <w:ind w:left="144"/>
              <w:jc w:val="center"/>
              <w:rPr>
                <w:rFonts w:ascii="Arial" w:eastAsia="Arial" w:hAnsi="Arial" w:cs="Arial"/>
              </w:rPr>
            </w:pPr>
            <w:r w:rsidRPr="00A07FF8">
              <w:rPr>
                <w:rFonts w:ascii="Arial" w:eastAsia="Arial" w:hAnsi="Arial" w:cs="Arial"/>
                <w:spacing w:val="1"/>
              </w:rPr>
              <w:t>jun</w:t>
            </w:r>
            <w:r w:rsidRPr="00A07FF8">
              <w:rPr>
                <w:rFonts w:ascii="Arial" w:eastAsia="Arial" w:hAnsi="Arial" w:cs="Arial"/>
                <w:spacing w:val="-14"/>
              </w:rPr>
              <w:t xml:space="preserve"> </w:t>
            </w:r>
            <w:r w:rsidR="00A64D07" w:rsidRPr="00A07FF8">
              <w:rPr>
                <w:rFonts w:ascii="Arial" w:eastAsia="Arial" w:hAnsi="Arial" w:cs="Arial"/>
                <w:spacing w:val="-1"/>
              </w:rPr>
              <w:t>2</w:t>
            </w:r>
            <w:r w:rsidR="00A64D07" w:rsidRPr="00A07FF8">
              <w:rPr>
                <w:rFonts w:ascii="Arial" w:eastAsia="Arial" w:hAnsi="Arial" w:cs="Arial"/>
                <w:spacing w:val="2"/>
              </w:rPr>
              <w:t>0</w:t>
            </w:r>
            <w:r w:rsidR="00FD533F" w:rsidRPr="00A07FF8">
              <w:rPr>
                <w:rFonts w:ascii="Arial" w:eastAsia="Arial" w:hAnsi="Arial" w:cs="Arial"/>
                <w:spacing w:val="-1"/>
              </w:rPr>
              <w:t>2</w:t>
            </w:r>
            <w:r w:rsidRPr="00A07FF8">
              <w:rPr>
                <w:rFonts w:ascii="Arial" w:eastAsia="Arial" w:hAnsi="Arial" w:cs="Arial"/>
                <w:spacing w:val="-1"/>
              </w:rPr>
              <w:t>2</w:t>
            </w:r>
            <w:r w:rsidR="00652C23" w:rsidRPr="00A07FF8">
              <w:rPr>
                <w:rFonts w:ascii="Arial" w:eastAsia="Arial" w:hAnsi="Arial" w:cs="Arial"/>
                <w:spacing w:val="-1"/>
              </w:rPr>
              <w:t>.</w:t>
            </w:r>
          </w:p>
        </w:tc>
      </w:tr>
      <w:tr w:rsidR="00A64D07" w:rsidRPr="00A07FF8" w:rsidTr="0033711C">
        <w:trPr>
          <w:trHeight w:hRule="exact" w:val="480"/>
        </w:trPr>
        <w:tc>
          <w:tcPr>
            <w:tcW w:w="525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rPr>
                <w:rFonts w:ascii="Arial" w:hAnsi="Arial" w:cs="Arial"/>
              </w:rPr>
            </w:pPr>
          </w:p>
          <w:p w:rsidR="00652C23" w:rsidRPr="00A07FF8" w:rsidRDefault="00652C23" w:rsidP="00A1409A">
            <w:pPr>
              <w:spacing w:before="0"/>
              <w:rPr>
                <w:rFonts w:cs="Arial"/>
              </w:rPr>
            </w:pPr>
            <w:r w:rsidRPr="00A07FF8">
              <w:rPr>
                <w:rFonts w:cs="Arial"/>
              </w:rPr>
              <w:t>Nadzor izgradnje</w:t>
            </w:r>
          </w:p>
          <w:p w:rsidR="00A64D07" w:rsidRPr="00A07FF8" w:rsidRDefault="00A64D07" w:rsidP="00A1409A">
            <w:pPr>
              <w:pStyle w:val="TableParagraph"/>
              <w:spacing w:before="0"/>
              <w:ind w:left="102"/>
              <w:rPr>
                <w:rFonts w:ascii="Arial" w:eastAsia="Arial" w:hAnsi="Arial" w:cs="Arial"/>
              </w:rPr>
            </w:pPr>
          </w:p>
        </w:tc>
        <w:tc>
          <w:tcPr>
            <w:tcW w:w="1843"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ind w:left="102"/>
              <w:jc w:val="center"/>
              <w:rPr>
                <w:rFonts w:ascii="Arial" w:hAnsi="Arial" w:cs="Arial"/>
              </w:rPr>
            </w:pPr>
          </w:p>
          <w:p w:rsidR="00A64D07" w:rsidRPr="00A07FF8" w:rsidRDefault="00F633BA" w:rsidP="00A1409A">
            <w:pPr>
              <w:pStyle w:val="TableParagraph"/>
              <w:spacing w:before="0"/>
              <w:ind w:left="102"/>
              <w:jc w:val="center"/>
              <w:rPr>
                <w:rFonts w:ascii="Arial" w:eastAsia="Arial" w:hAnsi="Arial" w:cs="Arial"/>
              </w:rPr>
            </w:pPr>
            <w:r w:rsidRPr="00A07FF8">
              <w:rPr>
                <w:rFonts w:ascii="Arial" w:eastAsia="Arial" w:hAnsi="Arial" w:cs="Arial"/>
                <w:spacing w:val="1"/>
              </w:rPr>
              <w:t>januar</w:t>
            </w:r>
            <w:r w:rsidRPr="00A07FF8">
              <w:rPr>
                <w:rFonts w:ascii="Arial" w:eastAsia="Arial" w:hAnsi="Arial" w:cs="Arial"/>
                <w:spacing w:val="-14"/>
              </w:rPr>
              <w:t xml:space="preserve"> </w:t>
            </w:r>
            <w:r w:rsidR="00A64D07" w:rsidRPr="00A07FF8">
              <w:rPr>
                <w:rFonts w:ascii="Arial" w:eastAsia="Arial" w:hAnsi="Arial" w:cs="Arial"/>
                <w:spacing w:val="-1"/>
              </w:rPr>
              <w:t>2</w:t>
            </w:r>
            <w:r w:rsidR="00A64D07" w:rsidRPr="00A07FF8">
              <w:rPr>
                <w:rFonts w:ascii="Arial" w:eastAsia="Arial" w:hAnsi="Arial" w:cs="Arial"/>
                <w:spacing w:val="2"/>
              </w:rPr>
              <w:t>0</w:t>
            </w:r>
            <w:r w:rsidRPr="00A07FF8">
              <w:rPr>
                <w:rFonts w:ascii="Arial" w:eastAsia="Arial" w:hAnsi="Arial" w:cs="Arial"/>
                <w:spacing w:val="-1"/>
              </w:rPr>
              <w:t>20</w:t>
            </w:r>
            <w:r w:rsidR="00652C23" w:rsidRPr="00A07FF8">
              <w:rPr>
                <w:rFonts w:ascii="Arial" w:eastAsia="Arial" w:hAnsi="Arial" w:cs="Arial"/>
                <w:spacing w:val="-1"/>
              </w:rPr>
              <w:t>.</w:t>
            </w:r>
          </w:p>
        </w:tc>
        <w:tc>
          <w:tcPr>
            <w:tcW w:w="199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ind w:left="144"/>
              <w:jc w:val="center"/>
              <w:rPr>
                <w:rFonts w:ascii="Arial" w:hAnsi="Arial" w:cs="Arial"/>
              </w:rPr>
            </w:pPr>
          </w:p>
          <w:p w:rsidR="00A64D07" w:rsidRPr="00A07FF8" w:rsidRDefault="00F633BA" w:rsidP="00A1409A">
            <w:pPr>
              <w:pStyle w:val="TableParagraph"/>
              <w:spacing w:before="0"/>
              <w:ind w:left="144"/>
              <w:jc w:val="center"/>
              <w:rPr>
                <w:rFonts w:ascii="Arial" w:eastAsia="Arial" w:hAnsi="Arial" w:cs="Arial"/>
              </w:rPr>
            </w:pPr>
            <w:r w:rsidRPr="00A07FF8">
              <w:rPr>
                <w:rFonts w:ascii="Arial" w:eastAsia="Arial" w:hAnsi="Arial" w:cs="Arial"/>
                <w:spacing w:val="1"/>
              </w:rPr>
              <w:t>juli</w:t>
            </w:r>
            <w:r w:rsidRPr="00A07FF8">
              <w:rPr>
                <w:rFonts w:ascii="Arial" w:eastAsia="Arial" w:hAnsi="Arial" w:cs="Arial"/>
                <w:spacing w:val="-14"/>
              </w:rPr>
              <w:t xml:space="preserve"> </w:t>
            </w:r>
            <w:r w:rsidR="00A64D07" w:rsidRPr="00A07FF8">
              <w:rPr>
                <w:rFonts w:ascii="Arial" w:eastAsia="Arial" w:hAnsi="Arial" w:cs="Arial"/>
                <w:spacing w:val="-1"/>
              </w:rPr>
              <w:t>2</w:t>
            </w:r>
            <w:r w:rsidR="00A64D07" w:rsidRPr="00A07FF8">
              <w:rPr>
                <w:rFonts w:ascii="Arial" w:eastAsia="Arial" w:hAnsi="Arial" w:cs="Arial"/>
                <w:spacing w:val="2"/>
              </w:rPr>
              <w:t>0</w:t>
            </w:r>
            <w:r w:rsidR="00FD533F" w:rsidRPr="00A07FF8">
              <w:rPr>
                <w:rFonts w:ascii="Arial" w:eastAsia="Arial" w:hAnsi="Arial" w:cs="Arial"/>
                <w:spacing w:val="-1"/>
              </w:rPr>
              <w:t>2</w:t>
            </w:r>
            <w:r w:rsidRPr="00A07FF8">
              <w:rPr>
                <w:rFonts w:ascii="Arial" w:eastAsia="Arial" w:hAnsi="Arial" w:cs="Arial"/>
                <w:spacing w:val="-1"/>
              </w:rPr>
              <w:t>2</w:t>
            </w:r>
            <w:r w:rsidR="00652C23" w:rsidRPr="00A07FF8">
              <w:rPr>
                <w:rFonts w:ascii="Arial" w:eastAsia="Arial" w:hAnsi="Arial" w:cs="Arial"/>
                <w:spacing w:val="-1"/>
              </w:rPr>
              <w:t>.</w:t>
            </w:r>
          </w:p>
        </w:tc>
      </w:tr>
      <w:tr w:rsidR="00A64D07" w:rsidRPr="00A07FF8" w:rsidTr="0033711C">
        <w:trPr>
          <w:trHeight w:hRule="exact" w:val="482"/>
        </w:trPr>
        <w:tc>
          <w:tcPr>
            <w:tcW w:w="525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rPr>
                <w:rFonts w:ascii="Arial" w:hAnsi="Arial" w:cs="Arial"/>
              </w:rPr>
            </w:pPr>
          </w:p>
          <w:p w:rsidR="00652C23" w:rsidRPr="00A07FF8" w:rsidRDefault="00652C23" w:rsidP="00A1409A">
            <w:pPr>
              <w:spacing w:before="0"/>
              <w:rPr>
                <w:rFonts w:cs="Arial"/>
              </w:rPr>
            </w:pPr>
            <w:r w:rsidRPr="00A07FF8">
              <w:rPr>
                <w:rFonts w:cs="Arial"/>
              </w:rPr>
              <w:t>Početak perioda eksploatacije</w:t>
            </w:r>
          </w:p>
          <w:p w:rsidR="00A64D07" w:rsidRPr="00A07FF8" w:rsidRDefault="00A64D07" w:rsidP="00A1409A">
            <w:pPr>
              <w:pStyle w:val="TableParagraph"/>
              <w:spacing w:before="0"/>
              <w:ind w:left="102"/>
              <w:rPr>
                <w:rFonts w:ascii="Arial" w:eastAsia="Arial" w:hAnsi="Arial" w:cs="Arial"/>
              </w:rPr>
            </w:pPr>
          </w:p>
        </w:tc>
        <w:tc>
          <w:tcPr>
            <w:tcW w:w="1843"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pStyle w:val="TableParagraph"/>
              <w:spacing w:before="0" w:line="110" w:lineRule="exact"/>
              <w:ind w:left="102"/>
              <w:jc w:val="center"/>
              <w:rPr>
                <w:rFonts w:ascii="Arial" w:hAnsi="Arial" w:cs="Arial"/>
              </w:rPr>
            </w:pPr>
          </w:p>
          <w:p w:rsidR="00A64D07" w:rsidRPr="00A07FF8" w:rsidRDefault="00F633BA" w:rsidP="00A1409A">
            <w:pPr>
              <w:pStyle w:val="TableParagraph"/>
              <w:spacing w:before="0"/>
              <w:ind w:left="102"/>
              <w:jc w:val="center"/>
              <w:rPr>
                <w:rFonts w:ascii="Arial" w:eastAsia="Arial" w:hAnsi="Arial" w:cs="Arial"/>
              </w:rPr>
            </w:pPr>
            <w:r w:rsidRPr="00A07FF8">
              <w:rPr>
                <w:rFonts w:ascii="Arial" w:eastAsia="Arial" w:hAnsi="Arial" w:cs="Arial"/>
                <w:spacing w:val="-1"/>
              </w:rPr>
              <w:t xml:space="preserve">avgust </w:t>
            </w:r>
            <w:r w:rsidR="00A64D07" w:rsidRPr="00A07FF8">
              <w:rPr>
                <w:rFonts w:ascii="Arial" w:eastAsia="Arial" w:hAnsi="Arial" w:cs="Arial"/>
                <w:spacing w:val="2"/>
              </w:rPr>
              <w:t>2</w:t>
            </w:r>
            <w:r w:rsidR="00A64D07" w:rsidRPr="00A07FF8">
              <w:rPr>
                <w:rFonts w:ascii="Arial" w:eastAsia="Arial" w:hAnsi="Arial" w:cs="Arial"/>
                <w:spacing w:val="-1"/>
              </w:rPr>
              <w:t>0</w:t>
            </w:r>
            <w:r w:rsidR="00FD533F" w:rsidRPr="00A07FF8">
              <w:rPr>
                <w:rFonts w:ascii="Arial" w:eastAsia="Arial" w:hAnsi="Arial" w:cs="Arial"/>
                <w:spacing w:val="-1"/>
              </w:rPr>
              <w:t>2</w:t>
            </w:r>
            <w:r w:rsidRPr="00A07FF8">
              <w:rPr>
                <w:rFonts w:ascii="Arial" w:eastAsia="Arial" w:hAnsi="Arial" w:cs="Arial"/>
                <w:spacing w:val="-1"/>
              </w:rPr>
              <w:t>2</w:t>
            </w:r>
          </w:p>
        </w:tc>
        <w:tc>
          <w:tcPr>
            <w:tcW w:w="1994" w:type="dxa"/>
            <w:tcBorders>
              <w:top w:val="single" w:sz="5" w:space="0" w:color="000000"/>
              <w:left w:val="single" w:sz="5" w:space="0" w:color="000000"/>
              <w:bottom w:val="single" w:sz="5" w:space="0" w:color="000000"/>
              <w:right w:val="single" w:sz="5" w:space="0" w:color="000000"/>
            </w:tcBorders>
          </w:tcPr>
          <w:p w:rsidR="00A64D07" w:rsidRPr="00A07FF8" w:rsidRDefault="00A64D07" w:rsidP="00A1409A">
            <w:pPr>
              <w:spacing w:before="0"/>
              <w:ind w:left="144"/>
              <w:jc w:val="center"/>
              <w:rPr>
                <w:rFonts w:cs="Arial"/>
                <w:highlight w:val="magenta"/>
              </w:rPr>
            </w:pPr>
          </w:p>
        </w:tc>
      </w:tr>
    </w:tbl>
    <w:p w:rsidR="00A64D07" w:rsidRDefault="00A64D07" w:rsidP="00A1409A">
      <w:pPr>
        <w:pStyle w:val="NoSpacing"/>
      </w:pPr>
      <w:r>
        <w:t>Tabela 5.</w:t>
      </w:r>
      <w:r w:rsidR="00950943">
        <w:t>7</w:t>
      </w:r>
      <w:r w:rsidR="008A60C2">
        <w:t>.</w:t>
      </w:r>
      <w:r>
        <w:t xml:space="preserve">  Raspored implementacije projektnih aktivnosti</w:t>
      </w:r>
    </w:p>
    <w:p w:rsidR="00A64D07" w:rsidRDefault="00A64D07" w:rsidP="004D57C4">
      <w:pPr>
        <w:spacing w:line="240" w:lineRule="auto"/>
        <w:rPr>
          <w:rFonts w:cs="Arial"/>
          <w:bCs/>
        </w:rPr>
      </w:pPr>
    </w:p>
    <w:p w:rsidR="0009348F" w:rsidRPr="0009348F" w:rsidRDefault="0009348F" w:rsidP="0009348F">
      <w:pPr>
        <w:spacing w:line="240" w:lineRule="auto"/>
        <w:rPr>
          <w:rFonts w:eastAsia="Arial" w:cs="Arial"/>
          <w:b/>
          <w:bCs/>
          <w:spacing w:val="-2"/>
        </w:rPr>
      </w:pPr>
      <w:r w:rsidRPr="0009348F">
        <w:rPr>
          <w:rFonts w:eastAsia="Arial" w:cs="Arial"/>
          <w:b/>
          <w:bCs/>
          <w:spacing w:val="-2"/>
        </w:rPr>
        <w:t>Način izgradnje</w:t>
      </w:r>
    </w:p>
    <w:p w:rsidR="0009348F" w:rsidRPr="0009348F" w:rsidRDefault="0009348F" w:rsidP="00A1409A">
      <w:r w:rsidRPr="0009348F">
        <w:lastRenderedPageBreak/>
        <w:t>Rekonstrukcija linije sa svim projektnim komponentama trebalo bi da bude urađena tokom rada jednosmerne glavne linije. Radovi će biti izvršeni tokom prekida saobraćaja. Očekuje se izgradnja šina dužine 120 m tokom ovog perioda uključujući donju konstrukciju i nasipe.</w:t>
      </w:r>
    </w:p>
    <w:p w:rsidR="00A64D07" w:rsidRPr="0009348F" w:rsidRDefault="0009348F" w:rsidP="00A1409A">
      <w:r w:rsidRPr="0009348F">
        <w:t xml:space="preserve">Periodi izgradnje izračunati su u zavisnosti od dužine i konstrukcije mostova; oni iznose između 6 meseci i 15 do 18 meseci za </w:t>
      </w:r>
      <w:r w:rsidR="00BD38E2">
        <w:t>m</w:t>
      </w:r>
      <w:r w:rsidRPr="0009348F">
        <w:t>ost na Južnoj Moravi</w:t>
      </w:r>
      <w:r w:rsidR="00A64D07" w:rsidRPr="0009348F">
        <w:t>.</w:t>
      </w:r>
    </w:p>
    <w:p w:rsidR="00F33EFA" w:rsidRPr="00B345E6" w:rsidRDefault="00F33EFA" w:rsidP="004D57C4">
      <w:pPr>
        <w:spacing w:line="240" w:lineRule="auto"/>
        <w:rPr>
          <w:rFonts w:cs="Arial"/>
          <w:b/>
          <w:bCs/>
          <w:lang w:val="es-ES"/>
        </w:rPr>
      </w:pPr>
      <w:r w:rsidRPr="00B345E6">
        <w:rPr>
          <w:rFonts w:cs="Arial"/>
          <w:b/>
          <w:bCs/>
          <w:lang w:val="es-ES"/>
        </w:rPr>
        <w:t>Procena mehanizacije koja će biti korišćena</w:t>
      </w:r>
    </w:p>
    <w:p w:rsidR="00F33EFA" w:rsidRPr="00B345E6" w:rsidRDefault="00A654E7" w:rsidP="00A1409A">
      <w:pPr>
        <w:rPr>
          <w:lang w:val="es-ES"/>
        </w:rPr>
      </w:pPr>
      <w:r w:rsidRPr="00B345E6">
        <w:rPr>
          <w:lang w:val="es-ES"/>
        </w:rPr>
        <w:t>Za otvaranje gradilišta, biće potrebno obezbediti kancelarije za izvodjača radova, parking i kamp za radnike, kao i potrebne rad</w:t>
      </w:r>
      <w:r w:rsidR="00491014" w:rsidRPr="00B345E6">
        <w:rPr>
          <w:lang w:val="es-ES"/>
        </w:rPr>
        <w:t>ionice i skladišta za materijal i pro</w:t>
      </w:r>
      <w:r w:rsidR="00315E9D" w:rsidRPr="00B345E6">
        <w:rPr>
          <w:lang w:val="es-ES"/>
        </w:rPr>
        <w:t>s</w:t>
      </w:r>
      <w:r w:rsidR="00491014" w:rsidRPr="00B345E6">
        <w:rPr>
          <w:lang w:val="es-ES"/>
        </w:rPr>
        <w:t>tor za kran. Ostala m</w:t>
      </w:r>
      <w:r w:rsidR="00EF7CF3" w:rsidRPr="00B345E6">
        <w:rPr>
          <w:lang w:val="es-ES"/>
        </w:rPr>
        <w:t>ehanizacij</w:t>
      </w:r>
      <w:r w:rsidR="00E01F9F" w:rsidRPr="00B345E6">
        <w:rPr>
          <w:lang w:val="es-ES"/>
        </w:rPr>
        <w:t>a</w:t>
      </w:r>
      <w:r w:rsidR="00EF7CF3" w:rsidRPr="00B345E6">
        <w:rPr>
          <w:lang w:val="es-ES"/>
        </w:rPr>
        <w:t xml:space="preserve"> koja će biti korišćena </w:t>
      </w:r>
      <w:r w:rsidR="00491014" w:rsidRPr="00B345E6">
        <w:rPr>
          <w:lang w:val="es-ES"/>
        </w:rPr>
        <w:t xml:space="preserve">je standardna za ovu vrstu radova. </w:t>
      </w:r>
      <w:r w:rsidRPr="00B345E6">
        <w:rPr>
          <w:lang w:val="es-ES"/>
        </w:rPr>
        <w:t xml:space="preserve"> </w:t>
      </w:r>
    </w:p>
    <w:p w:rsidR="00F33EFA" w:rsidRPr="00B345E6" w:rsidRDefault="00F33EFA" w:rsidP="004D57C4">
      <w:pPr>
        <w:spacing w:line="240" w:lineRule="auto"/>
        <w:rPr>
          <w:rFonts w:cs="Arial"/>
          <w:b/>
          <w:bCs/>
          <w:lang w:val="es-ES"/>
        </w:rPr>
      </w:pPr>
      <w:r w:rsidRPr="00B345E6">
        <w:rPr>
          <w:rFonts w:cs="Arial"/>
          <w:b/>
          <w:bCs/>
          <w:lang w:val="es-ES"/>
        </w:rPr>
        <w:t>Procena broja ljudstva, opreme, potrošnog materijala i energenata</w:t>
      </w:r>
    </w:p>
    <w:p w:rsidR="005F2726" w:rsidRPr="00B345E6" w:rsidRDefault="00476913" w:rsidP="00A1409A">
      <w:pPr>
        <w:rPr>
          <w:lang w:val="es-ES"/>
        </w:rPr>
      </w:pPr>
      <w:r w:rsidRPr="00B345E6">
        <w:rPr>
          <w:lang w:val="es-ES"/>
        </w:rPr>
        <w:t xml:space="preserve">Prema Idejnom projektu, ukupni investicioni troškovi modernizacije i rekonstrukcije pruge Niš-Brestovac su </w:t>
      </w:r>
      <w:r w:rsidR="005F2726" w:rsidRPr="00B345E6">
        <w:rPr>
          <w:lang w:val="es-ES"/>
        </w:rPr>
        <w:t>prikazani u sledećoj tabeli. Troškovi uključuju radove, opremu, materijal i energente.</w:t>
      </w:r>
    </w:p>
    <w:p w:rsidR="00E01F9F" w:rsidRPr="00B345E6" w:rsidRDefault="00E01F9F" w:rsidP="00A1409A">
      <w:pPr>
        <w:rPr>
          <w:lang w:val="es-ES"/>
        </w:rPr>
      </w:pPr>
      <w:r w:rsidRPr="00B345E6">
        <w:rPr>
          <w:lang w:val="es-ES"/>
        </w:rPr>
        <w:t>Procena je da će na radovima na rekonstrukciji pruge biti angažovano oko 200 radnika.</w:t>
      </w:r>
    </w:p>
    <w:p w:rsidR="005F2726" w:rsidRPr="00B345E6" w:rsidRDefault="005F2726" w:rsidP="004D57C4">
      <w:pPr>
        <w:spacing w:line="240" w:lineRule="auto"/>
        <w:rPr>
          <w:rFonts w:cs="Arial"/>
          <w:bCs/>
          <w:lang w:val="es-ES"/>
        </w:rPr>
      </w:pPr>
    </w:p>
    <w:tbl>
      <w:tblPr>
        <w:tblW w:w="0" w:type="auto"/>
        <w:jc w:val="center"/>
        <w:tblLayout w:type="fixed"/>
        <w:tblCellMar>
          <w:left w:w="0" w:type="dxa"/>
          <w:right w:w="0" w:type="dxa"/>
        </w:tblCellMar>
        <w:tblLook w:val="01E0"/>
      </w:tblPr>
      <w:tblGrid>
        <w:gridCol w:w="962"/>
        <w:gridCol w:w="2512"/>
        <w:gridCol w:w="797"/>
        <w:gridCol w:w="1736"/>
      </w:tblGrid>
      <w:tr w:rsidR="005F2726" w:rsidTr="00A1409A">
        <w:trPr>
          <w:trHeight w:hRule="exact" w:val="266"/>
          <w:tblHeader/>
          <w:jc w:val="center"/>
        </w:trPr>
        <w:tc>
          <w:tcPr>
            <w:tcW w:w="962" w:type="dxa"/>
            <w:tcBorders>
              <w:top w:val="single" w:sz="8" w:space="0" w:color="000000"/>
              <w:left w:val="single" w:sz="8" w:space="0" w:color="000000"/>
              <w:bottom w:val="single" w:sz="8" w:space="0" w:color="000000"/>
              <w:right w:val="single" w:sz="8" w:space="0" w:color="000000"/>
            </w:tcBorders>
          </w:tcPr>
          <w:p w:rsidR="005F2726" w:rsidRPr="00476913" w:rsidRDefault="005F2726" w:rsidP="00A654E7">
            <w:pPr>
              <w:pStyle w:val="TableParagraph"/>
              <w:spacing w:before="3"/>
              <w:ind w:left="348" w:right="333"/>
              <w:jc w:val="center"/>
              <w:rPr>
                <w:rFonts w:ascii="Arial" w:eastAsia="Arial" w:hAnsi="Arial" w:cs="Arial"/>
                <w:b/>
                <w:szCs w:val="20"/>
              </w:rPr>
            </w:pPr>
            <w:r w:rsidRPr="00476913">
              <w:rPr>
                <w:rFonts w:ascii="Arial" w:eastAsia="Arial" w:hAnsi="Arial" w:cs="Arial"/>
                <w:b/>
                <w:szCs w:val="20"/>
              </w:rPr>
              <w:t>Br</w:t>
            </w:r>
          </w:p>
        </w:tc>
        <w:tc>
          <w:tcPr>
            <w:tcW w:w="2512" w:type="dxa"/>
            <w:tcBorders>
              <w:top w:val="single" w:sz="8" w:space="0" w:color="000000"/>
              <w:left w:val="single" w:sz="8" w:space="0" w:color="000000"/>
              <w:bottom w:val="single" w:sz="8" w:space="0" w:color="000000"/>
              <w:right w:val="single" w:sz="8" w:space="0" w:color="000000"/>
            </w:tcBorders>
          </w:tcPr>
          <w:p w:rsidR="005F2726" w:rsidRPr="00476913" w:rsidRDefault="005F2726" w:rsidP="00A654E7">
            <w:pPr>
              <w:pStyle w:val="TableParagraph"/>
              <w:spacing w:before="3"/>
              <w:ind w:left="123"/>
              <w:rPr>
                <w:rFonts w:ascii="Arial" w:eastAsia="Arial" w:hAnsi="Arial" w:cs="Arial"/>
                <w:b/>
                <w:szCs w:val="20"/>
              </w:rPr>
            </w:pPr>
            <w:r w:rsidRPr="00476913">
              <w:rPr>
                <w:rFonts w:ascii="Arial" w:eastAsia="Arial" w:hAnsi="Arial" w:cs="Arial"/>
                <w:b/>
                <w:szCs w:val="20"/>
              </w:rPr>
              <w:t>Proje</w:t>
            </w:r>
            <w:r w:rsidRPr="00476913">
              <w:rPr>
                <w:rFonts w:ascii="Arial" w:eastAsia="Arial" w:hAnsi="Arial" w:cs="Arial"/>
                <w:b/>
                <w:spacing w:val="2"/>
                <w:szCs w:val="20"/>
              </w:rPr>
              <w:t>k</w:t>
            </w:r>
            <w:r w:rsidRPr="00476913">
              <w:rPr>
                <w:rFonts w:ascii="Arial" w:eastAsia="Arial" w:hAnsi="Arial" w:cs="Arial"/>
                <w:b/>
                <w:szCs w:val="20"/>
              </w:rPr>
              <w:t>at</w:t>
            </w:r>
            <w:r w:rsidRPr="00476913">
              <w:rPr>
                <w:rFonts w:ascii="Arial" w:eastAsia="Arial" w:hAnsi="Arial" w:cs="Arial"/>
                <w:b/>
                <w:spacing w:val="-2"/>
                <w:szCs w:val="20"/>
              </w:rPr>
              <w:t xml:space="preserve"> </w:t>
            </w:r>
            <w:r w:rsidRPr="00476913">
              <w:rPr>
                <w:rFonts w:ascii="Arial" w:eastAsia="Arial" w:hAnsi="Arial" w:cs="Arial"/>
                <w:b/>
                <w:szCs w:val="20"/>
              </w:rPr>
              <w:t>re</w:t>
            </w:r>
            <w:r w:rsidRPr="00476913">
              <w:rPr>
                <w:rFonts w:ascii="Arial" w:eastAsia="Arial" w:hAnsi="Arial" w:cs="Arial"/>
                <w:b/>
                <w:spacing w:val="2"/>
                <w:szCs w:val="20"/>
              </w:rPr>
              <w:t>k</w:t>
            </w:r>
            <w:r w:rsidRPr="00476913">
              <w:rPr>
                <w:rFonts w:ascii="Arial" w:eastAsia="Arial" w:hAnsi="Arial" w:cs="Arial"/>
                <w:b/>
                <w:szCs w:val="20"/>
              </w:rPr>
              <w:t>ons</w:t>
            </w:r>
            <w:r w:rsidRPr="00476913">
              <w:rPr>
                <w:rFonts w:ascii="Arial" w:eastAsia="Arial" w:hAnsi="Arial" w:cs="Arial"/>
                <w:b/>
                <w:spacing w:val="-1"/>
                <w:szCs w:val="20"/>
              </w:rPr>
              <w:t>t</w:t>
            </w:r>
            <w:r w:rsidRPr="00476913">
              <w:rPr>
                <w:rFonts w:ascii="Arial" w:eastAsia="Arial" w:hAnsi="Arial" w:cs="Arial"/>
                <w:b/>
                <w:szCs w:val="20"/>
              </w:rPr>
              <w:t>ru</w:t>
            </w:r>
            <w:r w:rsidRPr="00476913">
              <w:rPr>
                <w:rFonts w:ascii="Arial" w:eastAsia="Arial" w:hAnsi="Arial" w:cs="Arial"/>
                <w:b/>
                <w:spacing w:val="2"/>
                <w:szCs w:val="20"/>
              </w:rPr>
              <w:t>k</w:t>
            </w:r>
            <w:r w:rsidRPr="00476913">
              <w:rPr>
                <w:rFonts w:ascii="Arial" w:eastAsia="Arial" w:hAnsi="Arial" w:cs="Arial"/>
                <w:b/>
                <w:szCs w:val="20"/>
              </w:rPr>
              <w:t>cije</w:t>
            </w:r>
          </w:p>
        </w:tc>
        <w:tc>
          <w:tcPr>
            <w:tcW w:w="797" w:type="dxa"/>
            <w:tcBorders>
              <w:top w:val="single" w:sz="8" w:space="0" w:color="000000"/>
              <w:left w:val="single" w:sz="8" w:space="0" w:color="000000"/>
              <w:bottom w:val="single" w:sz="8" w:space="0" w:color="000000"/>
              <w:right w:val="single" w:sz="8" w:space="0" w:color="000000"/>
            </w:tcBorders>
          </w:tcPr>
          <w:p w:rsidR="005F2726" w:rsidRPr="00476913" w:rsidRDefault="005F2726" w:rsidP="00A654E7">
            <w:pPr>
              <w:rPr>
                <w:b/>
              </w:rPr>
            </w:pPr>
          </w:p>
        </w:tc>
        <w:tc>
          <w:tcPr>
            <w:tcW w:w="1736" w:type="dxa"/>
            <w:tcBorders>
              <w:top w:val="single" w:sz="8" w:space="0" w:color="000000"/>
              <w:left w:val="single" w:sz="8" w:space="0" w:color="000000"/>
              <w:bottom w:val="single" w:sz="8" w:space="0" w:color="000000"/>
              <w:right w:val="single" w:sz="8" w:space="0" w:color="000000"/>
            </w:tcBorders>
          </w:tcPr>
          <w:p w:rsidR="005F2726" w:rsidRPr="00476913" w:rsidRDefault="005F2726" w:rsidP="00A654E7">
            <w:pPr>
              <w:pStyle w:val="TableParagraph"/>
              <w:spacing w:before="3"/>
              <w:ind w:left="315"/>
              <w:rPr>
                <w:rFonts w:ascii="Arial" w:eastAsia="Arial" w:hAnsi="Arial" w:cs="Arial"/>
                <w:b/>
                <w:szCs w:val="20"/>
              </w:rPr>
            </w:pPr>
            <w:r w:rsidRPr="00476913">
              <w:rPr>
                <w:rFonts w:ascii="Arial" w:eastAsia="Arial" w:hAnsi="Arial" w:cs="Arial"/>
                <w:b/>
                <w:szCs w:val="20"/>
              </w:rPr>
              <w:t>Cena (EUR)</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404" w:right="388"/>
              <w:jc w:val="center"/>
              <w:rPr>
                <w:rFonts w:ascii="Arial" w:eastAsia="Arial" w:hAnsi="Arial" w:cs="Arial"/>
                <w:szCs w:val="20"/>
              </w:rPr>
            </w:pPr>
            <w:r>
              <w:rPr>
                <w:rFonts w:ascii="Arial" w:eastAsia="Arial" w:hAnsi="Arial" w:cs="Arial"/>
                <w:szCs w:val="20"/>
              </w:rPr>
              <w:t>1</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172" w:right="887"/>
              <w:rPr>
                <w:rFonts w:ascii="Arial" w:eastAsia="Arial" w:hAnsi="Arial" w:cs="Arial"/>
                <w:szCs w:val="20"/>
              </w:rPr>
            </w:pPr>
            <w:r>
              <w:rPr>
                <w:rFonts w:ascii="Arial" w:eastAsia="Arial" w:hAnsi="Arial" w:cs="Arial"/>
                <w:spacing w:val="1"/>
                <w:szCs w:val="20"/>
              </w:rPr>
              <w:t>T</w:t>
            </w:r>
            <w:r>
              <w:rPr>
                <w:rFonts w:ascii="Arial" w:eastAsia="Arial" w:hAnsi="Arial" w:cs="Arial"/>
                <w:szCs w:val="20"/>
              </w:rPr>
              <w:t>rasa</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single" w:sz="4" w:space="0" w:color="auto"/>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3"/>
              <w:ind w:left="274"/>
              <w:rPr>
                <w:rFonts w:ascii="Arial" w:eastAsia="Arial" w:hAnsi="Arial" w:cs="Arial"/>
                <w:szCs w:val="20"/>
              </w:rPr>
            </w:pPr>
            <w:r>
              <w:rPr>
                <w:rFonts w:ascii="Arial" w:hAnsi="Arial" w:cs="Arial"/>
                <w:color w:val="000000"/>
                <w:szCs w:val="20"/>
              </w:rPr>
              <w:t>17,869,904.86</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404" w:right="388"/>
              <w:jc w:val="center"/>
              <w:rPr>
                <w:rFonts w:ascii="Arial" w:eastAsia="Arial" w:hAnsi="Arial" w:cs="Arial"/>
                <w:szCs w:val="20"/>
              </w:rPr>
            </w:pPr>
            <w:r>
              <w:rPr>
                <w:rFonts w:ascii="Arial" w:eastAsia="Arial" w:hAnsi="Arial" w:cs="Arial"/>
                <w:szCs w:val="20"/>
              </w:rPr>
              <w:t>2</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172"/>
              <w:rPr>
                <w:rFonts w:ascii="Arial" w:eastAsia="Arial" w:hAnsi="Arial" w:cs="Arial"/>
                <w:szCs w:val="20"/>
              </w:rPr>
            </w:pPr>
            <w:r>
              <w:rPr>
                <w:rFonts w:ascii="Arial" w:eastAsia="Arial" w:hAnsi="Arial" w:cs="Arial"/>
                <w:szCs w:val="20"/>
              </w:rPr>
              <w:t>S</w:t>
            </w:r>
            <w:r>
              <w:rPr>
                <w:rFonts w:ascii="Arial" w:eastAsia="Arial" w:hAnsi="Arial" w:cs="Arial"/>
                <w:spacing w:val="-1"/>
                <w:szCs w:val="20"/>
              </w:rPr>
              <w:t>t</w:t>
            </w:r>
            <w:r>
              <w:rPr>
                <w:rFonts w:ascii="Arial" w:eastAsia="Arial" w:hAnsi="Arial" w:cs="Arial"/>
                <w:szCs w:val="20"/>
              </w:rPr>
              <w:t xml:space="preserve">anica </w:t>
            </w:r>
            <w:r>
              <w:rPr>
                <w:rFonts w:ascii="Arial" w:eastAsia="Arial" w:hAnsi="Arial" w:cs="Arial"/>
                <w:spacing w:val="-3"/>
                <w:szCs w:val="20"/>
              </w:rPr>
              <w:t>M</w:t>
            </w:r>
            <w:r>
              <w:rPr>
                <w:rFonts w:ascii="Arial" w:eastAsia="Arial" w:hAnsi="Arial" w:cs="Arial"/>
                <w:szCs w:val="20"/>
              </w:rPr>
              <w:t>edjuro</w:t>
            </w:r>
            <w:r>
              <w:rPr>
                <w:rFonts w:ascii="Arial" w:eastAsia="Arial" w:hAnsi="Arial" w:cs="Arial"/>
                <w:spacing w:val="2"/>
                <w:szCs w:val="20"/>
              </w:rPr>
              <w:t>v</w:t>
            </w:r>
            <w:r>
              <w:rPr>
                <w:rFonts w:ascii="Arial" w:eastAsia="Arial" w:hAnsi="Arial" w:cs="Arial"/>
                <w:szCs w:val="20"/>
              </w:rPr>
              <w:t>o</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3"/>
              <w:ind w:left="330"/>
              <w:rPr>
                <w:rFonts w:ascii="Arial" w:eastAsia="Arial" w:hAnsi="Arial" w:cs="Arial"/>
                <w:szCs w:val="20"/>
              </w:rPr>
            </w:pPr>
            <w:r>
              <w:rPr>
                <w:rFonts w:ascii="Arial" w:hAnsi="Arial" w:cs="Arial"/>
                <w:color w:val="000000"/>
                <w:szCs w:val="20"/>
              </w:rPr>
              <w:t>4,170,387.04</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404" w:right="388"/>
              <w:jc w:val="center"/>
              <w:rPr>
                <w:rFonts w:ascii="Arial" w:eastAsia="Arial" w:hAnsi="Arial" w:cs="Arial"/>
                <w:szCs w:val="20"/>
              </w:rPr>
            </w:pPr>
            <w:r>
              <w:rPr>
                <w:rFonts w:ascii="Arial" w:eastAsia="Arial" w:hAnsi="Arial" w:cs="Arial"/>
                <w:szCs w:val="20"/>
              </w:rPr>
              <w:t>3</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172"/>
              <w:rPr>
                <w:rFonts w:ascii="Arial" w:eastAsia="Arial" w:hAnsi="Arial" w:cs="Arial"/>
                <w:szCs w:val="20"/>
              </w:rPr>
            </w:pPr>
            <w:r>
              <w:rPr>
                <w:rFonts w:ascii="Arial" w:eastAsia="Arial" w:hAnsi="Arial" w:cs="Arial"/>
                <w:szCs w:val="20"/>
              </w:rPr>
              <w:t>S</w:t>
            </w:r>
            <w:r>
              <w:rPr>
                <w:rFonts w:ascii="Arial" w:eastAsia="Arial" w:hAnsi="Arial" w:cs="Arial"/>
                <w:spacing w:val="-1"/>
                <w:szCs w:val="20"/>
              </w:rPr>
              <w:t>t</w:t>
            </w:r>
            <w:r>
              <w:rPr>
                <w:rFonts w:ascii="Arial" w:eastAsia="Arial" w:hAnsi="Arial" w:cs="Arial"/>
                <w:szCs w:val="20"/>
              </w:rPr>
              <w:t>anica Belo</w:t>
            </w:r>
            <w:r>
              <w:rPr>
                <w:rFonts w:ascii="Arial" w:eastAsia="Arial" w:hAnsi="Arial" w:cs="Arial"/>
                <w:spacing w:val="-1"/>
                <w:szCs w:val="20"/>
              </w:rPr>
              <w:t>t</w:t>
            </w:r>
            <w:r>
              <w:rPr>
                <w:rFonts w:ascii="Arial" w:eastAsia="Arial" w:hAnsi="Arial" w:cs="Arial"/>
                <w:szCs w:val="20"/>
              </w:rPr>
              <w:t>ince</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3"/>
              <w:ind w:left="330"/>
              <w:rPr>
                <w:rFonts w:ascii="Arial" w:eastAsia="Arial" w:hAnsi="Arial" w:cs="Arial"/>
                <w:szCs w:val="20"/>
              </w:rPr>
            </w:pPr>
            <w:r>
              <w:rPr>
                <w:rFonts w:ascii="Arial" w:hAnsi="Arial" w:cs="Arial"/>
                <w:color w:val="000000"/>
                <w:szCs w:val="20"/>
              </w:rPr>
              <w:t>2,567,800.79</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404" w:right="388"/>
              <w:jc w:val="center"/>
              <w:rPr>
                <w:rFonts w:ascii="Arial" w:eastAsia="Arial" w:hAnsi="Arial" w:cs="Arial"/>
                <w:szCs w:val="20"/>
              </w:rPr>
            </w:pPr>
            <w:r>
              <w:rPr>
                <w:rFonts w:ascii="Arial" w:eastAsia="Arial" w:hAnsi="Arial" w:cs="Arial"/>
                <w:szCs w:val="20"/>
              </w:rPr>
              <w:t>4</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172"/>
              <w:rPr>
                <w:rFonts w:ascii="Arial" w:eastAsia="Arial" w:hAnsi="Arial" w:cs="Arial"/>
                <w:szCs w:val="20"/>
              </w:rPr>
            </w:pPr>
            <w:r>
              <w:rPr>
                <w:rFonts w:ascii="Arial" w:eastAsia="Arial" w:hAnsi="Arial" w:cs="Arial"/>
                <w:szCs w:val="20"/>
              </w:rPr>
              <w:t>S</w:t>
            </w:r>
            <w:r>
              <w:rPr>
                <w:rFonts w:ascii="Arial" w:eastAsia="Arial" w:hAnsi="Arial" w:cs="Arial"/>
                <w:spacing w:val="-1"/>
                <w:szCs w:val="20"/>
              </w:rPr>
              <w:t>t</w:t>
            </w:r>
            <w:r>
              <w:rPr>
                <w:rFonts w:ascii="Arial" w:eastAsia="Arial" w:hAnsi="Arial" w:cs="Arial"/>
                <w:szCs w:val="20"/>
              </w:rPr>
              <w:t>anica Dolje</w:t>
            </w:r>
            <w:r>
              <w:rPr>
                <w:rFonts w:ascii="Arial" w:eastAsia="Arial" w:hAnsi="Arial" w:cs="Arial"/>
                <w:spacing w:val="2"/>
                <w:szCs w:val="20"/>
              </w:rPr>
              <w:t>v</w:t>
            </w:r>
            <w:r>
              <w:rPr>
                <w:rFonts w:ascii="Arial" w:eastAsia="Arial" w:hAnsi="Arial" w:cs="Arial"/>
                <w:szCs w:val="20"/>
              </w:rPr>
              <w:t>ac</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3"/>
              <w:ind w:left="330"/>
              <w:rPr>
                <w:rFonts w:ascii="Arial" w:eastAsia="Arial" w:hAnsi="Arial" w:cs="Arial"/>
                <w:szCs w:val="20"/>
              </w:rPr>
            </w:pPr>
            <w:r>
              <w:rPr>
                <w:rFonts w:ascii="Arial" w:hAnsi="Arial" w:cs="Arial"/>
                <w:color w:val="000000"/>
                <w:szCs w:val="20"/>
              </w:rPr>
              <w:t>4,198,094.13</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404" w:right="388"/>
              <w:jc w:val="center"/>
              <w:rPr>
                <w:rFonts w:ascii="Arial" w:eastAsia="Arial" w:hAnsi="Arial" w:cs="Arial"/>
                <w:szCs w:val="20"/>
              </w:rPr>
            </w:pPr>
            <w:r>
              <w:rPr>
                <w:rFonts w:ascii="Arial" w:eastAsia="Arial" w:hAnsi="Arial" w:cs="Arial"/>
                <w:szCs w:val="20"/>
              </w:rPr>
              <w:t>5</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172"/>
              <w:rPr>
                <w:rFonts w:ascii="Arial" w:eastAsia="Arial" w:hAnsi="Arial" w:cs="Arial"/>
                <w:szCs w:val="20"/>
              </w:rPr>
            </w:pPr>
            <w:r>
              <w:rPr>
                <w:rFonts w:ascii="Arial" w:eastAsia="Arial" w:hAnsi="Arial" w:cs="Arial"/>
                <w:szCs w:val="20"/>
              </w:rPr>
              <w:t>S</w:t>
            </w:r>
            <w:r>
              <w:rPr>
                <w:rFonts w:ascii="Arial" w:eastAsia="Arial" w:hAnsi="Arial" w:cs="Arial"/>
                <w:spacing w:val="-1"/>
                <w:szCs w:val="20"/>
              </w:rPr>
              <w:t>t</w:t>
            </w:r>
            <w:r>
              <w:rPr>
                <w:rFonts w:ascii="Arial" w:eastAsia="Arial" w:hAnsi="Arial" w:cs="Arial"/>
                <w:szCs w:val="20"/>
              </w:rPr>
              <w:t>ajalis</w:t>
            </w:r>
            <w:r>
              <w:rPr>
                <w:rFonts w:ascii="Arial" w:eastAsia="Arial" w:hAnsi="Arial" w:cs="Arial"/>
                <w:spacing w:val="-1"/>
                <w:szCs w:val="20"/>
              </w:rPr>
              <w:t>t</w:t>
            </w:r>
            <w:r>
              <w:rPr>
                <w:rFonts w:ascii="Arial" w:eastAsia="Arial" w:hAnsi="Arial" w:cs="Arial"/>
                <w:szCs w:val="20"/>
              </w:rPr>
              <w:t>a</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3"/>
              <w:ind w:left="387"/>
              <w:rPr>
                <w:rFonts w:ascii="Arial" w:eastAsia="Arial" w:hAnsi="Arial" w:cs="Arial"/>
                <w:szCs w:val="20"/>
              </w:rPr>
            </w:pPr>
            <w:r>
              <w:rPr>
                <w:rFonts w:ascii="Arial" w:hAnsi="Arial" w:cs="Arial"/>
                <w:color w:val="000000"/>
                <w:szCs w:val="20"/>
              </w:rPr>
              <w:t>240,762.00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404" w:right="388"/>
              <w:jc w:val="center"/>
              <w:rPr>
                <w:rFonts w:ascii="Arial" w:eastAsia="Arial" w:hAnsi="Arial" w:cs="Arial"/>
                <w:szCs w:val="20"/>
              </w:rPr>
            </w:pPr>
            <w:r>
              <w:rPr>
                <w:rFonts w:ascii="Arial" w:eastAsia="Arial" w:hAnsi="Arial" w:cs="Arial"/>
                <w:szCs w:val="20"/>
              </w:rPr>
              <w:t>6</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3"/>
              <w:ind w:left="172"/>
              <w:rPr>
                <w:rFonts w:ascii="Arial" w:eastAsia="Arial" w:hAnsi="Arial" w:cs="Arial"/>
                <w:szCs w:val="20"/>
              </w:rPr>
            </w:pPr>
            <w:r>
              <w:rPr>
                <w:rFonts w:ascii="Arial" w:eastAsia="Arial" w:hAnsi="Arial" w:cs="Arial"/>
                <w:spacing w:val="-3"/>
                <w:szCs w:val="20"/>
              </w:rPr>
              <w:t>M</w:t>
            </w:r>
            <w:r>
              <w:rPr>
                <w:rFonts w:ascii="Arial" w:eastAsia="Arial" w:hAnsi="Arial" w:cs="Arial"/>
                <w:szCs w:val="20"/>
              </w:rPr>
              <w:t>ost</w:t>
            </w:r>
            <w:r>
              <w:rPr>
                <w:rFonts w:ascii="Arial" w:eastAsia="Arial" w:hAnsi="Arial" w:cs="Arial"/>
                <w:spacing w:val="-2"/>
                <w:szCs w:val="20"/>
              </w:rPr>
              <w:t xml:space="preserve"> </w:t>
            </w:r>
            <w:r>
              <w:rPr>
                <w:rFonts w:ascii="Arial" w:eastAsia="Arial" w:hAnsi="Arial" w:cs="Arial"/>
                <w:szCs w:val="20"/>
              </w:rPr>
              <w:t>247</w:t>
            </w:r>
            <w:r>
              <w:rPr>
                <w:rFonts w:ascii="Arial" w:eastAsia="Arial" w:hAnsi="Arial" w:cs="Arial"/>
                <w:spacing w:val="-1"/>
                <w:szCs w:val="20"/>
              </w:rPr>
              <w:t>+</w:t>
            </w:r>
            <w:r>
              <w:rPr>
                <w:rFonts w:ascii="Arial" w:eastAsia="Arial" w:hAnsi="Arial" w:cs="Arial"/>
                <w:szCs w:val="20"/>
              </w:rPr>
              <w:t>672</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3"/>
              <w:ind w:left="274"/>
              <w:rPr>
                <w:rFonts w:ascii="Arial" w:eastAsia="Arial" w:hAnsi="Arial" w:cs="Arial"/>
                <w:szCs w:val="20"/>
              </w:rPr>
            </w:pPr>
            <w:r>
              <w:rPr>
                <w:rFonts w:ascii="Arial" w:hAnsi="Arial" w:cs="Arial"/>
                <w:color w:val="000000"/>
                <w:szCs w:val="20"/>
              </w:rPr>
              <w:t>1,535,513.03</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404" w:right="388"/>
              <w:jc w:val="center"/>
              <w:rPr>
                <w:rFonts w:ascii="Arial" w:eastAsia="Arial" w:hAnsi="Arial" w:cs="Arial"/>
                <w:szCs w:val="20"/>
              </w:rPr>
            </w:pPr>
            <w:r>
              <w:rPr>
                <w:rFonts w:ascii="Arial" w:eastAsia="Arial" w:hAnsi="Arial" w:cs="Arial"/>
                <w:szCs w:val="20"/>
              </w:rPr>
              <w:t>7</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pacing w:val="-3"/>
                <w:szCs w:val="20"/>
              </w:rPr>
              <w:t>M</w:t>
            </w:r>
            <w:r>
              <w:rPr>
                <w:rFonts w:ascii="Arial" w:eastAsia="Arial" w:hAnsi="Arial" w:cs="Arial"/>
                <w:szCs w:val="20"/>
              </w:rPr>
              <w:t>ost</w:t>
            </w:r>
            <w:r>
              <w:rPr>
                <w:rFonts w:ascii="Arial" w:eastAsia="Arial" w:hAnsi="Arial" w:cs="Arial"/>
                <w:spacing w:val="-2"/>
                <w:szCs w:val="20"/>
              </w:rPr>
              <w:t xml:space="preserve"> </w:t>
            </w:r>
            <w:r>
              <w:rPr>
                <w:rFonts w:ascii="Arial" w:eastAsia="Arial" w:hAnsi="Arial" w:cs="Arial"/>
                <w:szCs w:val="20"/>
              </w:rPr>
              <w:t>247</w:t>
            </w:r>
            <w:r>
              <w:rPr>
                <w:rFonts w:ascii="Arial" w:eastAsia="Arial" w:hAnsi="Arial" w:cs="Arial"/>
                <w:spacing w:val="-1"/>
                <w:szCs w:val="20"/>
              </w:rPr>
              <w:t>+</w:t>
            </w:r>
            <w:r>
              <w:rPr>
                <w:rFonts w:ascii="Arial" w:eastAsia="Arial" w:hAnsi="Arial" w:cs="Arial"/>
                <w:szCs w:val="20"/>
              </w:rPr>
              <w:t>928</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358"/>
              <w:rPr>
                <w:rFonts w:ascii="Arial" w:eastAsia="Arial" w:hAnsi="Arial" w:cs="Arial"/>
                <w:szCs w:val="20"/>
              </w:rPr>
            </w:pPr>
            <w:r>
              <w:rPr>
                <w:rFonts w:ascii="Arial" w:hAnsi="Arial" w:cs="Arial"/>
                <w:color w:val="000000"/>
                <w:szCs w:val="20"/>
              </w:rPr>
              <w:t>800,687.43</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404" w:right="388"/>
              <w:jc w:val="center"/>
              <w:rPr>
                <w:rFonts w:ascii="Arial" w:eastAsia="Arial" w:hAnsi="Arial" w:cs="Arial"/>
                <w:szCs w:val="20"/>
              </w:rPr>
            </w:pPr>
            <w:r>
              <w:rPr>
                <w:rFonts w:ascii="Arial" w:eastAsia="Arial" w:hAnsi="Arial" w:cs="Arial"/>
                <w:szCs w:val="20"/>
              </w:rPr>
              <w:t>8</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pacing w:val="-3"/>
                <w:szCs w:val="20"/>
              </w:rPr>
              <w:t>M</w:t>
            </w:r>
            <w:r>
              <w:rPr>
                <w:rFonts w:ascii="Arial" w:eastAsia="Arial" w:hAnsi="Arial" w:cs="Arial"/>
                <w:szCs w:val="20"/>
              </w:rPr>
              <w:t>ost</w:t>
            </w:r>
            <w:r>
              <w:rPr>
                <w:rFonts w:ascii="Arial" w:eastAsia="Arial" w:hAnsi="Arial" w:cs="Arial"/>
                <w:spacing w:val="-2"/>
                <w:szCs w:val="20"/>
              </w:rPr>
              <w:t xml:space="preserve"> </w:t>
            </w:r>
            <w:r>
              <w:rPr>
                <w:rFonts w:ascii="Arial" w:eastAsia="Arial" w:hAnsi="Arial" w:cs="Arial"/>
                <w:szCs w:val="20"/>
              </w:rPr>
              <w:t>255</w:t>
            </w:r>
            <w:r>
              <w:rPr>
                <w:rFonts w:ascii="Arial" w:eastAsia="Arial" w:hAnsi="Arial" w:cs="Arial"/>
                <w:spacing w:val="-1"/>
                <w:szCs w:val="20"/>
              </w:rPr>
              <w:t>+</w:t>
            </w:r>
            <w:r>
              <w:rPr>
                <w:rFonts w:ascii="Arial" w:eastAsia="Arial" w:hAnsi="Arial" w:cs="Arial"/>
                <w:szCs w:val="20"/>
              </w:rPr>
              <w:t>381</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358"/>
              <w:rPr>
                <w:rFonts w:ascii="Arial" w:eastAsia="Arial" w:hAnsi="Arial" w:cs="Arial"/>
                <w:szCs w:val="20"/>
              </w:rPr>
            </w:pPr>
            <w:r>
              <w:rPr>
                <w:rFonts w:ascii="Arial" w:hAnsi="Arial" w:cs="Arial"/>
                <w:color w:val="000000"/>
                <w:szCs w:val="20"/>
              </w:rPr>
              <w:t>789,549.38</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404" w:right="388"/>
              <w:jc w:val="center"/>
              <w:rPr>
                <w:rFonts w:ascii="Arial" w:eastAsia="Arial" w:hAnsi="Arial" w:cs="Arial"/>
                <w:szCs w:val="20"/>
              </w:rPr>
            </w:pPr>
            <w:r>
              <w:rPr>
                <w:rFonts w:ascii="Arial" w:eastAsia="Arial" w:hAnsi="Arial" w:cs="Arial"/>
                <w:szCs w:val="20"/>
              </w:rPr>
              <w:t>9</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pacing w:val="-3"/>
                <w:szCs w:val="20"/>
              </w:rPr>
              <w:t>M</w:t>
            </w:r>
            <w:r>
              <w:rPr>
                <w:rFonts w:ascii="Arial" w:eastAsia="Arial" w:hAnsi="Arial" w:cs="Arial"/>
                <w:szCs w:val="20"/>
              </w:rPr>
              <w:t>ost</w:t>
            </w:r>
            <w:r>
              <w:rPr>
                <w:rFonts w:ascii="Arial" w:eastAsia="Arial" w:hAnsi="Arial" w:cs="Arial"/>
                <w:spacing w:val="-2"/>
                <w:szCs w:val="20"/>
              </w:rPr>
              <w:t xml:space="preserve"> </w:t>
            </w:r>
            <w:r>
              <w:rPr>
                <w:rFonts w:ascii="Arial" w:eastAsia="Arial" w:hAnsi="Arial" w:cs="Arial"/>
                <w:szCs w:val="20"/>
              </w:rPr>
              <w:t>256</w:t>
            </w:r>
            <w:r>
              <w:rPr>
                <w:rFonts w:ascii="Arial" w:eastAsia="Arial" w:hAnsi="Arial" w:cs="Arial"/>
                <w:spacing w:val="-1"/>
                <w:szCs w:val="20"/>
              </w:rPr>
              <w:t>+</w:t>
            </w:r>
            <w:r>
              <w:rPr>
                <w:rFonts w:ascii="Arial" w:eastAsia="Arial" w:hAnsi="Arial" w:cs="Arial"/>
                <w:szCs w:val="20"/>
              </w:rPr>
              <w:t>611</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358"/>
              <w:rPr>
                <w:rFonts w:ascii="Arial" w:eastAsia="Arial" w:hAnsi="Arial" w:cs="Arial"/>
                <w:szCs w:val="20"/>
              </w:rPr>
            </w:pPr>
            <w:r>
              <w:rPr>
                <w:rFonts w:ascii="Arial" w:hAnsi="Arial" w:cs="Arial"/>
                <w:color w:val="000000"/>
                <w:szCs w:val="20"/>
              </w:rPr>
              <w:t>280,990.06</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347" w:right="333"/>
              <w:jc w:val="center"/>
              <w:rPr>
                <w:rFonts w:ascii="Arial" w:eastAsia="Arial" w:hAnsi="Arial" w:cs="Arial"/>
                <w:szCs w:val="20"/>
              </w:rPr>
            </w:pPr>
            <w:r>
              <w:rPr>
                <w:rFonts w:ascii="Arial" w:eastAsia="Arial" w:hAnsi="Arial" w:cs="Arial"/>
                <w:szCs w:val="20"/>
              </w:rPr>
              <w:t>10</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pacing w:val="-3"/>
                <w:szCs w:val="20"/>
              </w:rPr>
              <w:t>M</w:t>
            </w:r>
            <w:r>
              <w:rPr>
                <w:rFonts w:ascii="Arial" w:eastAsia="Arial" w:hAnsi="Arial" w:cs="Arial"/>
                <w:szCs w:val="20"/>
              </w:rPr>
              <w:t>ost</w:t>
            </w:r>
            <w:r>
              <w:rPr>
                <w:rFonts w:ascii="Arial" w:eastAsia="Arial" w:hAnsi="Arial" w:cs="Arial"/>
                <w:spacing w:val="-2"/>
                <w:szCs w:val="20"/>
              </w:rPr>
              <w:t xml:space="preserve"> </w:t>
            </w:r>
            <w:r>
              <w:rPr>
                <w:rFonts w:ascii="Arial" w:eastAsia="Arial" w:hAnsi="Arial" w:cs="Arial"/>
                <w:szCs w:val="20"/>
              </w:rPr>
              <w:t>258</w:t>
            </w:r>
            <w:r>
              <w:rPr>
                <w:rFonts w:ascii="Arial" w:eastAsia="Arial" w:hAnsi="Arial" w:cs="Arial"/>
                <w:spacing w:val="-1"/>
                <w:szCs w:val="20"/>
              </w:rPr>
              <w:t>+</w:t>
            </w:r>
            <w:r>
              <w:rPr>
                <w:rFonts w:ascii="Arial" w:eastAsia="Arial" w:hAnsi="Arial" w:cs="Arial"/>
                <w:szCs w:val="20"/>
              </w:rPr>
              <w:t>633</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358"/>
              <w:rPr>
                <w:rFonts w:ascii="Arial" w:eastAsia="Arial" w:hAnsi="Arial" w:cs="Arial"/>
                <w:szCs w:val="20"/>
              </w:rPr>
            </w:pPr>
            <w:r>
              <w:rPr>
                <w:rFonts w:ascii="Arial" w:hAnsi="Arial" w:cs="Arial"/>
                <w:color w:val="000000"/>
                <w:szCs w:val="20"/>
              </w:rPr>
              <w:t>254,541.45</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347" w:right="333"/>
              <w:jc w:val="center"/>
              <w:rPr>
                <w:rFonts w:ascii="Arial" w:eastAsia="Arial" w:hAnsi="Arial" w:cs="Arial"/>
                <w:szCs w:val="20"/>
              </w:rPr>
            </w:pPr>
            <w:r>
              <w:rPr>
                <w:rFonts w:ascii="Arial" w:eastAsia="Arial" w:hAnsi="Arial" w:cs="Arial"/>
                <w:szCs w:val="20"/>
              </w:rPr>
              <w:t>11</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pacing w:val="-3"/>
                <w:szCs w:val="20"/>
              </w:rPr>
              <w:t>M</w:t>
            </w:r>
            <w:r>
              <w:rPr>
                <w:rFonts w:ascii="Arial" w:eastAsia="Arial" w:hAnsi="Arial" w:cs="Arial"/>
                <w:szCs w:val="20"/>
              </w:rPr>
              <w:t>ost</w:t>
            </w:r>
            <w:r>
              <w:rPr>
                <w:rFonts w:ascii="Arial" w:eastAsia="Arial" w:hAnsi="Arial" w:cs="Arial"/>
                <w:spacing w:val="-2"/>
                <w:szCs w:val="20"/>
              </w:rPr>
              <w:t xml:space="preserve"> </w:t>
            </w:r>
            <w:r>
              <w:rPr>
                <w:rFonts w:ascii="Arial" w:eastAsia="Arial" w:hAnsi="Arial" w:cs="Arial"/>
                <w:szCs w:val="20"/>
              </w:rPr>
              <w:t>259</w:t>
            </w:r>
            <w:r>
              <w:rPr>
                <w:rFonts w:ascii="Arial" w:eastAsia="Arial" w:hAnsi="Arial" w:cs="Arial"/>
                <w:spacing w:val="-1"/>
                <w:szCs w:val="20"/>
              </w:rPr>
              <w:t>+</w:t>
            </w:r>
            <w:r>
              <w:rPr>
                <w:rFonts w:ascii="Arial" w:eastAsia="Arial" w:hAnsi="Arial" w:cs="Arial"/>
                <w:szCs w:val="20"/>
              </w:rPr>
              <w:t>064</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274"/>
              <w:rPr>
                <w:rFonts w:ascii="Arial" w:eastAsia="Arial" w:hAnsi="Arial" w:cs="Arial"/>
                <w:szCs w:val="20"/>
              </w:rPr>
            </w:pPr>
            <w:r>
              <w:rPr>
                <w:rFonts w:ascii="Arial" w:hAnsi="Arial" w:cs="Arial"/>
                <w:color w:val="000000"/>
                <w:szCs w:val="20"/>
              </w:rPr>
              <w:t>4,371,941.03</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347" w:right="333"/>
              <w:jc w:val="center"/>
              <w:rPr>
                <w:rFonts w:ascii="Arial" w:eastAsia="Arial" w:hAnsi="Arial" w:cs="Arial"/>
                <w:szCs w:val="20"/>
              </w:rPr>
            </w:pPr>
            <w:r>
              <w:rPr>
                <w:rFonts w:ascii="Arial" w:eastAsia="Arial" w:hAnsi="Arial" w:cs="Arial"/>
                <w:szCs w:val="20"/>
              </w:rPr>
              <w:t>12</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pacing w:val="-3"/>
                <w:szCs w:val="20"/>
              </w:rPr>
              <w:t>M</w:t>
            </w:r>
            <w:r>
              <w:rPr>
                <w:rFonts w:ascii="Arial" w:eastAsia="Arial" w:hAnsi="Arial" w:cs="Arial"/>
                <w:szCs w:val="20"/>
              </w:rPr>
              <w:t>ost</w:t>
            </w:r>
            <w:r>
              <w:rPr>
                <w:rFonts w:ascii="Arial" w:eastAsia="Arial" w:hAnsi="Arial" w:cs="Arial"/>
                <w:spacing w:val="-2"/>
                <w:szCs w:val="20"/>
              </w:rPr>
              <w:t xml:space="preserve"> </w:t>
            </w:r>
            <w:r>
              <w:rPr>
                <w:rFonts w:ascii="Arial" w:eastAsia="Arial" w:hAnsi="Arial" w:cs="Arial"/>
                <w:szCs w:val="20"/>
              </w:rPr>
              <w:t>260</w:t>
            </w:r>
            <w:r>
              <w:rPr>
                <w:rFonts w:ascii="Arial" w:eastAsia="Arial" w:hAnsi="Arial" w:cs="Arial"/>
                <w:spacing w:val="-1"/>
                <w:szCs w:val="20"/>
              </w:rPr>
              <w:t>+</w:t>
            </w:r>
            <w:r>
              <w:rPr>
                <w:rFonts w:ascii="Arial" w:eastAsia="Arial" w:hAnsi="Arial" w:cs="Arial"/>
                <w:szCs w:val="20"/>
              </w:rPr>
              <w:t>112</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274"/>
              <w:rPr>
                <w:rFonts w:ascii="Arial" w:eastAsia="Arial" w:hAnsi="Arial" w:cs="Arial"/>
                <w:szCs w:val="20"/>
              </w:rPr>
            </w:pPr>
            <w:r>
              <w:rPr>
                <w:rFonts w:ascii="Arial" w:hAnsi="Arial" w:cs="Arial"/>
                <w:color w:val="000000"/>
                <w:szCs w:val="20"/>
              </w:rPr>
              <w:t>1,203,138.11</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347" w:right="333"/>
              <w:jc w:val="center"/>
              <w:rPr>
                <w:rFonts w:ascii="Arial" w:eastAsia="Arial" w:hAnsi="Arial" w:cs="Arial"/>
                <w:szCs w:val="20"/>
              </w:rPr>
            </w:pPr>
            <w:r>
              <w:rPr>
                <w:rFonts w:ascii="Arial" w:eastAsia="Arial" w:hAnsi="Arial" w:cs="Arial"/>
                <w:szCs w:val="20"/>
              </w:rPr>
              <w:t>13</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pacing w:val="-3"/>
                <w:szCs w:val="20"/>
              </w:rPr>
              <w:t>M</w:t>
            </w:r>
            <w:r>
              <w:rPr>
                <w:rFonts w:ascii="Arial" w:eastAsia="Arial" w:hAnsi="Arial" w:cs="Arial"/>
                <w:szCs w:val="20"/>
              </w:rPr>
              <w:t>ost</w:t>
            </w:r>
            <w:r>
              <w:rPr>
                <w:rFonts w:ascii="Arial" w:eastAsia="Arial" w:hAnsi="Arial" w:cs="Arial"/>
                <w:spacing w:val="-2"/>
                <w:szCs w:val="20"/>
              </w:rPr>
              <w:t xml:space="preserve"> </w:t>
            </w:r>
            <w:r>
              <w:rPr>
                <w:rFonts w:ascii="Arial" w:eastAsia="Arial" w:hAnsi="Arial" w:cs="Arial"/>
                <w:szCs w:val="20"/>
              </w:rPr>
              <w:t>266</w:t>
            </w:r>
            <w:r>
              <w:rPr>
                <w:rFonts w:ascii="Arial" w:eastAsia="Arial" w:hAnsi="Arial" w:cs="Arial"/>
                <w:spacing w:val="-1"/>
                <w:szCs w:val="20"/>
              </w:rPr>
              <w:t>+</w:t>
            </w:r>
            <w:r>
              <w:rPr>
                <w:rFonts w:ascii="Arial" w:eastAsia="Arial" w:hAnsi="Arial" w:cs="Arial"/>
                <w:szCs w:val="20"/>
              </w:rPr>
              <w:t>656</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358"/>
              <w:rPr>
                <w:rFonts w:ascii="Arial" w:eastAsia="Arial" w:hAnsi="Arial" w:cs="Arial"/>
                <w:szCs w:val="20"/>
              </w:rPr>
            </w:pPr>
            <w:r>
              <w:rPr>
                <w:rFonts w:ascii="Arial" w:hAnsi="Arial" w:cs="Arial"/>
                <w:color w:val="000000"/>
                <w:szCs w:val="20"/>
              </w:rPr>
              <w:t>888,900.20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347" w:right="333"/>
              <w:jc w:val="center"/>
              <w:rPr>
                <w:rFonts w:ascii="Arial" w:eastAsia="Arial" w:hAnsi="Arial" w:cs="Arial"/>
                <w:szCs w:val="20"/>
              </w:rPr>
            </w:pPr>
            <w:r>
              <w:rPr>
                <w:rFonts w:ascii="Arial" w:eastAsia="Arial" w:hAnsi="Arial" w:cs="Arial"/>
                <w:szCs w:val="20"/>
              </w:rPr>
              <w:t>14</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zCs w:val="20"/>
              </w:rPr>
              <w:t>Propus</w:t>
            </w:r>
            <w:r>
              <w:rPr>
                <w:rFonts w:ascii="Arial" w:eastAsia="Arial" w:hAnsi="Arial" w:cs="Arial"/>
                <w:spacing w:val="-1"/>
                <w:szCs w:val="20"/>
              </w:rPr>
              <w:t>t</w:t>
            </w:r>
            <w:r>
              <w:rPr>
                <w:rFonts w:ascii="Arial" w:eastAsia="Arial" w:hAnsi="Arial" w:cs="Arial"/>
                <w:szCs w:val="20"/>
              </w:rPr>
              <w:t>i</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274"/>
              <w:rPr>
                <w:rFonts w:ascii="Arial" w:eastAsia="Arial" w:hAnsi="Arial" w:cs="Arial"/>
                <w:szCs w:val="20"/>
              </w:rPr>
            </w:pPr>
            <w:r>
              <w:rPr>
                <w:rFonts w:ascii="Arial" w:hAnsi="Arial" w:cs="Arial"/>
                <w:szCs w:val="20"/>
              </w:rPr>
              <w:t>1,192,416.58</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347" w:right="333"/>
              <w:jc w:val="center"/>
              <w:rPr>
                <w:rFonts w:ascii="Arial" w:eastAsia="Arial" w:hAnsi="Arial" w:cs="Arial"/>
                <w:szCs w:val="20"/>
              </w:rPr>
            </w:pPr>
            <w:r>
              <w:rPr>
                <w:rFonts w:ascii="Arial" w:eastAsia="Arial" w:hAnsi="Arial" w:cs="Arial"/>
                <w:szCs w:val="20"/>
              </w:rPr>
              <w:t>15</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zCs w:val="20"/>
              </w:rPr>
              <w:t>PS</w:t>
            </w:r>
            <w:r>
              <w:rPr>
                <w:rFonts w:ascii="Arial" w:eastAsia="Arial" w:hAnsi="Arial" w:cs="Arial"/>
                <w:spacing w:val="-1"/>
                <w:szCs w:val="20"/>
              </w:rPr>
              <w:t xml:space="preserve"> </w:t>
            </w:r>
            <w:r>
              <w:rPr>
                <w:rFonts w:ascii="Arial" w:eastAsia="Arial" w:hAnsi="Arial" w:cs="Arial"/>
                <w:szCs w:val="20"/>
              </w:rPr>
              <w:t>Dolje</w:t>
            </w:r>
            <w:r>
              <w:rPr>
                <w:rFonts w:ascii="Arial" w:eastAsia="Arial" w:hAnsi="Arial" w:cs="Arial"/>
                <w:spacing w:val="2"/>
                <w:szCs w:val="20"/>
              </w:rPr>
              <w:t>v</w:t>
            </w:r>
            <w:r>
              <w:rPr>
                <w:rFonts w:ascii="Arial" w:eastAsia="Arial" w:hAnsi="Arial" w:cs="Arial"/>
                <w:szCs w:val="20"/>
              </w:rPr>
              <w:t>ac</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416"/>
              <w:rPr>
                <w:rFonts w:ascii="Arial" w:eastAsia="Arial" w:hAnsi="Arial" w:cs="Arial"/>
                <w:szCs w:val="20"/>
              </w:rPr>
            </w:pPr>
            <w:r>
              <w:rPr>
                <w:rFonts w:ascii="Arial" w:hAnsi="Arial" w:cs="Arial"/>
                <w:color w:val="000000"/>
                <w:szCs w:val="20"/>
              </w:rPr>
              <w:t>89,660.00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348" w:right="333"/>
              <w:jc w:val="center"/>
              <w:rPr>
                <w:rFonts w:ascii="Arial" w:eastAsia="Arial" w:hAnsi="Arial" w:cs="Arial"/>
                <w:szCs w:val="20"/>
              </w:rPr>
            </w:pPr>
            <w:r>
              <w:rPr>
                <w:rFonts w:ascii="Arial" w:eastAsia="Arial" w:hAnsi="Arial" w:cs="Arial"/>
                <w:szCs w:val="20"/>
              </w:rPr>
              <w:t>16</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zCs w:val="20"/>
              </w:rPr>
              <w:t>EVP</w:t>
            </w:r>
            <w:r>
              <w:rPr>
                <w:rFonts w:ascii="Arial" w:eastAsia="Arial" w:hAnsi="Arial" w:cs="Arial"/>
                <w:spacing w:val="-1"/>
                <w:szCs w:val="20"/>
              </w:rPr>
              <w:t xml:space="preserve"> </w:t>
            </w:r>
            <w:r>
              <w:rPr>
                <w:rFonts w:ascii="Arial" w:eastAsia="Arial" w:hAnsi="Arial" w:cs="Arial"/>
                <w:szCs w:val="20"/>
              </w:rPr>
              <w:t>Nis</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358"/>
              <w:rPr>
                <w:rFonts w:ascii="Arial" w:eastAsia="Arial" w:hAnsi="Arial" w:cs="Arial"/>
                <w:szCs w:val="20"/>
              </w:rPr>
            </w:pPr>
            <w:r>
              <w:rPr>
                <w:rFonts w:ascii="Arial" w:hAnsi="Arial" w:cs="Arial"/>
                <w:color w:val="000000"/>
                <w:szCs w:val="20"/>
              </w:rPr>
              <w:t>564,180.00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347" w:right="333"/>
              <w:jc w:val="center"/>
              <w:rPr>
                <w:rFonts w:ascii="Arial" w:eastAsia="Arial" w:hAnsi="Arial" w:cs="Arial"/>
                <w:szCs w:val="20"/>
              </w:rPr>
            </w:pPr>
            <w:r>
              <w:rPr>
                <w:rFonts w:ascii="Arial" w:eastAsia="Arial" w:hAnsi="Arial" w:cs="Arial"/>
                <w:szCs w:val="20"/>
              </w:rPr>
              <w:t>17</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zCs w:val="20"/>
              </w:rPr>
              <w:t>Kon</w:t>
            </w:r>
            <w:r>
              <w:rPr>
                <w:rFonts w:ascii="Arial" w:eastAsia="Arial" w:hAnsi="Arial" w:cs="Arial"/>
                <w:spacing w:val="-1"/>
                <w:szCs w:val="20"/>
              </w:rPr>
              <w:t>t</w:t>
            </w:r>
            <w:r>
              <w:rPr>
                <w:rFonts w:ascii="Arial" w:eastAsia="Arial" w:hAnsi="Arial" w:cs="Arial"/>
                <w:szCs w:val="20"/>
              </w:rPr>
              <w:t>a</w:t>
            </w:r>
            <w:r>
              <w:rPr>
                <w:rFonts w:ascii="Arial" w:eastAsia="Arial" w:hAnsi="Arial" w:cs="Arial"/>
                <w:spacing w:val="2"/>
                <w:szCs w:val="20"/>
              </w:rPr>
              <w:t>k</w:t>
            </w:r>
            <w:r>
              <w:rPr>
                <w:rFonts w:ascii="Arial" w:eastAsia="Arial" w:hAnsi="Arial" w:cs="Arial"/>
                <w:spacing w:val="-1"/>
                <w:szCs w:val="20"/>
              </w:rPr>
              <w:t>t</w:t>
            </w:r>
            <w:r>
              <w:rPr>
                <w:rFonts w:ascii="Arial" w:eastAsia="Arial" w:hAnsi="Arial" w:cs="Arial"/>
                <w:szCs w:val="20"/>
              </w:rPr>
              <w:t xml:space="preserve">na </w:t>
            </w:r>
            <w:r>
              <w:rPr>
                <w:rFonts w:ascii="Arial" w:eastAsia="Arial" w:hAnsi="Arial" w:cs="Arial"/>
                <w:spacing w:val="2"/>
                <w:szCs w:val="20"/>
              </w:rPr>
              <w:t>m</w:t>
            </w:r>
            <w:r>
              <w:rPr>
                <w:rFonts w:ascii="Arial" w:eastAsia="Arial" w:hAnsi="Arial" w:cs="Arial"/>
                <w:szCs w:val="20"/>
              </w:rPr>
              <w:t>re</w:t>
            </w:r>
            <w:r>
              <w:rPr>
                <w:rFonts w:ascii="Arial" w:eastAsia="Arial" w:hAnsi="Arial" w:cs="Arial"/>
                <w:spacing w:val="-3"/>
                <w:szCs w:val="20"/>
              </w:rPr>
              <w:t>z</w:t>
            </w:r>
            <w:r>
              <w:rPr>
                <w:rFonts w:ascii="Arial" w:eastAsia="Arial" w:hAnsi="Arial" w:cs="Arial"/>
                <w:szCs w:val="20"/>
              </w:rPr>
              <w:t>a</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274"/>
              <w:rPr>
                <w:rFonts w:ascii="Arial" w:eastAsia="Arial" w:hAnsi="Arial" w:cs="Arial"/>
                <w:szCs w:val="20"/>
              </w:rPr>
            </w:pPr>
            <w:r>
              <w:rPr>
                <w:rFonts w:ascii="Arial" w:hAnsi="Arial" w:cs="Arial"/>
                <w:color w:val="000000"/>
                <w:szCs w:val="20"/>
              </w:rPr>
              <w:t>3,893,965.40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347" w:right="333"/>
              <w:jc w:val="center"/>
              <w:rPr>
                <w:rFonts w:ascii="Arial" w:eastAsia="Arial" w:hAnsi="Arial" w:cs="Arial"/>
                <w:szCs w:val="20"/>
              </w:rPr>
            </w:pPr>
            <w:r>
              <w:rPr>
                <w:rFonts w:ascii="Arial" w:eastAsia="Arial" w:hAnsi="Arial" w:cs="Arial"/>
                <w:szCs w:val="20"/>
              </w:rPr>
              <w:t>18</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2"/>
              <w:ind w:left="172"/>
              <w:rPr>
                <w:rFonts w:ascii="Arial" w:eastAsia="Arial" w:hAnsi="Arial" w:cs="Arial"/>
                <w:szCs w:val="20"/>
              </w:rPr>
            </w:pPr>
            <w:r>
              <w:rPr>
                <w:rFonts w:ascii="Arial" w:eastAsia="Arial" w:hAnsi="Arial" w:cs="Arial"/>
                <w:szCs w:val="20"/>
              </w:rPr>
              <w:t>SS</w:t>
            </w:r>
            <w:r>
              <w:rPr>
                <w:rFonts w:ascii="Arial" w:eastAsia="Arial" w:hAnsi="Arial" w:cs="Arial"/>
                <w:spacing w:val="-1"/>
                <w:szCs w:val="20"/>
              </w:rPr>
              <w:t xml:space="preserve"> </w:t>
            </w:r>
            <w:r>
              <w:rPr>
                <w:rFonts w:ascii="Arial" w:eastAsia="Arial" w:hAnsi="Arial" w:cs="Arial"/>
                <w:spacing w:val="-3"/>
                <w:szCs w:val="20"/>
              </w:rPr>
              <w:t>M</w:t>
            </w:r>
            <w:r>
              <w:rPr>
                <w:rFonts w:ascii="Arial" w:eastAsia="Arial" w:hAnsi="Arial" w:cs="Arial"/>
                <w:szCs w:val="20"/>
              </w:rPr>
              <w:t>edjuro</w:t>
            </w:r>
            <w:r>
              <w:rPr>
                <w:rFonts w:ascii="Arial" w:eastAsia="Arial" w:hAnsi="Arial" w:cs="Arial"/>
                <w:spacing w:val="2"/>
                <w:szCs w:val="20"/>
              </w:rPr>
              <w:t>v</w:t>
            </w:r>
            <w:r>
              <w:rPr>
                <w:rFonts w:ascii="Arial" w:eastAsia="Arial" w:hAnsi="Arial" w:cs="Arial"/>
                <w:szCs w:val="20"/>
              </w:rPr>
              <w:t>o</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2"/>
              <w:ind w:left="330"/>
              <w:rPr>
                <w:rFonts w:ascii="Arial" w:eastAsia="Arial" w:hAnsi="Arial" w:cs="Arial"/>
                <w:szCs w:val="20"/>
              </w:rPr>
            </w:pPr>
            <w:r>
              <w:rPr>
                <w:rFonts w:ascii="Arial" w:hAnsi="Arial" w:cs="Arial"/>
                <w:szCs w:val="20"/>
              </w:rPr>
              <w:t>1,127,437.00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347" w:right="333"/>
              <w:jc w:val="center"/>
              <w:rPr>
                <w:rFonts w:ascii="Arial" w:eastAsia="Arial" w:hAnsi="Arial" w:cs="Arial"/>
                <w:szCs w:val="20"/>
              </w:rPr>
            </w:pPr>
            <w:r>
              <w:rPr>
                <w:rFonts w:ascii="Arial" w:eastAsia="Arial" w:hAnsi="Arial" w:cs="Arial"/>
                <w:szCs w:val="20"/>
              </w:rPr>
              <w:t>19</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172"/>
              <w:rPr>
                <w:rFonts w:ascii="Arial" w:eastAsia="Arial" w:hAnsi="Arial" w:cs="Arial"/>
                <w:szCs w:val="20"/>
              </w:rPr>
            </w:pPr>
            <w:r>
              <w:rPr>
                <w:rFonts w:ascii="Arial" w:eastAsia="Arial" w:hAnsi="Arial" w:cs="Arial"/>
                <w:szCs w:val="20"/>
              </w:rPr>
              <w:t>SS</w:t>
            </w:r>
            <w:r>
              <w:rPr>
                <w:rFonts w:ascii="Arial" w:eastAsia="Arial" w:hAnsi="Arial" w:cs="Arial"/>
                <w:spacing w:val="-1"/>
                <w:szCs w:val="20"/>
              </w:rPr>
              <w:t xml:space="preserve"> </w:t>
            </w:r>
            <w:r>
              <w:rPr>
                <w:rFonts w:ascii="Arial" w:eastAsia="Arial" w:hAnsi="Arial" w:cs="Arial"/>
                <w:szCs w:val="20"/>
              </w:rPr>
              <w:t>Belo</w:t>
            </w:r>
            <w:r>
              <w:rPr>
                <w:rFonts w:ascii="Arial" w:eastAsia="Arial" w:hAnsi="Arial" w:cs="Arial"/>
                <w:spacing w:val="-1"/>
                <w:szCs w:val="20"/>
              </w:rPr>
              <w:t>t</w:t>
            </w:r>
            <w:r>
              <w:rPr>
                <w:rFonts w:ascii="Arial" w:eastAsia="Arial" w:hAnsi="Arial" w:cs="Arial"/>
                <w:szCs w:val="20"/>
              </w:rPr>
              <w:t>ince</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1"/>
              <w:ind w:left="387"/>
              <w:rPr>
                <w:rFonts w:ascii="Arial" w:eastAsia="Arial" w:hAnsi="Arial" w:cs="Arial"/>
                <w:szCs w:val="20"/>
              </w:rPr>
            </w:pPr>
            <w:r>
              <w:rPr>
                <w:rFonts w:ascii="Arial" w:hAnsi="Arial" w:cs="Arial"/>
                <w:szCs w:val="20"/>
              </w:rPr>
              <w:t>708,720.00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347" w:right="333"/>
              <w:jc w:val="center"/>
              <w:rPr>
                <w:rFonts w:ascii="Arial" w:eastAsia="Arial" w:hAnsi="Arial" w:cs="Arial"/>
                <w:szCs w:val="20"/>
              </w:rPr>
            </w:pPr>
            <w:r>
              <w:rPr>
                <w:rFonts w:ascii="Arial" w:eastAsia="Arial" w:hAnsi="Arial" w:cs="Arial"/>
                <w:szCs w:val="20"/>
              </w:rPr>
              <w:t>20</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172"/>
              <w:rPr>
                <w:rFonts w:ascii="Arial" w:eastAsia="Arial" w:hAnsi="Arial" w:cs="Arial"/>
                <w:szCs w:val="20"/>
              </w:rPr>
            </w:pPr>
            <w:r>
              <w:rPr>
                <w:rFonts w:ascii="Arial" w:eastAsia="Arial" w:hAnsi="Arial" w:cs="Arial"/>
                <w:szCs w:val="20"/>
              </w:rPr>
              <w:t>SS</w:t>
            </w:r>
            <w:r>
              <w:rPr>
                <w:rFonts w:ascii="Arial" w:eastAsia="Arial" w:hAnsi="Arial" w:cs="Arial"/>
                <w:spacing w:val="-1"/>
                <w:szCs w:val="20"/>
              </w:rPr>
              <w:t xml:space="preserve"> </w:t>
            </w:r>
            <w:r>
              <w:rPr>
                <w:rFonts w:ascii="Arial" w:eastAsia="Arial" w:hAnsi="Arial" w:cs="Arial"/>
                <w:szCs w:val="20"/>
              </w:rPr>
              <w:t>Dolje</w:t>
            </w:r>
            <w:r>
              <w:rPr>
                <w:rFonts w:ascii="Arial" w:eastAsia="Arial" w:hAnsi="Arial" w:cs="Arial"/>
                <w:spacing w:val="2"/>
                <w:szCs w:val="20"/>
              </w:rPr>
              <w:t>v</w:t>
            </w:r>
            <w:r>
              <w:rPr>
                <w:rFonts w:ascii="Arial" w:eastAsia="Arial" w:hAnsi="Arial" w:cs="Arial"/>
                <w:szCs w:val="20"/>
              </w:rPr>
              <w:t>ac</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1"/>
              <w:ind w:left="387"/>
              <w:rPr>
                <w:rFonts w:ascii="Arial" w:eastAsia="Arial" w:hAnsi="Arial" w:cs="Arial"/>
                <w:szCs w:val="20"/>
              </w:rPr>
            </w:pPr>
            <w:r>
              <w:rPr>
                <w:rFonts w:ascii="Arial" w:hAnsi="Arial" w:cs="Arial"/>
                <w:szCs w:val="20"/>
              </w:rPr>
              <w:t>902,594.00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347" w:right="333"/>
              <w:jc w:val="center"/>
              <w:rPr>
                <w:rFonts w:ascii="Arial" w:eastAsia="Arial" w:hAnsi="Arial" w:cs="Arial"/>
                <w:szCs w:val="20"/>
              </w:rPr>
            </w:pPr>
            <w:r>
              <w:rPr>
                <w:rFonts w:ascii="Arial" w:eastAsia="Arial" w:hAnsi="Arial" w:cs="Arial"/>
                <w:szCs w:val="20"/>
              </w:rPr>
              <w:t>21</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172" w:right="886"/>
              <w:rPr>
                <w:rFonts w:ascii="Arial" w:eastAsia="Arial" w:hAnsi="Arial" w:cs="Arial"/>
                <w:szCs w:val="20"/>
              </w:rPr>
            </w:pPr>
            <w:r>
              <w:rPr>
                <w:rFonts w:ascii="Arial" w:eastAsia="Arial" w:hAnsi="Arial" w:cs="Arial"/>
                <w:spacing w:val="1"/>
                <w:szCs w:val="20"/>
              </w:rPr>
              <w:t>TT</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1"/>
              <w:ind w:left="358"/>
              <w:rPr>
                <w:rFonts w:ascii="Arial" w:eastAsia="Arial" w:hAnsi="Arial" w:cs="Arial"/>
                <w:szCs w:val="20"/>
              </w:rPr>
            </w:pPr>
            <w:r>
              <w:rPr>
                <w:rFonts w:ascii="Arial" w:hAnsi="Arial" w:cs="Arial"/>
                <w:szCs w:val="20"/>
              </w:rPr>
              <w:t>625,348.00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347" w:right="333"/>
              <w:jc w:val="center"/>
              <w:rPr>
                <w:rFonts w:ascii="Arial" w:eastAsia="Arial" w:hAnsi="Arial" w:cs="Arial"/>
                <w:szCs w:val="20"/>
              </w:rPr>
            </w:pPr>
            <w:r>
              <w:rPr>
                <w:rFonts w:ascii="Arial" w:eastAsia="Arial" w:hAnsi="Arial" w:cs="Arial"/>
                <w:szCs w:val="20"/>
              </w:rPr>
              <w:t>22</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172"/>
              <w:rPr>
                <w:rFonts w:ascii="Arial" w:eastAsia="Arial" w:hAnsi="Arial" w:cs="Arial"/>
                <w:szCs w:val="20"/>
              </w:rPr>
            </w:pPr>
            <w:r>
              <w:rPr>
                <w:rFonts w:ascii="Arial" w:eastAsia="Arial" w:hAnsi="Arial" w:cs="Arial"/>
                <w:spacing w:val="-1"/>
                <w:szCs w:val="20"/>
              </w:rPr>
              <w:t>I</w:t>
            </w:r>
            <w:r>
              <w:rPr>
                <w:rFonts w:ascii="Arial" w:eastAsia="Arial" w:hAnsi="Arial" w:cs="Arial"/>
                <w:szCs w:val="20"/>
              </w:rPr>
              <w:t>ns</w:t>
            </w:r>
            <w:r>
              <w:rPr>
                <w:rFonts w:ascii="Arial" w:eastAsia="Arial" w:hAnsi="Arial" w:cs="Arial"/>
                <w:spacing w:val="-1"/>
                <w:szCs w:val="20"/>
              </w:rPr>
              <w:t>t</w:t>
            </w:r>
            <w:r>
              <w:rPr>
                <w:rFonts w:ascii="Arial" w:eastAsia="Arial" w:hAnsi="Arial" w:cs="Arial"/>
                <w:szCs w:val="20"/>
              </w:rPr>
              <w:t>alacije</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1"/>
              <w:ind w:left="387"/>
              <w:rPr>
                <w:rFonts w:ascii="Arial" w:eastAsia="Arial" w:hAnsi="Arial" w:cs="Arial"/>
                <w:szCs w:val="20"/>
              </w:rPr>
            </w:pPr>
            <w:r>
              <w:rPr>
                <w:rFonts w:ascii="Arial" w:hAnsi="Arial" w:cs="Arial"/>
                <w:color w:val="000000"/>
                <w:szCs w:val="20"/>
              </w:rPr>
              <w:t>632,863.00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347" w:right="334"/>
              <w:jc w:val="center"/>
              <w:rPr>
                <w:rFonts w:ascii="Arial" w:eastAsia="Arial" w:hAnsi="Arial" w:cs="Arial"/>
                <w:szCs w:val="20"/>
              </w:rPr>
            </w:pPr>
            <w:r>
              <w:rPr>
                <w:rFonts w:ascii="Arial" w:eastAsia="Arial" w:hAnsi="Arial" w:cs="Arial"/>
                <w:szCs w:val="20"/>
              </w:rPr>
              <w:t>23</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172"/>
              <w:rPr>
                <w:rFonts w:ascii="Arial" w:eastAsia="Arial" w:hAnsi="Arial" w:cs="Arial"/>
                <w:szCs w:val="20"/>
              </w:rPr>
            </w:pPr>
            <w:r>
              <w:rPr>
                <w:rFonts w:ascii="Arial" w:eastAsia="Arial" w:hAnsi="Arial" w:cs="Arial"/>
                <w:szCs w:val="20"/>
              </w:rPr>
              <w:t>Po</w:t>
            </w:r>
            <w:r>
              <w:rPr>
                <w:rFonts w:ascii="Arial" w:eastAsia="Arial" w:hAnsi="Arial" w:cs="Arial"/>
                <w:spacing w:val="-1"/>
                <w:szCs w:val="20"/>
              </w:rPr>
              <w:t>t</w:t>
            </w:r>
            <w:r>
              <w:rPr>
                <w:rFonts w:ascii="Arial" w:eastAsia="Arial" w:hAnsi="Arial" w:cs="Arial"/>
                <w:szCs w:val="20"/>
              </w:rPr>
              <w:t>hodnik</w:t>
            </w:r>
            <w:r>
              <w:rPr>
                <w:rFonts w:ascii="Arial" w:eastAsia="Arial" w:hAnsi="Arial" w:cs="Arial"/>
                <w:spacing w:val="2"/>
                <w:szCs w:val="20"/>
              </w:rPr>
              <w:t xml:space="preserve"> </w:t>
            </w:r>
            <w:r>
              <w:rPr>
                <w:rFonts w:ascii="Arial" w:eastAsia="Arial" w:hAnsi="Arial" w:cs="Arial"/>
                <w:spacing w:val="-3"/>
                <w:szCs w:val="20"/>
              </w:rPr>
              <w:t>M</w:t>
            </w:r>
            <w:r>
              <w:rPr>
                <w:rFonts w:ascii="Arial" w:eastAsia="Arial" w:hAnsi="Arial" w:cs="Arial"/>
                <w:szCs w:val="20"/>
              </w:rPr>
              <w:t>edjuro</w:t>
            </w:r>
            <w:r>
              <w:rPr>
                <w:rFonts w:ascii="Arial" w:eastAsia="Arial" w:hAnsi="Arial" w:cs="Arial"/>
                <w:spacing w:val="2"/>
                <w:szCs w:val="20"/>
              </w:rPr>
              <w:t>v</w:t>
            </w:r>
            <w:r>
              <w:rPr>
                <w:rFonts w:ascii="Arial" w:eastAsia="Arial" w:hAnsi="Arial" w:cs="Arial"/>
                <w:szCs w:val="20"/>
              </w:rPr>
              <w:t>o</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1"/>
              <w:ind w:left="358"/>
              <w:rPr>
                <w:rFonts w:ascii="Arial" w:eastAsia="Arial" w:hAnsi="Arial" w:cs="Arial"/>
                <w:szCs w:val="20"/>
              </w:rPr>
            </w:pPr>
            <w:r>
              <w:rPr>
                <w:rFonts w:ascii="Arial" w:hAnsi="Arial" w:cs="Arial"/>
                <w:szCs w:val="20"/>
              </w:rPr>
              <w:t>358,485.07</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347" w:right="334"/>
              <w:jc w:val="center"/>
              <w:rPr>
                <w:rFonts w:ascii="Arial" w:eastAsia="Arial" w:hAnsi="Arial" w:cs="Arial"/>
                <w:szCs w:val="20"/>
              </w:rPr>
            </w:pPr>
            <w:r>
              <w:rPr>
                <w:rFonts w:ascii="Arial" w:eastAsia="Arial" w:hAnsi="Arial" w:cs="Arial"/>
                <w:szCs w:val="20"/>
              </w:rPr>
              <w:t>24</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172"/>
              <w:rPr>
                <w:rFonts w:ascii="Arial" w:eastAsia="Arial" w:hAnsi="Arial" w:cs="Arial"/>
                <w:szCs w:val="20"/>
              </w:rPr>
            </w:pPr>
            <w:r>
              <w:rPr>
                <w:rFonts w:ascii="Arial" w:eastAsia="Arial" w:hAnsi="Arial" w:cs="Arial"/>
                <w:szCs w:val="20"/>
              </w:rPr>
              <w:t>Po</w:t>
            </w:r>
            <w:r>
              <w:rPr>
                <w:rFonts w:ascii="Arial" w:eastAsia="Arial" w:hAnsi="Arial" w:cs="Arial"/>
                <w:spacing w:val="-1"/>
                <w:szCs w:val="20"/>
              </w:rPr>
              <w:t>t</w:t>
            </w:r>
            <w:r>
              <w:rPr>
                <w:rFonts w:ascii="Arial" w:eastAsia="Arial" w:hAnsi="Arial" w:cs="Arial"/>
                <w:szCs w:val="20"/>
              </w:rPr>
              <w:t>hodnik</w:t>
            </w:r>
            <w:r>
              <w:rPr>
                <w:rFonts w:ascii="Arial" w:eastAsia="Arial" w:hAnsi="Arial" w:cs="Arial"/>
                <w:spacing w:val="2"/>
                <w:szCs w:val="20"/>
              </w:rPr>
              <w:t xml:space="preserve"> </w:t>
            </w:r>
            <w:r>
              <w:rPr>
                <w:rFonts w:ascii="Arial" w:eastAsia="Arial" w:hAnsi="Arial" w:cs="Arial"/>
                <w:szCs w:val="20"/>
              </w:rPr>
              <w:t>Belo</w:t>
            </w:r>
            <w:r>
              <w:rPr>
                <w:rFonts w:ascii="Arial" w:eastAsia="Arial" w:hAnsi="Arial" w:cs="Arial"/>
                <w:spacing w:val="-1"/>
                <w:szCs w:val="20"/>
              </w:rPr>
              <w:t>t</w:t>
            </w:r>
            <w:r>
              <w:rPr>
                <w:rFonts w:ascii="Arial" w:eastAsia="Arial" w:hAnsi="Arial" w:cs="Arial"/>
                <w:szCs w:val="20"/>
              </w:rPr>
              <w:t>ince</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1"/>
              <w:ind w:left="358"/>
              <w:rPr>
                <w:rFonts w:ascii="Arial" w:eastAsia="Arial" w:hAnsi="Arial" w:cs="Arial"/>
                <w:szCs w:val="20"/>
              </w:rPr>
            </w:pPr>
            <w:r>
              <w:rPr>
                <w:rFonts w:ascii="Arial" w:hAnsi="Arial" w:cs="Arial"/>
                <w:szCs w:val="20"/>
              </w:rPr>
              <w:t>330,072.65</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347" w:right="334"/>
              <w:jc w:val="center"/>
              <w:rPr>
                <w:rFonts w:ascii="Arial" w:eastAsia="Arial" w:hAnsi="Arial" w:cs="Arial"/>
                <w:szCs w:val="20"/>
              </w:rPr>
            </w:pPr>
            <w:r>
              <w:rPr>
                <w:rFonts w:ascii="Arial" w:eastAsia="Arial" w:hAnsi="Arial" w:cs="Arial"/>
                <w:szCs w:val="20"/>
              </w:rPr>
              <w:t>25</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172"/>
              <w:rPr>
                <w:rFonts w:ascii="Arial" w:eastAsia="Arial" w:hAnsi="Arial" w:cs="Arial"/>
                <w:szCs w:val="20"/>
              </w:rPr>
            </w:pPr>
            <w:r>
              <w:rPr>
                <w:rFonts w:ascii="Arial" w:eastAsia="Arial" w:hAnsi="Arial" w:cs="Arial"/>
                <w:szCs w:val="20"/>
              </w:rPr>
              <w:t>Po</w:t>
            </w:r>
            <w:r>
              <w:rPr>
                <w:rFonts w:ascii="Arial" w:eastAsia="Arial" w:hAnsi="Arial" w:cs="Arial"/>
                <w:spacing w:val="-1"/>
                <w:szCs w:val="20"/>
              </w:rPr>
              <w:t>t</w:t>
            </w:r>
            <w:r>
              <w:rPr>
                <w:rFonts w:ascii="Arial" w:eastAsia="Arial" w:hAnsi="Arial" w:cs="Arial"/>
                <w:szCs w:val="20"/>
              </w:rPr>
              <w:t>hodnik</w:t>
            </w:r>
            <w:r>
              <w:rPr>
                <w:rFonts w:ascii="Arial" w:eastAsia="Arial" w:hAnsi="Arial" w:cs="Arial"/>
                <w:spacing w:val="2"/>
                <w:szCs w:val="20"/>
              </w:rPr>
              <w:t xml:space="preserve"> </w:t>
            </w:r>
            <w:r>
              <w:rPr>
                <w:rFonts w:ascii="Arial" w:eastAsia="Arial" w:hAnsi="Arial" w:cs="Arial"/>
                <w:szCs w:val="20"/>
              </w:rPr>
              <w:t>Dolje</w:t>
            </w:r>
            <w:r>
              <w:rPr>
                <w:rFonts w:ascii="Arial" w:eastAsia="Arial" w:hAnsi="Arial" w:cs="Arial"/>
                <w:spacing w:val="2"/>
                <w:szCs w:val="20"/>
              </w:rPr>
              <w:t>v</w:t>
            </w:r>
            <w:r>
              <w:rPr>
                <w:rFonts w:ascii="Arial" w:eastAsia="Arial" w:hAnsi="Arial" w:cs="Arial"/>
                <w:szCs w:val="20"/>
              </w:rPr>
              <w:t>ac</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1"/>
              <w:ind w:left="358"/>
              <w:rPr>
                <w:rFonts w:ascii="Arial" w:eastAsia="Arial" w:hAnsi="Arial" w:cs="Arial"/>
                <w:szCs w:val="20"/>
              </w:rPr>
            </w:pPr>
            <w:r>
              <w:rPr>
                <w:rFonts w:ascii="Arial" w:hAnsi="Arial" w:cs="Arial"/>
                <w:szCs w:val="20"/>
              </w:rPr>
              <w:t>339,604.52</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347" w:right="334"/>
              <w:jc w:val="center"/>
              <w:rPr>
                <w:rFonts w:ascii="Arial" w:eastAsia="Arial" w:hAnsi="Arial" w:cs="Arial"/>
                <w:szCs w:val="20"/>
              </w:rPr>
            </w:pPr>
            <w:r>
              <w:rPr>
                <w:rFonts w:ascii="Arial" w:eastAsia="Arial" w:hAnsi="Arial" w:cs="Arial"/>
                <w:szCs w:val="20"/>
              </w:rPr>
              <w:t>26</w:t>
            </w:r>
          </w:p>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pPr>
              <w:pStyle w:val="TableParagraph"/>
              <w:spacing w:before="1"/>
              <w:ind w:left="172"/>
              <w:rPr>
                <w:rFonts w:ascii="Arial" w:eastAsia="Arial" w:hAnsi="Arial" w:cs="Arial"/>
                <w:szCs w:val="20"/>
              </w:rPr>
            </w:pPr>
            <w:r>
              <w:rPr>
                <w:rFonts w:ascii="Arial" w:eastAsia="Arial" w:hAnsi="Arial" w:cs="Arial"/>
                <w:szCs w:val="20"/>
              </w:rPr>
              <w:t>Hidrologija</w:t>
            </w:r>
          </w:p>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pPr>
              <w:pStyle w:val="TableParagraph"/>
              <w:spacing w:before="1"/>
              <w:ind w:left="416"/>
              <w:rPr>
                <w:rFonts w:ascii="Arial" w:eastAsia="Arial" w:hAnsi="Arial" w:cs="Arial"/>
                <w:szCs w:val="20"/>
              </w:rPr>
            </w:pPr>
            <w:r>
              <w:rPr>
                <w:rFonts w:ascii="Arial" w:hAnsi="Arial" w:cs="Arial"/>
                <w:color w:val="000000"/>
                <w:szCs w:val="20"/>
              </w:rPr>
              <w:t>18,250.00</w:t>
            </w:r>
          </w:p>
        </w:tc>
      </w:tr>
      <w:tr w:rsidR="008550C8"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797"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Default="008550C8" w:rsidP="008550C8">
            <w:r>
              <w:rPr>
                <w:rFonts w:cs="Arial"/>
                <w:color w:val="000000"/>
                <w:szCs w:val="20"/>
              </w:rPr>
              <w:t> </w:t>
            </w:r>
          </w:p>
        </w:tc>
      </w:tr>
      <w:tr w:rsidR="008550C8" w:rsidRPr="00E526AA" w:rsidTr="00A1409A">
        <w:trPr>
          <w:trHeight w:hRule="exact" w:val="266"/>
          <w:jc w:val="center"/>
        </w:trPr>
        <w:tc>
          <w:tcPr>
            <w:tcW w:w="962"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2512" w:type="dxa"/>
            <w:tcBorders>
              <w:top w:val="single" w:sz="8" w:space="0" w:color="000000"/>
              <w:left w:val="single" w:sz="8" w:space="0" w:color="000000"/>
              <w:bottom w:val="single" w:sz="8" w:space="0" w:color="000000"/>
              <w:right w:val="single" w:sz="8" w:space="0" w:color="000000"/>
            </w:tcBorders>
          </w:tcPr>
          <w:p w:rsidR="008550C8" w:rsidRDefault="008550C8" w:rsidP="008550C8"/>
        </w:tc>
        <w:tc>
          <w:tcPr>
            <w:tcW w:w="797" w:type="dxa"/>
            <w:tcBorders>
              <w:top w:val="single" w:sz="8" w:space="0" w:color="000000"/>
              <w:left w:val="single" w:sz="8" w:space="0" w:color="000000"/>
              <w:bottom w:val="single" w:sz="8" w:space="0" w:color="000000"/>
              <w:right w:val="single" w:sz="8" w:space="0" w:color="000000"/>
            </w:tcBorders>
          </w:tcPr>
          <w:p w:rsidR="008550C8" w:rsidRPr="002B53C4" w:rsidRDefault="008550C8" w:rsidP="008550C8">
            <w:pPr>
              <w:pStyle w:val="TableParagraph"/>
              <w:spacing w:before="1"/>
              <w:ind w:left="250"/>
              <w:rPr>
                <w:rFonts w:ascii="Arial" w:eastAsia="Arial" w:hAnsi="Arial" w:cs="Arial"/>
                <w:szCs w:val="20"/>
              </w:rPr>
            </w:pPr>
            <w:r w:rsidRPr="002B53C4">
              <w:rPr>
                <w:rFonts w:ascii="Arial" w:eastAsia="Arial" w:hAnsi="Arial" w:cs="Arial"/>
                <w:szCs w:val="20"/>
              </w:rPr>
              <w:t>SUM</w:t>
            </w:r>
          </w:p>
        </w:tc>
        <w:tc>
          <w:tcPr>
            <w:tcW w:w="1736" w:type="dxa"/>
            <w:tcBorders>
              <w:top w:val="nil"/>
              <w:left w:val="single" w:sz="4" w:space="0" w:color="auto"/>
              <w:bottom w:val="single" w:sz="4" w:space="0" w:color="auto"/>
              <w:right w:val="single" w:sz="4" w:space="0" w:color="auto"/>
            </w:tcBorders>
            <w:shd w:val="clear" w:color="auto" w:fill="auto"/>
            <w:vAlign w:val="bottom"/>
          </w:tcPr>
          <w:p w:rsidR="008550C8" w:rsidRPr="002B53C4" w:rsidRDefault="008550C8" w:rsidP="008550C8">
            <w:pPr>
              <w:pStyle w:val="TableParagraph"/>
              <w:spacing w:before="1"/>
              <w:ind w:left="274"/>
              <w:rPr>
                <w:rFonts w:ascii="Arial" w:eastAsia="Arial" w:hAnsi="Arial" w:cs="Arial"/>
                <w:szCs w:val="20"/>
              </w:rPr>
            </w:pPr>
            <w:r w:rsidRPr="002B53C4">
              <w:rPr>
                <w:rFonts w:ascii="Arial" w:hAnsi="Arial" w:cs="Arial"/>
                <w:b/>
                <w:bCs/>
                <w:color w:val="000000"/>
                <w:szCs w:val="20"/>
              </w:rPr>
              <w:t>49,955,805.73</w:t>
            </w:r>
          </w:p>
        </w:tc>
      </w:tr>
    </w:tbl>
    <w:p w:rsidR="00F33EFA" w:rsidRPr="00B345E6" w:rsidRDefault="005F2726" w:rsidP="00A1409A">
      <w:pPr>
        <w:pStyle w:val="NoSpacing"/>
        <w:rPr>
          <w:lang w:val="es-ES"/>
        </w:rPr>
      </w:pPr>
      <w:r w:rsidRPr="00B345E6">
        <w:rPr>
          <w:lang w:val="es-ES"/>
        </w:rPr>
        <w:t>Tabela 5.8. Ukupni investicioni troškovi modernizacije i rekonstrukcije pruge Niš-Brestovac</w:t>
      </w:r>
    </w:p>
    <w:p w:rsidR="00E6709C" w:rsidRPr="00B345E6" w:rsidRDefault="00E6709C" w:rsidP="004D57C4">
      <w:pPr>
        <w:spacing w:line="240" w:lineRule="auto"/>
        <w:rPr>
          <w:rFonts w:cs="Arial"/>
          <w:bCs/>
          <w:lang w:val="es-ES"/>
        </w:rPr>
      </w:pPr>
    </w:p>
    <w:p w:rsidR="007675DF" w:rsidRPr="00B345E6" w:rsidRDefault="007675DF" w:rsidP="004D57C4">
      <w:pPr>
        <w:spacing w:line="240" w:lineRule="auto"/>
        <w:rPr>
          <w:rFonts w:cs="Arial"/>
          <w:b/>
          <w:lang w:val="es-ES"/>
        </w:rPr>
      </w:pPr>
      <w:r w:rsidRPr="00B345E6">
        <w:rPr>
          <w:rFonts w:cs="Arial"/>
          <w:b/>
          <w:lang w:val="es-ES"/>
        </w:rPr>
        <w:t>Rezime</w:t>
      </w:r>
    </w:p>
    <w:p w:rsidR="007675DF" w:rsidRPr="00B345E6" w:rsidRDefault="007675DF" w:rsidP="00A1409A">
      <w:pPr>
        <w:rPr>
          <w:lang w:val="es-ES"/>
        </w:rPr>
      </w:pPr>
      <w:r w:rsidRPr="00B345E6">
        <w:rPr>
          <w:lang w:val="es-ES"/>
        </w:rPr>
        <w:t xml:space="preserve">Železnička pruga Niš-Preševo-granica Makedonije ima značajnu ulogu u unutrašnjem i međunarodnom saobraćaju Republike Srbije. Širi značaj ove pruge proizilazi iz činjenice da je ona deo magistralne pruge Evrope - E 85 (Budimpešta-Kelebija-Subotica-Beograd-Niš-Preševo-Skoplje-Đevđelija-Solun-Atina), koja je po AGC Sporazumu iz 1985. godine (ratifikovan 1989.) svrstana u najvažnije međunarodne pruge, a po AGTC Sporazumu iz 1991. godine i u najvažnije pruge za međunarodni kombinovani prevoz. Prema odluci iz Helsinkija 1997. pruga Niš-Preševo-granica Makedonije predstavlja deo Prioritetnog panevropskog železničkog Koridora X. Po zaključcima Grupe Jugoistok UIC iz 2001. i Sporazumu zemalja Jugoistočne Evrope iz 2006. (SEECP) pruge Koridora X su prioritetni pravci Jugoistočne Evrope. </w:t>
      </w:r>
    </w:p>
    <w:p w:rsidR="007675DF" w:rsidRPr="00B345E6" w:rsidRDefault="007675DF" w:rsidP="00A1409A">
      <w:pPr>
        <w:rPr>
          <w:lang w:val="es-ES"/>
        </w:rPr>
      </w:pPr>
      <w:r w:rsidRPr="00B345E6">
        <w:rPr>
          <w:lang w:val="es-ES"/>
        </w:rPr>
        <w:t>Pruga od Niša, preko ranžirne stanice i Međurova do državne granice je 166,6 km duga, jednokolosečna i topografski se može podeliti na tri deonice:</w:t>
      </w:r>
    </w:p>
    <w:p w:rsidR="007675DF" w:rsidRPr="00B345E6" w:rsidRDefault="007675DF" w:rsidP="00A1409A">
      <w:pPr>
        <w:pStyle w:val="ListParagraph2"/>
      </w:pPr>
      <w:r w:rsidRPr="00B345E6">
        <w:t>Trupale – Grdelica, 67,3 km, ravan nizak teren;</w:t>
      </w:r>
    </w:p>
    <w:p w:rsidR="007675DF" w:rsidRPr="004D57C4" w:rsidRDefault="007675DF" w:rsidP="00A1409A">
      <w:pPr>
        <w:pStyle w:val="ListParagraph2"/>
      </w:pPr>
      <w:r w:rsidRPr="004D57C4">
        <w:t xml:space="preserve">Grdelica – Suva Morava, 32,3 km, </w:t>
      </w:r>
      <w:r w:rsidR="003B7AB3">
        <w:t>G</w:t>
      </w:r>
      <w:r w:rsidR="003B7AB3" w:rsidRPr="004D57C4">
        <w:t xml:space="preserve">rdelička </w:t>
      </w:r>
      <w:r w:rsidRPr="004D57C4">
        <w:t>klisura reke Južne Morave i</w:t>
      </w:r>
    </w:p>
    <w:p w:rsidR="007675DF" w:rsidRPr="004D57C4" w:rsidRDefault="007675DF" w:rsidP="00A1409A">
      <w:pPr>
        <w:pStyle w:val="ListParagraph2"/>
      </w:pPr>
      <w:r w:rsidRPr="004D57C4">
        <w:t xml:space="preserve">Suva Morava – Preševo – granica Makedonije, 67,0 km, duž rečne doline i nizije. </w:t>
      </w:r>
    </w:p>
    <w:p w:rsidR="007675DF" w:rsidRPr="006E2FCE" w:rsidRDefault="007675DF" w:rsidP="00A1409A">
      <w:pPr>
        <w:rPr>
          <w:lang w:val="es-ES"/>
        </w:rPr>
      </w:pPr>
      <w:r w:rsidRPr="006E2FCE">
        <w:rPr>
          <w:lang w:val="es-ES"/>
        </w:rPr>
        <w:t xml:space="preserve">Predmet ovog projekta je deonica Niš - Brestovac čija je dužina 22,83 km. Pruga je jednokolosečna i elektrificirana i pruža se na </w:t>
      </w:r>
      <w:r w:rsidRPr="006E2FCE">
        <w:rPr>
          <w:rFonts w:eastAsia="TimesNewRoman,Bold"/>
          <w:lang w:val="es-ES"/>
        </w:rPr>
        <w:t>obe obale doline reke Južne Morave na ravničarskom terenu.</w:t>
      </w:r>
    </w:p>
    <w:p w:rsidR="007675DF" w:rsidRPr="006E2FCE" w:rsidRDefault="007675DF" w:rsidP="00A1409A">
      <w:pPr>
        <w:rPr>
          <w:lang w:val="es-ES"/>
        </w:rPr>
      </w:pPr>
      <w:r w:rsidRPr="006E2FCE">
        <w:rPr>
          <w:lang w:val="es-ES"/>
        </w:rPr>
        <w:t>Planiranim projektom je obuhvaćena modernizacija deonice Niš - Brestovac radi povećanja brzine, zatim rekonstrukcija stajališta, ugradnja novih signalno-sigurnosnih ure</w:t>
      </w:r>
      <w:r w:rsidR="00FF37B9" w:rsidRPr="006E2FCE">
        <w:rPr>
          <w:lang w:val="es-ES"/>
        </w:rPr>
        <w:t>đ</w:t>
      </w:r>
      <w:r w:rsidRPr="006E2FCE">
        <w:rPr>
          <w:lang w:val="es-ES"/>
        </w:rPr>
        <w:t>aja, rekonstrukcija pa i izgradnja potpuno novih objekata (mostovi, propusti, kanali), osiguranje/ure</w:t>
      </w:r>
      <w:r w:rsidR="00FF37B9" w:rsidRPr="006E2FCE">
        <w:rPr>
          <w:lang w:val="es-ES"/>
        </w:rPr>
        <w:t>đ</w:t>
      </w:r>
      <w:r w:rsidRPr="006E2FCE">
        <w:rPr>
          <w:lang w:val="es-ES"/>
        </w:rPr>
        <w:t>enje železničko-putnih prelaza, signalizacije i itd. Na osnovu projektnog zadatka definisano je da projektna brzina bude 120 km/h. Zbog izgrađenosti i granica železničkog zemljišta na delu pruge od Niša do Međurova odlučeno je da na toj deonici projektna brzina bude 80 km/h.</w:t>
      </w:r>
    </w:p>
    <w:p w:rsidR="007675DF" w:rsidRPr="006E2FCE" w:rsidRDefault="007675DF" w:rsidP="00A1409A">
      <w:pPr>
        <w:rPr>
          <w:lang w:val="es-ES"/>
        </w:rPr>
      </w:pPr>
      <w:r w:rsidRPr="006E2FCE">
        <w:rPr>
          <w:lang w:val="es-ES"/>
        </w:rPr>
        <w:t xml:space="preserve">Rekonstrukcija deonice Niš-Brestovac izvodiće se u najvećoj meri remontom postojeće pruge. Doći će do proširenja postojećeg </w:t>
      </w:r>
      <w:r w:rsidR="008550C8" w:rsidRPr="006E2FCE">
        <w:rPr>
          <w:lang w:val="es-ES"/>
        </w:rPr>
        <w:t>donjeg stroja</w:t>
      </w:r>
      <w:r w:rsidRPr="006E2FCE">
        <w:rPr>
          <w:lang w:val="es-ES"/>
        </w:rPr>
        <w:t xml:space="preserve"> usled širenja postojećeg planuma na 6,60 m. </w:t>
      </w:r>
      <w:r w:rsidR="00EA2D25" w:rsidRPr="006E2FCE">
        <w:rPr>
          <w:lang w:val="es-ES"/>
        </w:rPr>
        <w:t>Dokumentacijom su predviđeni i ugradnja tampon sloja na pruzi, sanacija slabih mesta na trupu pruge, kao i odvodnjavanje i dreniranje otvorene pruge i staničnih platoa i drugi radovi neophodni za poboljšanje stabilnosti pruge. Odvodnjavanje pruge predviđeno je podužnim i poprečnim nagibima planuma, kao i izgradnjom novih i pročišćavanjem postojećih kanala.</w:t>
      </w:r>
      <w:r w:rsidRPr="006E2FCE">
        <w:rPr>
          <w:lang w:val="es-ES"/>
        </w:rPr>
        <w:t xml:space="preserve"> Predlog za promenu širine postojećeg planuma na 6,60 m kao posledicu ima da se postojeći betonski kanali ne mogu zadržati, već se moraju srušiti i izvesti novi. Osim njih, predviđena je i izrada zemljanih kanala, širine dna 0,70 m, koji istovremeno </w:t>
      </w:r>
      <w:r w:rsidRPr="006E2FCE">
        <w:rPr>
          <w:lang w:val="es-ES"/>
        </w:rPr>
        <w:lastRenderedPageBreak/>
        <w:t>služe kao isparivači. U funkciji odvodnjavanja pruge su i objekti otvora do 5 m (propusti), kojih je na ovom delu trase ukupno 13, koji će tako</w:t>
      </w:r>
      <w:r w:rsidR="00FF37B9" w:rsidRPr="006E2FCE">
        <w:rPr>
          <w:lang w:val="es-ES"/>
        </w:rPr>
        <w:t>đ</w:t>
      </w:r>
      <w:r w:rsidRPr="006E2FCE">
        <w:rPr>
          <w:lang w:val="es-ES"/>
        </w:rPr>
        <w:t>e biti sanirani i rekonstruisani.</w:t>
      </w:r>
    </w:p>
    <w:p w:rsidR="007675DF" w:rsidRPr="006E2FCE" w:rsidRDefault="007675DF" w:rsidP="00A1409A">
      <w:pPr>
        <w:rPr>
          <w:lang w:val="es-ES"/>
        </w:rPr>
      </w:pPr>
      <w:r w:rsidRPr="006E2FCE">
        <w:rPr>
          <w:lang w:val="es-ES"/>
        </w:rPr>
        <w:t>Za rekonstrukciju i modernizaciju gornjeg stroja na otvorenoj pruzi i glavnim prolaznim kolosecima potrebna je izmena kompletne kolosečne rešetke i tucaničkog zastora na celoj pruzi i pojedinim staničnim kolosecima (onim koji se produžuju).</w:t>
      </w:r>
    </w:p>
    <w:p w:rsidR="007675DF" w:rsidRPr="00B345E6" w:rsidRDefault="007675DF" w:rsidP="00A1409A">
      <w:pPr>
        <w:rPr>
          <w:lang w:val="fr-FR"/>
        </w:rPr>
      </w:pPr>
      <w:r w:rsidRPr="006E2FCE">
        <w:rPr>
          <w:bCs/>
          <w:lang w:val="es-ES"/>
        </w:rPr>
        <w:t>Vršiće se rekonstrukcija i modernizacija stanica: Me</w:t>
      </w:r>
      <w:r w:rsidR="00FF37B9" w:rsidRPr="006E2FCE">
        <w:rPr>
          <w:bCs/>
          <w:lang w:val="es-ES"/>
        </w:rPr>
        <w:t>đ</w:t>
      </w:r>
      <w:r w:rsidRPr="006E2FCE">
        <w:rPr>
          <w:bCs/>
          <w:lang w:val="es-ES"/>
        </w:rPr>
        <w:t>urovo, Belotince, Doljevac i 4 stajališta: Čapljinac, Malošište, Pusta reka (Kočane) i Pukovac.</w:t>
      </w:r>
      <w:r w:rsidRPr="006E2FCE">
        <w:rPr>
          <w:lang w:val="es-ES"/>
        </w:rPr>
        <w:t xml:space="preserve"> Za njih je predloženo </w:t>
      </w:r>
      <w:r w:rsidRPr="006E2FCE">
        <w:rPr>
          <w:bCs/>
          <w:lang w:val="es-ES"/>
        </w:rPr>
        <w:t>uređenje u vidu</w:t>
      </w:r>
      <w:r w:rsidRPr="006E2FCE">
        <w:rPr>
          <w:lang w:val="es-ES"/>
        </w:rPr>
        <w:t xml:space="preserve"> izgradnje perona, dužine po 120 </w:t>
      </w:r>
      <w:r w:rsidRPr="006E2FCE">
        <w:rPr>
          <w:bCs/>
          <w:lang w:val="es-ES"/>
        </w:rPr>
        <w:t>m,</w:t>
      </w:r>
      <w:r w:rsidRPr="006E2FCE">
        <w:rPr>
          <w:lang w:val="es-ES"/>
        </w:rPr>
        <w:t xml:space="preserve"> na kojima bi se izvele i nadstrešnice od po 10 </w:t>
      </w:r>
      <w:r w:rsidRPr="006E2FCE">
        <w:rPr>
          <w:bCs/>
          <w:lang w:val="es-ES"/>
        </w:rPr>
        <w:t>m</w:t>
      </w:r>
      <w:r w:rsidRPr="006E2FCE">
        <w:rPr>
          <w:lang w:val="es-ES"/>
        </w:rPr>
        <w:t xml:space="preserve">. </w:t>
      </w:r>
      <w:r w:rsidRPr="006E2FCE">
        <w:rPr>
          <w:bCs/>
          <w:lang w:val="es-ES"/>
        </w:rPr>
        <w:t>Takođe je predložena</w:t>
      </w:r>
      <w:r w:rsidRPr="006E2FCE">
        <w:rPr>
          <w:lang w:val="es-ES"/>
        </w:rPr>
        <w:t xml:space="preserve"> izgradnja perona u stanicama i na stajalištima. </w:t>
      </w:r>
      <w:r w:rsidRPr="00B345E6">
        <w:rPr>
          <w:lang w:val="fr-FR"/>
        </w:rPr>
        <w:t>Stanični koloseci koji se ne pomeraju ili ne produžuju se ne rekonstruišu.</w:t>
      </w:r>
    </w:p>
    <w:p w:rsidR="007675DF" w:rsidRPr="00B345E6" w:rsidRDefault="007675DF" w:rsidP="00A1409A">
      <w:pPr>
        <w:rPr>
          <w:bCs/>
          <w:lang w:val="fr-FR"/>
        </w:rPr>
      </w:pPr>
      <w:r w:rsidRPr="00B345E6">
        <w:rPr>
          <w:bCs/>
          <w:lang w:val="fr-FR"/>
        </w:rPr>
        <w:t>Postojeća ukrštanja drumskih saobraćajnica sa prugom u nivou, kojih ima 12, ostaju i dalje u funkciji. Biće urađena neophodna osiguranja putnih prelaza.</w:t>
      </w:r>
    </w:p>
    <w:p w:rsidR="007675DF" w:rsidRPr="00B345E6" w:rsidRDefault="007675DF" w:rsidP="00A1409A">
      <w:pPr>
        <w:rPr>
          <w:lang w:val="fr-FR"/>
        </w:rPr>
      </w:pPr>
      <w:r w:rsidRPr="00B345E6">
        <w:rPr>
          <w:lang w:val="fr-FR"/>
        </w:rPr>
        <w:t>Postojeća jednokolosečna pruga Niš - Brestovac za koju se predviđa građevinski remont zahteva zamenu napojnih uređaja sistemima za besprekidno napajanje sa napajanjem iz kontaktne mreže.</w:t>
      </w:r>
    </w:p>
    <w:p w:rsidR="007675DF" w:rsidRPr="00B345E6" w:rsidRDefault="007675DF" w:rsidP="00A1409A">
      <w:pPr>
        <w:rPr>
          <w:lang w:val="es-ES"/>
        </w:rPr>
      </w:pPr>
      <w:r w:rsidRPr="00B345E6">
        <w:rPr>
          <w:lang w:val="es-ES"/>
        </w:rPr>
        <w:t>Izvršiće se rekonstrukcija mostova kojih ima 8 na ovoj deonici pruge. Čelične mostove raspona preko 12 m (5 mostova) potrebno je zameniti novim armirano</w:t>
      </w:r>
      <w:r w:rsidR="00DA3295" w:rsidRPr="00B345E6">
        <w:rPr>
          <w:lang w:val="es-ES"/>
        </w:rPr>
        <w:t>-</w:t>
      </w:r>
      <w:r w:rsidRPr="00B345E6">
        <w:rPr>
          <w:lang w:val="es-ES"/>
        </w:rPr>
        <w:t>betonskim konstrukcijama, sa kolosekom u tucaničkom zastoru. Čelične mostove do 12,0 m (3 mosta) zameniti novim armirano</w:t>
      </w:r>
      <w:r w:rsidR="00DA3295" w:rsidRPr="00B345E6">
        <w:rPr>
          <w:lang w:val="es-ES"/>
        </w:rPr>
        <w:t>-</w:t>
      </w:r>
      <w:r w:rsidRPr="00B345E6">
        <w:rPr>
          <w:lang w:val="es-ES"/>
        </w:rPr>
        <w:t>betonskim i prethodno napregnutim betonskim mostovima, kao najekonomičnije rešenje.</w:t>
      </w:r>
    </w:p>
    <w:p w:rsidR="007675DF" w:rsidRPr="00B345E6" w:rsidRDefault="007675DF" w:rsidP="00A1409A">
      <w:pPr>
        <w:rPr>
          <w:lang w:val="es-ES"/>
        </w:rPr>
      </w:pPr>
      <w:r w:rsidRPr="00B345E6">
        <w:rPr>
          <w:bCs/>
          <w:lang w:val="es-ES"/>
        </w:rPr>
        <w:t xml:space="preserve">Kontaktna mreža i elektroenergetska postrojenja će biti kompletno zamenjena. </w:t>
      </w:r>
      <w:r w:rsidRPr="00B345E6">
        <w:rPr>
          <w:lang w:val="es-ES"/>
        </w:rPr>
        <w:t xml:space="preserve">Što se tiče modernizacije i rekonstrukcije telekomunikacionih instalacija i opreme, tehničko rešenje predviđa prelazak na telekomunikacionu mrežu nove generacije koja mora biti kompatibilna sa kompletnom modernizacijom koridora X. </w:t>
      </w:r>
    </w:p>
    <w:p w:rsidR="007675DF" w:rsidRPr="00B345E6" w:rsidRDefault="007675DF" w:rsidP="00A1409A">
      <w:pPr>
        <w:rPr>
          <w:lang w:val="es-ES"/>
        </w:rPr>
      </w:pPr>
      <w:r w:rsidRPr="00B345E6">
        <w:rPr>
          <w:lang w:val="es-ES"/>
        </w:rPr>
        <w:t>Planiranim građevinskim i elektrotehničkim radovima na postojećoj pruzi Niš – Preševo - granica Makedonije, postižu se sledeći efekti:</w:t>
      </w:r>
    </w:p>
    <w:p w:rsidR="007675DF" w:rsidRPr="00B345E6" w:rsidRDefault="007675DF" w:rsidP="00A1409A">
      <w:pPr>
        <w:pStyle w:val="ListParagraph2"/>
      </w:pPr>
      <w:r w:rsidRPr="00B345E6">
        <w:rPr>
          <w:bCs/>
        </w:rPr>
        <w:t xml:space="preserve">povećanje </w:t>
      </w:r>
      <w:r w:rsidRPr="00B345E6">
        <w:t>bezbednosti i pouzdanosti železničkog saobraćaja,</w:t>
      </w:r>
    </w:p>
    <w:p w:rsidR="007675DF" w:rsidRPr="00B345E6" w:rsidRDefault="007675DF" w:rsidP="00A1409A">
      <w:pPr>
        <w:pStyle w:val="ListParagraph2"/>
      </w:pPr>
      <w:r w:rsidRPr="00B345E6">
        <w:t>ujednača</w:t>
      </w:r>
      <w:r w:rsidR="00AF67AC" w:rsidRPr="00B345E6">
        <w:t>vanje i podizanje brzine vožnje</w:t>
      </w:r>
      <w:r w:rsidR="00DA3295" w:rsidRPr="00B345E6">
        <w:t>,</w:t>
      </w:r>
      <w:r w:rsidRPr="00B345E6">
        <w:t xml:space="preserve"> </w:t>
      </w:r>
    </w:p>
    <w:p w:rsidR="007675DF" w:rsidRPr="00050A87" w:rsidRDefault="007675DF" w:rsidP="00A1409A">
      <w:pPr>
        <w:pStyle w:val="ListParagraph2"/>
      </w:pPr>
      <w:r w:rsidRPr="00050A87">
        <w:rPr>
          <w:bCs/>
        </w:rPr>
        <w:t xml:space="preserve">skraćenje </w:t>
      </w:r>
      <w:r w:rsidRPr="00050A87">
        <w:t>vremena putovanja,</w:t>
      </w:r>
    </w:p>
    <w:p w:rsidR="007675DF" w:rsidRPr="00050A87" w:rsidRDefault="007675DF" w:rsidP="00A1409A">
      <w:pPr>
        <w:pStyle w:val="ListParagraph2"/>
      </w:pPr>
      <w:r w:rsidRPr="00050A87">
        <w:rPr>
          <w:bCs/>
        </w:rPr>
        <w:t>povećanje</w:t>
      </w:r>
      <w:r w:rsidRPr="00050A87">
        <w:t xml:space="preserve"> propusne moći pruge, </w:t>
      </w:r>
    </w:p>
    <w:p w:rsidR="007675DF" w:rsidRPr="00B345E6" w:rsidRDefault="007675DF" w:rsidP="00A1409A">
      <w:pPr>
        <w:pStyle w:val="ListParagraph2"/>
      </w:pPr>
      <w:r w:rsidRPr="00B345E6">
        <w:rPr>
          <w:bCs/>
        </w:rPr>
        <w:t xml:space="preserve">stvaranje </w:t>
      </w:r>
      <w:r w:rsidRPr="00B345E6">
        <w:t>uslova za odvijanje kombinovanog prevoza,</w:t>
      </w:r>
    </w:p>
    <w:p w:rsidR="00026C9E" w:rsidRPr="006E2FCE" w:rsidRDefault="007675DF" w:rsidP="00A1409A">
      <w:pPr>
        <w:pStyle w:val="ListParagraph2"/>
        <w:rPr>
          <w:lang w:val="en-US"/>
        </w:rPr>
      </w:pPr>
      <w:r w:rsidRPr="006E2FCE">
        <w:rPr>
          <w:lang w:val="en-US"/>
        </w:rPr>
        <w:t>smanjenje nivoa buke i vibracija.</w:t>
      </w:r>
    </w:p>
    <w:p w:rsidR="00882512" w:rsidRPr="00CB21DF" w:rsidRDefault="00322609" w:rsidP="004D57C4">
      <w:pPr>
        <w:spacing w:line="240" w:lineRule="auto"/>
        <w:rPr>
          <w:rFonts w:cs="Arial"/>
          <w:b/>
        </w:rPr>
      </w:pPr>
      <w:r w:rsidRPr="00CB21DF">
        <w:rPr>
          <w:rFonts w:cs="Arial"/>
          <w:b/>
        </w:rPr>
        <w:br w:type="page"/>
      </w:r>
    </w:p>
    <w:p w:rsidR="004261E0" w:rsidRPr="00B345E6" w:rsidRDefault="004C7BD1" w:rsidP="00393DFE">
      <w:pPr>
        <w:pStyle w:val="Heading1"/>
        <w:rPr>
          <w:rFonts w:eastAsia="TT15Et00"/>
          <w:lang w:val="fr-FR"/>
        </w:rPr>
      </w:pPr>
      <w:bookmarkStart w:id="75" w:name="_Toc2779328"/>
      <w:r w:rsidRPr="00B345E6">
        <w:rPr>
          <w:caps/>
          <w:lang w:val="fr-FR"/>
        </w:rPr>
        <w:lastRenderedPageBreak/>
        <w:t xml:space="preserve">opis GLAVNIH alternativa </w:t>
      </w:r>
      <w:r w:rsidRPr="00B345E6">
        <w:rPr>
          <w:rFonts w:eastAsia="TT15Et00"/>
          <w:lang w:val="fr-FR"/>
        </w:rPr>
        <w:t>KOJE JE NOSILAC PROJEKTA RAZMATRAO</w:t>
      </w:r>
      <w:bookmarkEnd w:id="75"/>
    </w:p>
    <w:p w:rsidR="00B47CD5" w:rsidRPr="00B345E6" w:rsidRDefault="00B47CD5" w:rsidP="000F3C03">
      <w:pPr>
        <w:pStyle w:val="Heading2"/>
      </w:pPr>
      <w:bookmarkStart w:id="76" w:name="_Toc2779329"/>
      <w:r w:rsidRPr="00B345E6">
        <w:rPr>
          <w:rFonts w:eastAsia="TT15Et00"/>
        </w:rPr>
        <w:t>O</w:t>
      </w:r>
      <w:r w:rsidR="009A4ACD" w:rsidRPr="00B345E6">
        <w:rPr>
          <w:rFonts w:eastAsia="TT15Et00"/>
        </w:rPr>
        <w:t xml:space="preserve">pcije za izbor </w:t>
      </w:r>
      <w:r w:rsidR="008344C2" w:rsidRPr="00B345E6">
        <w:rPr>
          <w:rFonts w:eastAsia="TT15Et00"/>
        </w:rPr>
        <w:t>odre</w:t>
      </w:r>
      <w:r w:rsidR="00FF37B9" w:rsidRPr="00B345E6">
        <w:rPr>
          <w:rFonts w:eastAsia="TT15Et00"/>
        </w:rPr>
        <w:t>đ</w:t>
      </w:r>
      <w:r w:rsidR="008344C2" w:rsidRPr="00B345E6">
        <w:rPr>
          <w:rFonts w:eastAsia="TT15Et00"/>
        </w:rPr>
        <w:t>enog rešenja</w:t>
      </w:r>
      <w:bookmarkEnd w:id="76"/>
    </w:p>
    <w:p w:rsidR="00416CA9" w:rsidRPr="006E2FCE" w:rsidRDefault="00416CA9" w:rsidP="00A1409A">
      <w:pPr>
        <w:rPr>
          <w:lang w:val="en-GB"/>
        </w:rPr>
      </w:pPr>
      <w:r w:rsidRPr="006E2FCE">
        <w:rPr>
          <w:lang w:val="en-GB"/>
        </w:rPr>
        <w:t xml:space="preserve">U ovom poglavlju su prikazane glavne alternative koje je nosilac projekta razmatrao sa obrazloženjem glavnih razloga za izbor određenog rešenja i uticaja na životnu sredinu u pogledu izbora trase, metode rada, planova lokacije i nacrta projekata, vrste i izbora materijala, vremenskog rasporeda za izvođenje projekta, funkcionisanja i prestanka funkcionisanja, datuma početka i završetka izgradnje, obima </w:t>
      </w:r>
      <w:r w:rsidR="008344C2" w:rsidRPr="006E2FCE">
        <w:rPr>
          <w:lang w:val="en-GB"/>
        </w:rPr>
        <w:t>transporta</w:t>
      </w:r>
      <w:r w:rsidRPr="006E2FCE">
        <w:rPr>
          <w:lang w:val="en-GB"/>
        </w:rPr>
        <w:t>, kontrole zagađenja, uređenja odlaganja otpada, uređenja pristup</w:t>
      </w:r>
      <w:r w:rsidR="008344C2" w:rsidRPr="006E2FCE">
        <w:rPr>
          <w:lang w:val="en-GB"/>
        </w:rPr>
        <w:t>nih i</w:t>
      </w:r>
      <w:r w:rsidRPr="006E2FCE">
        <w:rPr>
          <w:lang w:val="en-GB"/>
        </w:rPr>
        <w:t xml:space="preserve"> saobraćajnih puteva, odgovornosti i proceduri za upravljanje životnom sredinom, obuke, monitoringa, planova za vanredne </w:t>
      </w:r>
      <w:r w:rsidR="007A0857" w:rsidRPr="006E2FCE">
        <w:rPr>
          <w:lang w:val="en-GB"/>
        </w:rPr>
        <w:t>situacije itd.</w:t>
      </w:r>
    </w:p>
    <w:p w:rsidR="004261E0" w:rsidRPr="006E2FCE" w:rsidRDefault="00744722" w:rsidP="00A1409A">
      <w:pPr>
        <w:rPr>
          <w:lang w:val="en-GB"/>
        </w:rPr>
      </w:pPr>
      <w:r w:rsidRPr="006E2FCE">
        <w:rPr>
          <w:lang w:val="en-GB"/>
        </w:rPr>
        <w:t>U Prethodnoj studiji opravdanosti r</w:t>
      </w:r>
      <w:r w:rsidR="004261E0" w:rsidRPr="006E2FCE">
        <w:rPr>
          <w:lang w:val="en-GB"/>
        </w:rPr>
        <w:t xml:space="preserve">azmotreno je </w:t>
      </w:r>
      <w:r w:rsidR="009E55AB" w:rsidRPr="006E2FCE">
        <w:rPr>
          <w:lang w:val="en-GB"/>
        </w:rPr>
        <w:t>pet alternativa</w:t>
      </w:r>
      <w:r w:rsidR="004261E0" w:rsidRPr="006E2FCE">
        <w:rPr>
          <w:lang w:val="en-GB"/>
        </w:rPr>
        <w:t xml:space="preserve"> za modernizaciju ovog dela koridora X</w:t>
      </w:r>
      <w:r w:rsidR="009E55AB" w:rsidRPr="006E2FCE">
        <w:rPr>
          <w:lang w:val="en-GB"/>
        </w:rPr>
        <w:t>, pruge Niš-Preševo-državna granica</w:t>
      </w:r>
      <w:r w:rsidR="004261E0" w:rsidRPr="006E2FCE">
        <w:rPr>
          <w:lang w:val="en-GB"/>
        </w:rPr>
        <w:t>:</w:t>
      </w:r>
    </w:p>
    <w:p w:rsidR="004261E0" w:rsidRPr="00B345E6" w:rsidRDefault="004261E0" w:rsidP="00A1409A">
      <w:pPr>
        <w:pStyle w:val="ListParagraph2"/>
        <w:rPr>
          <w:b/>
        </w:rPr>
      </w:pPr>
      <w:r w:rsidRPr="00B345E6">
        <w:t>Varijanta 1</w:t>
      </w:r>
      <w:r w:rsidR="00DB3951" w:rsidRPr="00B345E6">
        <w:t>.</w:t>
      </w:r>
      <w:r w:rsidR="005A23C8" w:rsidRPr="00B345E6">
        <w:t xml:space="preserve"> </w:t>
      </w:r>
      <w:r w:rsidRPr="00B345E6">
        <w:t>Intervencija i popravka najgorih tačaka na pruzi</w:t>
      </w:r>
      <w:r w:rsidR="00BE0C69" w:rsidRPr="00B345E6">
        <w:t>;</w:t>
      </w:r>
      <w:r w:rsidR="007D60E1" w:rsidRPr="00B345E6">
        <w:t xml:space="preserve"> </w:t>
      </w:r>
    </w:p>
    <w:p w:rsidR="004261E0" w:rsidRPr="00B345E6" w:rsidRDefault="004261E0" w:rsidP="00A1409A">
      <w:pPr>
        <w:pStyle w:val="ListParagraph2"/>
        <w:rPr>
          <w:b/>
        </w:rPr>
      </w:pPr>
      <w:r w:rsidRPr="00B345E6">
        <w:t>Varijanta 2</w:t>
      </w:r>
      <w:r w:rsidR="00DB3951" w:rsidRPr="00B345E6">
        <w:t>.</w:t>
      </w:r>
      <w:r w:rsidR="005A23C8" w:rsidRPr="00B345E6">
        <w:t xml:space="preserve"> </w:t>
      </w:r>
      <w:r w:rsidRPr="00B345E6">
        <w:t>Kapitalni remont cele pruge</w:t>
      </w:r>
      <w:r w:rsidR="00BE0C69" w:rsidRPr="00B345E6">
        <w:t>;</w:t>
      </w:r>
      <w:r w:rsidR="007D60E1" w:rsidRPr="00B345E6">
        <w:t xml:space="preserve"> </w:t>
      </w:r>
    </w:p>
    <w:p w:rsidR="004261E0" w:rsidRPr="00B345E6" w:rsidRDefault="004261E0" w:rsidP="00A1409A">
      <w:pPr>
        <w:pStyle w:val="ListParagraph2"/>
      </w:pPr>
      <w:r w:rsidRPr="00B345E6">
        <w:t>Varijanta 3</w:t>
      </w:r>
      <w:r w:rsidR="00DB3951" w:rsidRPr="00B345E6">
        <w:t>.</w:t>
      </w:r>
      <w:r w:rsidR="005A23C8" w:rsidRPr="00B345E6">
        <w:t xml:space="preserve"> </w:t>
      </w:r>
      <w:r w:rsidRPr="00B345E6">
        <w:t>Kapitalni remont cele pruge sa unapređenjem pojedinih Deonica</w:t>
      </w:r>
      <w:r w:rsidR="00BE0C69" w:rsidRPr="00B345E6">
        <w:t>;</w:t>
      </w:r>
    </w:p>
    <w:p w:rsidR="004261E0" w:rsidRPr="00B345E6" w:rsidRDefault="004261E0" w:rsidP="00A1409A">
      <w:pPr>
        <w:pStyle w:val="ListParagraph2"/>
      </w:pPr>
      <w:r w:rsidRPr="00B345E6">
        <w:t>Varijanta 4</w:t>
      </w:r>
      <w:r w:rsidR="00DB3951" w:rsidRPr="00B345E6">
        <w:t>.</w:t>
      </w:r>
      <w:r w:rsidR="005A23C8" w:rsidRPr="00B345E6">
        <w:t xml:space="preserve"> </w:t>
      </w:r>
      <w:r w:rsidRPr="00B345E6">
        <w:t>Kapitalni remont cele pruge sa povećanjem maksimalne brzine na 160 km/h</w:t>
      </w:r>
      <w:r w:rsidR="00BE0C69" w:rsidRPr="00B345E6">
        <w:t>;</w:t>
      </w:r>
      <w:r w:rsidR="007D60E1" w:rsidRPr="00B345E6">
        <w:t xml:space="preserve"> </w:t>
      </w:r>
    </w:p>
    <w:p w:rsidR="004261E0" w:rsidRPr="00B345E6" w:rsidRDefault="004261E0" w:rsidP="00A1409A">
      <w:pPr>
        <w:pStyle w:val="ListParagraph2"/>
        <w:rPr>
          <w:b/>
        </w:rPr>
      </w:pPr>
      <w:r w:rsidRPr="00B345E6">
        <w:t>Varijanta 5</w:t>
      </w:r>
      <w:r w:rsidR="00DB3951" w:rsidRPr="00B345E6">
        <w:t>.</w:t>
      </w:r>
      <w:r w:rsidR="005A23C8" w:rsidRPr="00B345E6">
        <w:t xml:space="preserve"> </w:t>
      </w:r>
      <w:r w:rsidRPr="00B345E6">
        <w:t>Izgradnja dvokolosečne pruge za vozove velikih brzina</w:t>
      </w:r>
      <w:r w:rsidR="00BE0C69" w:rsidRPr="00B345E6">
        <w:t>.</w:t>
      </w:r>
    </w:p>
    <w:p w:rsidR="00474AD6" w:rsidRPr="00B345E6" w:rsidRDefault="00474AD6" w:rsidP="00A1409A">
      <w:pPr>
        <w:rPr>
          <w:lang w:val="es-ES"/>
        </w:rPr>
      </w:pPr>
      <w:r w:rsidRPr="00B345E6">
        <w:rPr>
          <w:lang w:val="es-ES"/>
        </w:rPr>
        <w:t>Tako</w:t>
      </w:r>
      <w:r w:rsidR="00FF37B9" w:rsidRPr="00B345E6">
        <w:rPr>
          <w:lang w:val="es-ES"/>
        </w:rPr>
        <w:t>đ</w:t>
      </w:r>
      <w:r w:rsidRPr="00B345E6">
        <w:rPr>
          <w:lang w:val="es-ES"/>
        </w:rPr>
        <w:t xml:space="preserve">e je razmotrena varijanta „bez promene“. </w:t>
      </w:r>
    </w:p>
    <w:p w:rsidR="004261E0" w:rsidRPr="00B345E6" w:rsidRDefault="004261E0" w:rsidP="00A1409A">
      <w:pPr>
        <w:rPr>
          <w:lang w:val="es-ES"/>
        </w:rPr>
      </w:pPr>
      <w:r w:rsidRPr="00B345E6">
        <w:rPr>
          <w:lang w:val="es-ES"/>
        </w:rPr>
        <w:t>Za svaku varijantu bilo je potrebno da se utvrdi:</w:t>
      </w:r>
    </w:p>
    <w:p w:rsidR="004261E0" w:rsidRPr="00B345E6" w:rsidRDefault="004261E0" w:rsidP="00A1409A">
      <w:pPr>
        <w:pStyle w:val="ListParagraph2"/>
      </w:pPr>
      <w:r w:rsidRPr="00B345E6">
        <w:t>Uticaj svake varijante na postojeće urbanističke planove</w:t>
      </w:r>
      <w:r w:rsidR="00DA3295" w:rsidRPr="00B345E6">
        <w:t>,</w:t>
      </w:r>
    </w:p>
    <w:p w:rsidR="004261E0" w:rsidRPr="00B345E6" w:rsidRDefault="004261E0" w:rsidP="00A1409A">
      <w:pPr>
        <w:pStyle w:val="ListParagraph2"/>
      </w:pPr>
      <w:r w:rsidRPr="00B345E6">
        <w:t>Predlog tehnologije i organizacije saobraćaja za svaku varijantu</w:t>
      </w:r>
      <w:r w:rsidR="00DA3295" w:rsidRPr="00B345E6">
        <w:t>,</w:t>
      </w:r>
    </w:p>
    <w:p w:rsidR="004261E0" w:rsidRPr="00B345E6" w:rsidRDefault="004261E0" w:rsidP="00A1409A">
      <w:pPr>
        <w:pStyle w:val="ListParagraph2"/>
      </w:pPr>
      <w:r w:rsidRPr="00B345E6">
        <w:t>Višekriterijumska ocena i rangiranje varijanti</w:t>
      </w:r>
      <w:r w:rsidR="00DA3295" w:rsidRPr="00B345E6">
        <w:t>,</w:t>
      </w:r>
    </w:p>
    <w:p w:rsidR="004261E0" w:rsidRPr="00B345E6" w:rsidRDefault="004261E0" w:rsidP="00A1409A">
      <w:pPr>
        <w:pStyle w:val="ListParagraph2"/>
      </w:pPr>
      <w:r w:rsidRPr="00B345E6">
        <w:t>Definisanje optimalne varijante ili optimalne kombinacije varijanti.</w:t>
      </w:r>
      <w:r w:rsidR="005A23C8" w:rsidRPr="00B345E6">
        <w:t xml:space="preserve"> </w:t>
      </w:r>
    </w:p>
    <w:p w:rsidR="009E55AB" w:rsidRPr="00B345E6" w:rsidRDefault="009E55AB" w:rsidP="00A1409A">
      <w:pPr>
        <w:rPr>
          <w:lang w:val="es-ES"/>
        </w:rPr>
      </w:pPr>
      <w:r w:rsidRPr="00B345E6">
        <w:rPr>
          <w:lang w:val="es-ES"/>
        </w:rPr>
        <w:t xml:space="preserve">Glavne alternative za modernizaciju pruge Niš-Preševo-državna granica razmatrane u okviru Prethodne studije </w:t>
      </w:r>
      <w:r w:rsidR="00744722" w:rsidRPr="00B345E6">
        <w:rPr>
          <w:lang w:val="es-ES"/>
        </w:rPr>
        <w:t>opravdanosti</w:t>
      </w:r>
      <w:r w:rsidRPr="00B345E6">
        <w:rPr>
          <w:lang w:val="es-ES"/>
        </w:rPr>
        <w:t xml:space="preserve"> su sledeće:</w:t>
      </w:r>
      <w:bookmarkStart w:id="77" w:name="_Toc248818910"/>
      <w:bookmarkStart w:id="78" w:name="_Toc248823540"/>
      <w:bookmarkStart w:id="79" w:name="_Toc248827777"/>
      <w:bookmarkStart w:id="80" w:name="_Toc253056350"/>
      <w:bookmarkStart w:id="81" w:name="_Toc269468444"/>
      <w:bookmarkStart w:id="82" w:name="_Toc269737607"/>
      <w:bookmarkStart w:id="83" w:name="_Toc269765234"/>
      <w:bookmarkStart w:id="84" w:name="_Toc336590129"/>
    </w:p>
    <w:p w:rsidR="009E55AB" w:rsidRPr="006E2FCE" w:rsidRDefault="009E55AB" w:rsidP="000F3C03">
      <w:pPr>
        <w:pStyle w:val="Heading2"/>
        <w:rPr>
          <w:lang w:val="es-ES"/>
        </w:rPr>
      </w:pPr>
      <w:bookmarkStart w:id="85" w:name="_Toc2779330"/>
      <w:r w:rsidRPr="006E2FCE">
        <w:rPr>
          <w:lang w:val="es-ES"/>
        </w:rPr>
        <w:t xml:space="preserve">Varijanta 1 - </w:t>
      </w:r>
      <w:bookmarkEnd w:id="77"/>
      <w:bookmarkEnd w:id="78"/>
      <w:bookmarkEnd w:id="79"/>
      <w:r w:rsidRPr="006E2FCE">
        <w:rPr>
          <w:lang w:val="es-ES"/>
        </w:rPr>
        <w:t>Intervencija i popravka najgorih tačaka na pruzi</w:t>
      </w:r>
      <w:bookmarkEnd w:id="80"/>
      <w:bookmarkEnd w:id="81"/>
      <w:bookmarkEnd w:id="82"/>
      <w:bookmarkEnd w:id="83"/>
      <w:bookmarkEnd w:id="84"/>
      <w:bookmarkEnd w:id="85"/>
      <w:r w:rsidRPr="006E2FCE">
        <w:rPr>
          <w:lang w:val="es-ES"/>
        </w:rPr>
        <w:t xml:space="preserve"> </w:t>
      </w:r>
    </w:p>
    <w:p w:rsidR="009E55AB" w:rsidRPr="00A1409A" w:rsidRDefault="009E55AB" w:rsidP="00A1409A">
      <w:pPr>
        <w:rPr>
          <w:b/>
          <w:lang w:val="es-ES"/>
        </w:rPr>
      </w:pPr>
      <w:r w:rsidRPr="00A1409A">
        <w:rPr>
          <w:b/>
          <w:lang w:val="es-ES"/>
        </w:rPr>
        <w:t xml:space="preserve">a) Građevinski deo </w:t>
      </w:r>
    </w:p>
    <w:p w:rsidR="009E55AB" w:rsidRPr="00B345E6" w:rsidRDefault="009E55AB" w:rsidP="00A1409A">
      <w:pPr>
        <w:rPr>
          <w:lang w:val="es-ES"/>
        </w:rPr>
      </w:pPr>
      <w:r w:rsidRPr="00B345E6">
        <w:rPr>
          <w:lang w:val="es-ES"/>
        </w:rPr>
        <w:t>Ova opcija predviđa da će popravka dovesti prugu u stanje minim</w:t>
      </w:r>
      <w:r w:rsidR="00C26A09" w:rsidRPr="00B345E6">
        <w:rPr>
          <w:lang w:val="es-ES"/>
        </w:rPr>
        <w:t>a</w:t>
      </w:r>
      <w:r w:rsidRPr="00B345E6">
        <w:rPr>
          <w:lang w:val="es-ES"/>
        </w:rPr>
        <w:t>lnog prihvatljivog kvaliteta da bi se zadovoljila zakonska obaveza AD „</w:t>
      </w:r>
      <w:r w:rsidR="00F42116" w:rsidRPr="00B345E6">
        <w:rPr>
          <w:lang w:val="es-ES"/>
        </w:rPr>
        <w:t xml:space="preserve">Infrastruktura železnice </w:t>
      </w:r>
      <w:r w:rsidRPr="00B345E6">
        <w:rPr>
          <w:lang w:val="es-ES"/>
        </w:rPr>
        <w:t xml:space="preserve">Srbije“ za održavanje pruge u funkcionalnom stanju. </w:t>
      </w:r>
    </w:p>
    <w:p w:rsidR="009E55AB" w:rsidRPr="00B345E6" w:rsidRDefault="009E55AB" w:rsidP="00A1409A">
      <w:pPr>
        <w:rPr>
          <w:lang w:val="es-ES"/>
        </w:rPr>
      </w:pPr>
      <w:r w:rsidRPr="00B345E6">
        <w:rPr>
          <w:lang w:val="es-ES"/>
        </w:rPr>
        <w:t>Deonice pruge koje zahtevaju hitne intervencije su na mestima gde je kolosek propao do te mere da su morala biti uvedena ograničenja brzine, da bi se obezbedilo bezbedno funkcionisanje železničkog saobraćaja. Lagane vožnje su vremenom prerasle u ograničene brzine i time su neke uvedene u red vožnje. Prepoznata su i dodatna opasna mesta na pruzi.</w:t>
      </w:r>
    </w:p>
    <w:p w:rsidR="009E55AB" w:rsidRPr="00A1409A" w:rsidRDefault="009E55AB" w:rsidP="00A1409A">
      <w:pPr>
        <w:rPr>
          <w:b/>
          <w:lang w:val="es-ES"/>
        </w:rPr>
      </w:pPr>
      <w:r w:rsidRPr="00A1409A">
        <w:rPr>
          <w:b/>
          <w:lang w:val="es-ES"/>
        </w:rPr>
        <w:lastRenderedPageBreak/>
        <w:t>b) Elektro-energetski deo</w:t>
      </w:r>
    </w:p>
    <w:p w:rsidR="009E55AB" w:rsidRPr="00B345E6" w:rsidRDefault="009E55AB" w:rsidP="00A1409A">
      <w:pPr>
        <w:rPr>
          <w:lang w:val="es-ES"/>
        </w:rPr>
      </w:pPr>
      <w:r w:rsidRPr="00B345E6">
        <w:rPr>
          <w:lang w:val="es-ES"/>
        </w:rPr>
        <w:t xml:space="preserve">Kritična mesta nisu na otvorenoj pruzi već na elemenatima građevinske infrastrukture kao što su mostovi, tuneli, putni prelazi, krivine i sl. U ovim slučajevima neophodno je da primarne radove na trasi prati i glavna revizija kontaktne mreže kao i njen remont i reinstalacija korišćenjem novih materijala. </w:t>
      </w:r>
    </w:p>
    <w:p w:rsidR="009E55AB" w:rsidRPr="00A1409A" w:rsidRDefault="009E55AB" w:rsidP="00A1409A">
      <w:pPr>
        <w:rPr>
          <w:b/>
          <w:lang w:val="es-ES"/>
        </w:rPr>
      </w:pPr>
      <w:r w:rsidRPr="00A1409A">
        <w:rPr>
          <w:b/>
          <w:lang w:val="es-ES"/>
        </w:rPr>
        <w:t>c) SS i TK deo</w:t>
      </w:r>
    </w:p>
    <w:p w:rsidR="009E55AB" w:rsidRPr="00B345E6" w:rsidRDefault="009E55AB" w:rsidP="00A1409A">
      <w:pPr>
        <w:rPr>
          <w:lang w:val="es-ES"/>
        </w:rPr>
      </w:pPr>
      <w:r w:rsidRPr="00B345E6">
        <w:rPr>
          <w:lang w:val="es-ES"/>
        </w:rPr>
        <w:t>Biće izvršena zamena opreme kojoj je istekao životni vek, kao i opravke na objektima u kojima je smeštena SS i TK oprema.</w:t>
      </w:r>
      <w:bookmarkStart w:id="86" w:name="_Toc248818911"/>
      <w:bookmarkStart w:id="87" w:name="_Toc248823541"/>
      <w:bookmarkStart w:id="88" w:name="_Toc248827778"/>
      <w:bookmarkStart w:id="89" w:name="_Toc252518495"/>
      <w:bookmarkStart w:id="90" w:name="_Toc263434050"/>
      <w:bookmarkStart w:id="91" w:name="_Toc269468445"/>
      <w:bookmarkStart w:id="92" w:name="_Toc269737608"/>
      <w:bookmarkStart w:id="93" w:name="_Toc269765235"/>
      <w:bookmarkStart w:id="94" w:name="_Toc336590130"/>
    </w:p>
    <w:p w:rsidR="009E55AB" w:rsidRPr="00B345E6" w:rsidRDefault="009E55AB" w:rsidP="000F3C03">
      <w:pPr>
        <w:pStyle w:val="Heading2"/>
      </w:pPr>
      <w:bookmarkStart w:id="95" w:name="_Toc2779331"/>
      <w:r w:rsidRPr="00B345E6">
        <w:t>Varijanta 2</w:t>
      </w:r>
      <w:bookmarkEnd w:id="86"/>
      <w:bookmarkEnd w:id="87"/>
      <w:bookmarkEnd w:id="88"/>
      <w:bookmarkEnd w:id="89"/>
      <w:bookmarkEnd w:id="90"/>
      <w:r w:rsidRPr="00B345E6">
        <w:t xml:space="preserve"> –</w:t>
      </w:r>
      <w:r w:rsidR="005A23C8" w:rsidRPr="00B345E6">
        <w:t xml:space="preserve"> </w:t>
      </w:r>
      <w:r w:rsidRPr="00B345E6">
        <w:t>Kapitalni remont cele pruge</w:t>
      </w:r>
      <w:bookmarkEnd w:id="91"/>
      <w:bookmarkEnd w:id="92"/>
      <w:bookmarkEnd w:id="93"/>
      <w:bookmarkEnd w:id="94"/>
      <w:bookmarkEnd w:id="95"/>
      <w:r w:rsidR="005A23C8" w:rsidRPr="00B345E6">
        <w:t xml:space="preserve"> </w:t>
      </w:r>
    </w:p>
    <w:p w:rsidR="009E55AB" w:rsidRPr="00A1409A" w:rsidRDefault="009E55AB" w:rsidP="00A1409A">
      <w:pPr>
        <w:rPr>
          <w:b/>
          <w:lang w:val="es-ES"/>
        </w:rPr>
      </w:pPr>
      <w:r w:rsidRPr="00A1409A">
        <w:rPr>
          <w:b/>
          <w:lang w:val="es-ES"/>
        </w:rPr>
        <w:t>a) Građevinski deo</w:t>
      </w:r>
    </w:p>
    <w:p w:rsidR="009E55AB" w:rsidRPr="00B345E6" w:rsidRDefault="009E55AB" w:rsidP="00A1409A">
      <w:pPr>
        <w:rPr>
          <w:lang w:val="es-ES"/>
        </w:rPr>
      </w:pPr>
      <w:r w:rsidRPr="00B345E6">
        <w:rPr>
          <w:lang w:val="es-ES"/>
        </w:rPr>
        <w:t xml:space="preserve">Cilj ove varijante je dovođenje pruge u njeno projektovano stanje, bez promene trase i nivelete pruge. Ovo će zahtevati celokupnu zamenu koloseka kao i obnovu donjeg stroja. </w:t>
      </w:r>
    </w:p>
    <w:p w:rsidR="009E55AB" w:rsidRPr="00B345E6" w:rsidRDefault="009E55AB" w:rsidP="00A1409A">
      <w:pPr>
        <w:rPr>
          <w:color w:val="000000"/>
          <w:lang w:val="es-ES"/>
        </w:rPr>
      </w:pPr>
      <w:r w:rsidRPr="00B345E6">
        <w:rPr>
          <w:color w:val="000000"/>
          <w:lang w:val="es-ES"/>
        </w:rPr>
        <w:t>Neki od putno-pružnih prelaza u nivou će biti zatvoreni, ali ova varijanta ne pretpostavlja nikakve radove na denivelaciji postojećih putno-pružnih prelaza.</w:t>
      </w:r>
    </w:p>
    <w:p w:rsidR="009E55AB" w:rsidRPr="00A1409A" w:rsidRDefault="009E55AB" w:rsidP="00A1409A">
      <w:pPr>
        <w:rPr>
          <w:b/>
          <w:lang w:val="es-ES"/>
        </w:rPr>
      </w:pPr>
      <w:r w:rsidRPr="00A1409A">
        <w:rPr>
          <w:b/>
          <w:lang w:val="es-ES"/>
        </w:rPr>
        <w:t>b) Elektro-energetski deo</w:t>
      </w:r>
    </w:p>
    <w:p w:rsidR="009E55AB" w:rsidRPr="00B345E6" w:rsidRDefault="009E55AB" w:rsidP="00A1409A">
      <w:pPr>
        <w:rPr>
          <w:lang w:val="es-ES"/>
        </w:rPr>
      </w:pPr>
      <w:r w:rsidRPr="00B345E6">
        <w:rPr>
          <w:lang w:val="es-ES"/>
        </w:rPr>
        <w:t xml:space="preserve">Ova varijanta obuhvata sve radove koji su navedeni u </w:t>
      </w:r>
      <w:r w:rsidR="00744722" w:rsidRPr="00B345E6">
        <w:rPr>
          <w:lang w:val="es-ES"/>
        </w:rPr>
        <w:t>V</w:t>
      </w:r>
      <w:r w:rsidRPr="00B345E6">
        <w:rPr>
          <w:lang w:val="es-ES"/>
        </w:rPr>
        <w:t xml:space="preserve">arijanti 1, plus generalni remont pruge u dužini od 200 km kao i remont opreme stabilnih postrojenja električne vuče u stanicama i duž pruge. </w:t>
      </w:r>
    </w:p>
    <w:p w:rsidR="009E55AB" w:rsidRPr="00A1409A" w:rsidRDefault="009E55AB" w:rsidP="00A1409A">
      <w:pPr>
        <w:rPr>
          <w:b/>
          <w:lang w:val="es-ES"/>
        </w:rPr>
      </w:pPr>
      <w:r w:rsidRPr="00A1409A">
        <w:rPr>
          <w:b/>
          <w:lang w:val="es-ES"/>
        </w:rPr>
        <w:t>c) SS i TK deo</w:t>
      </w:r>
    </w:p>
    <w:p w:rsidR="009E55AB" w:rsidRPr="00B345E6" w:rsidRDefault="009E55AB" w:rsidP="00A1409A">
      <w:pPr>
        <w:rPr>
          <w:lang w:val="es-ES"/>
        </w:rPr>
      </w:pPr>
      <w:r w:rsidRPr="00B345E6">
        <w:rPr>
          <w:lang w:val="es-ES"/>
        </w:rPr>
        <w:t>U svim stanicama, na putno-pružnim prelazima, telefoni na stubovima signala, i ostala oprema, biće uklonjena, remontovana ako je moguće ili ugrađena potpuno nova, ukoliko je to neophodno.</w:t>
      </w:r>
      <w:r w:rsidR="009306E4" w:rsidRPr="00B345E6">
        <w:rPr>
          <w:lang w:val="es-ES"/>
        </w:rPr>
        <w:t xml:space="preserve"> </w:t>
      </w:r>
      <w:r w:rsidRPr="00B345E6">
        <w:rPr>
          <w:lang w:val="es-ES"/>
        </w:rPr>
        <w:t xml:space="preserve">Prostorije u kojima se nalazi SS i TK oprema su u veoma lošem stanju. U 10 službenih mesta je neophodno rekonstruisati te objekte. </w:t>
      </w:r>
      <w:bookmarkStart w:id="96" w:name="_Toc248818912"/>
      <w:bookmarkStart w:id="97" w:name="_Toc248823542"/>
      <w:bookmarkStart w:id="98" w:name="_Toc248827779"/>
      <w:bookmarkStart w:id="99" w:name="_Toc253056352"/>
      <w:bookmarkStart w:id="100" w:name="_Toc269468446"/>
      <w:bookmarkStart w:id="101" w:name="_Toc269737609"/>
      <w:bookmarkStart w:id="102" w:name="_Toc269765236"/>
      <w:bookmarkStart w:id="103" w:name="_Toc336590131"/>
    </w:p>
    <w:p w:rsidR="009E55AB" w:rsidRPr="00B345E6" w:rsidRDefault="009E55AB" w:rsidP="000F3C03">
      <w:pPr>
        <w:pStyle w:val="Heading2"/>
      </w:pPr>
      <w:bookmarkStart w:id="104" w:name="_Toc2779332"/>
      <w:r w:rsidRPr="00B345E6">
        <w:t>Varijanta 3</w:t>
      </w:r>
      <w:bookmarkEnd w:id="96"/>
      <w:bookmarkEnd w:id="97"/>
      <w:bookmarkEnd w:id="98"/>
      <w:r w:rsidRPr="00B345E6">
        <w:t xml:space="preserve"> - Kapitalni remont cele pruge sa unapređenjem pojedinih deonica</w:t>
      </w:r>
      <w:bookmarkEnd w:id="99"/>
      <w:bookmarkEnd w:id="100"/>
      <w:bookmarkEnd w:id="101"/>
      <w:bookmarkEnd w:id="102"/>
      <w:bookmarkEnd w:id="103"/>
      <w:bookmarkEnd w:id="104"/>
    </w:p>
    <w:p w:rsidR="009E55AB" w:rsidRPr="00A1409A" w:rsidRDefault="009E55AB" w:rsidP="00A1409A">
      <w:pPr>
        <w:rPr>
          <w:b/>
          <w:lang w:val="es-ES"/>
        </w:rPr>
      </w:pPr>
      <w:r w:rsidRPr="00A1409A">
        <w:rPr>
          <w:b/>
          <w:lang w:val="es-ES"/>
        </w:rPr>
        <w:t>a) Građevinski deo</w:t>
      </w:r>
    </w:p>
    <w:p w:rsidR="009E55AB" w:rsidRDefault="009E55AB" w:rsidP="00A1409A">
      <w:pPr>
        <w:rPr>
          <w:lang w:val="es-ES"/>
        </w:rPr>
      </w:pPr>
      <w:r w:rsidRPr="00B345E6">
        <w:rPr>
          <w:lang w:val="es-ES"/>
        </w:rPr>
        <w:t>Pretpostavljeno je da će modernizacija uključiti povećanje maksimalne dopuštene brzine vozova za prevoz putnika. Očigledan izbor, uzimajući u obzir položaj i karakteristike trase, je povećanje maksimalne brzine na Deonici 1, između Niša i Grdelice. Na ovoj Deonici, povećanje maksimalne brzina sa sadašnjih 95, 100, 50 i 65 km/h je moguće i ekonomično. Svako povećanje brzine iznad postojećih značajno uvećava opasnost s obzirom na broj pešačkih prelaza u nivou.</w:t>
      </w:r>
    </w:p>
    <w:p w:rsidR="00A1409A" w:rsidRPr="00B345E6" w:rsidRDefault="00A1409A" w:rsidP="00A1409A">
      <w:pPr>
        <w:rPr>
          <w:lang w:val="es-ES"/>
        </w:rPr>
      </w:pPr>
    </w:p>
    <w:p w:rsidR="009E55AB" w:rsidRPr="00A1409A" w:rsidRDefault="009E55AB" w:rsidP="00A1409A">
      <w:pPr>
        <w:rPr>
          <w:b/>
          <w:lang w:val="es-ES"/>
        </w:rPr>
      </w:pPr>
      <w:r w:rsidRPr="00A1409A">
        <w:rPr>
          <w:b/>
          <w:lang w:val="es-ES"/>
        </w:rPr>
        <w:lastRenderedPageBreak/>
        <w:t>b) Elektro-energetski deo</w:t>
      </w:r>
    </w:p>
    <w:p w:rsidR="009E55AB" w:rsidRPr="00B345E6" w:rsidRDefault="009E55AB" w:rsidP="00A1409A">
      <w:pPr>
        <w:rPr>
          <w:lang w:val="es-ES"/>
        </w:rPr>
      </w:pPr>
      <w:r w:rsidRPr="00B345E6">
        <w:rPr>
          <w:lang w:val="es-ES"/>
        </w:rPr>
        <w:t xml:space="preserve">Po ovoj varijanti neophodni su radovi na zameni kontaktnog provodnika i remontu opreme za vešanje na dužini cele trase otvorene pruge. Varijantom 3 obuhvaćena je potpuna zamena prekidača i rastavljača u objektima elektrovučnih podstanica i postrojenjima za sekcionisanje, ugradnja distantne relejne opreme i ugradnja pomoćnih trofaznih transformatora snage do 100 kVA, za sopstvenu potrošnju i motorne pogone, u postrojenja EVP. </w:t>
      </w:r>
    </w:p>
    <w:p w:rsidR="009E55AB" w:rsidRPr="00B345E6" w:rsidRDefault="009E55AB" w:rsidP="00A1409A">
      <w:pPr>
        <w:rPr>
          <w:lang w:val="es-ES"/>
        </w:rPr>
      </w:pPr>
      <w:r w:rsidRPr="00B345E6">
        <w:rPr>
          <w:lang w:val="es-ES"/>
        </w:rPr>
        <w:t>Dva postojeća objekta za održavanje KM opremaju se prostorno i funkcionalno za</w:t>
      </w:r>
      <w:r w:rsidR="005A23C8" w:rsidRPr="00B345E6">
        <w:rPr>
          <w:lang w:val="es-ES"/>
        </w:rPr>
        <w:t xml:space="preserve"> </w:t>
      </w:r>
      <w:r w:rsidRPr="00B345E6">
        <w:rPr>
          <w:lang w:val="es-ES"/>
        </w:rPr>
        <w:t>održavanje rekonstruisane KM, uz nabavku savremene opreme za dijagnostiku kontaktne mreže. Pretpostavlja se nabavka vozila za održavanje i popravku kontaktne mreže sa neophodnim alatom i opremom.</w:t>
      </w:r>
    </w:p>
    <w:p w:rsidR="009E55AB" w:rsidRPr="00A1409A" w:rsidRDefault="009E55AB" w:rsidP="00A1409A">
      <w:pPr>
        <w:rPr>
          <w:b/>
          <w:lang w:val="es-ES"/>
        </w:rPr>
      </w:pPr>
      <w:r w:rsidRPr="00A1409A">
        <w:rPr>
          <w:b/>
          <w:lang w:val="es-ES"/>
        </w:rPr>
        <w:t>c) SS i TK deo</w:t>
      </w:r>
      <w:r w:rsidR="004D57C4" w:rsidRPr="00A1409A">
        <w:rPr>
          <w:b/>
          <w:lang w:val="es-ES"/>
        </w:rPr>
        <w:tab/>
      </w:r>
    </w:p>
    <w:p w:rsidR="009E55AB" w:rsidRPr="00B345E6" w:rsidRDefault="009E55AB" w:rsidP="00A1409A">
      <w:pPr>
        <w:rPr>
          <w:lang w:val="es-ES"/>
        </w:rPr>
      </w:pPr>
      <w:r w:rsidRPr="00B345E6">
        <w:rPr>
          <w:lang w:val="es-ES"/>
        </w:rPr>
        <w:t>Na delu pruge od Niša do Grdelice, gde je predviđeno povećanje brzine, predlaže se ugradnja elektronskih staničnih postavnica u službenim mestima koja ostaju u upotrebi, ugradnja Eurobaliza duž pruge i primena ETCS-a nivoa 1.</w:t>
      </w:r>
      <w:bookmarkStart w:id="105" w:name="_Toc248818913"/>
      <w:bookmarkStart w:id="106" w:name="_Toc248823543"/>
      <w:bookmarkStart w:id="107" w:name="_Toc248827780"/>
      <w:bookmarkStart w:id="108" w:name="_Toc253056353"/>
      <w:bookmarkStart w:id="109" w:name="_Toc269468447"/>
      <w:bookmarkStart w:id="110" w:name="_Toc269737610"/>
      <w:bookmarkStart w:id="111" w:name="_Toc269765237"/>
      <w:bookmarkStart w:id="112" w:name="_Toc336590132"/>
    </w:p>
    <w:p w:rsidR="009E55AB" w:rsidRPr="00A1409A" w:rsidRDefault="009E55AB" w:rsidP="000F3C03">
      <w:pPr>
        <w:pStyle w:val="Heading2"/>
        <w:rPr>
          <w:lang w:val="es-ES"/>
        </w:rPr>
      </w:pPr>
      <w:bookmarkStart w:id="113" w:name="_Toc2779333"/>
      <w:r w:rsidRPr="00A1409A">
        <w:rPr>
          <w:lang w:val="es-ES"/>
        </w:rPr>
        <w:t xml:space="preserve">Varijanta 4 - </w:t>
      </w:r>
      <w:bookmarkEnd w:id="105"/>
      <w:bookmarkEnd w:id="106"/>
      <w:bookmarkEnd w:id="107"/>
      <w:r w:rsidRPr="00A1409A">
        <w:rPr>
          <w:lang w:val="es-ES"/>
        </w:rPr>
        <w:t>Kapitalni remont cele pruge sa povećanjem maksimalne brzine na 160 km/h</w:t>
      </w:r>
      <w:bookmarkEnd w:id="108"/>
      <w:bookmarkEnd w:id="109"/>
      <w:bookmarkEnd w:id="110"/>
      <w:bookmarkEnd w:id="111"/>
      <w:bookmarkEnd w:id="112"/>
      <w:bookmarkEnd w:id="113"/>
      <w:r w:rsidR="005A23C8" w:rsidRPr="00A1409A">
        <w:rPr>
          <w:lang w:val="es-ES"/>
        </w:rPr>
        <w:t xml:space="preserve"> </w:t>
      </w:r>
    </w:p>
    <w:p w:rsidR="009E55AB" w:rsidRPr="00A1409A" w:rsidRDefault="009E55AB" w:rsidP="00A1409A">
      <w:pPr>
        <w:rPr>
          <w:b/>
          <w:lang w:val="es-ES"/>
        </w:rPr>
      </w:pPr>
      <w:r w:rsidRPr="00A1409A">
        <w:rPr>
          <w:b/>
          <w:lang w:val="es-ES"/>
        </w:rPr>
        <w:t>a) Građevinski deo</w:t>
      </w:r>
    </w:p>
    <w:p w:rsidR="009E55AB" w:rsidRPr="00B345E6" w:rsidRDefault="009E55AB" w:rsidP="00A1409A">
      <w:pPr>
        <w:rPr>
          <w:lang w:val="es-ES"/>
        </w:rPr>
      </w:pPr>
      <w:r w:rsidRPr="00B345E6">
        <w:rPr>
          <w:lang w:val="es-ES"/>
        </w:rPr>
        <w:t xml:space="preserve">Ova varijanta predviđa primenu svih predloženih radova u varijanti 3, uz neophodne radove za omogućavanje povećanja brzine na 160 km/h na preostale dve </w:t>
      </w:r>
      <w:r w:rsidR="000B6509" w:rsidRPr="00B345E6">
        <w:rPr>
          <w:lang w:val="es-ES"/>
        </w:rPr>
        <w:t>d</w:t>
      </w:r>
      <w:r w:rsidRPr="00B345E6">
        <w:rPr>
          <w:lang w:val="es-ES"/>
        </w:rPr>
        <w:t xml:space="preserve">eonice. Takođe, na svim </w:t>
      </w:r>
      <w:r w:rsidR="009306E4" w:rsidRPr="00B345E6">
        <w:rPr>
          <w:lang w:val="es-ES"/>
        </w:rPr>
        <w:t>d</w:t>
      </w:r>
      <w:r w:rsidRPr="00B345E6">
        <w:rPr>
          <w:lang w:val="es-ES"/>
        </w:rPr>
        <w:t>eonicama gde dolazi do podizanja brzine na 160 km/h, postojeći putno-pružni prelazi u nivou moraju biti denivelisani, tj. moraju se izgraditi podvožnjaci ili nadvožnjaci.</w:t>
      </w:r>
    </w:p>
    <w:p w:rsidR="009E55AB" w:rsidRPr="00A1409A" w:rsidRDefault="009E55AB" w:rsidP="00A1409A">
      <w:pPr>
        <w:rPr>
          <w:b/>
          <w:lang w:val="es-ES"/>
        </w:rPr>
      </w:pPr>
      <w:r w:rsidRPr="00A1409A">
        <w:rPr>
          <w:b/>
          <w:lang w:val="es-ES"/>
        </w:rPr>
        <w:t>b) Elektro-energetski deo</w:t>
      </w:r>
    </w:p>
    <w:p w:rsidR="009E55AB" w:rsidRPr="00B345E6" w:rsidRDefault="009E55AB" w:rsidP="00A1409A">
      <w:pPr>
        <w:rPr>
          <w:lang w:val="es-ES"/>
        </w:rPr>
      </w:pPr>
      <w:r w:rsidRPr="00B345E6">
        <w:rPr>
          <w:lang w:val="es-ES"/>
        </w:rPr>
        <w:t>Ova varijanta obuhvata potpunu rekonstrukciju kontaktne mreže sa dovođenjem na rešenje koje odgovara brzini od 160</w:t>
      </w:r>
      <w:r w:rsidR="005F4587" w:rsidRPr="00B345E6">
        <w:rPr>
          <w:lang w:val="es-ES"/>
        </w:rPr>
        <w:t xml:space="preserve"> </w:t>
      </w:r>
      <w:r w:rsidRPr="00B345E6">
        <w:rPr>
          <w:lang w:val="es-ES"/>
        </w:rPr>
        <w:t>km/h i potpunu zamenu prekidača i rastavljača u objektima</w:t>
      </w:r>
      <w:r w:rsidR="005A23C8" w:rsidRPr="00B345E6">
        <w:rPr>
          <w:lang w:val="es-ES"/>
        </w:rPr>
        <w:t xml:space="preserve"> </w:t>
      </w:r>
      <w:r w:rsidRPr="00B345E6">
        <w:rPr>
          <w:lang w:val="es-ES"/>
        </w:rPr>
        <w:t xml:space="preserve">elektrovučnih podstanica i postrojenjima za sekcionisanje. Ostali radovi predviđaju ugradnju distantne relejne opreme zasnovane na mikroprocesorskoj tehnologiji sa mogućnošću podešenja zone zaštite. </w:t>
      </w:r>
    </w:p>
    <w:p w:rsidR="009E55AB" w:rsidRPr="00B345E6" w:rsidRDefault="009E55AB" w:rsidP="00A1409A">
      <w:pPr>
        <w:rPr>
          <w:lang w:val="es-ES"/>
        </w:rPr>
      </w:pPr>
      <w:r w:rsidRPr="00B345E6">
        <w:rPr>
          <w:lang w:val="es-ES"/>
        </w:rPr>
        <w:t>Prema ovoj varijanti centar za daljinsko upravljanje se potpuno rekonstruiše. Sva prekidačka, zaštitna i merna oprema</w:t>
      </w:r>
      <w:r w:rsidR="005A23C8" w:rsidRPr="00B345E6">
        <w:rPr>
          <w:lang w:val="es-ES"/>
        </w:rPr>
        <w:t xml:space="preserve"> </w:t>
      </w:r>
      <w:r w:rsidRPr="00B345E6">
        <w:rPr>
          <w:lang w:val="es-ES"/>
        </w:rPr>
        <w:t xml:space="preserve">je u upravljačkom smislu integrisana u sistem SKADA (supervisory control and data aquisition system). </w:t>
      </w:r>
    </w:p>
    <w:p w:rsidR="009E55AB" w:rsidRPr="00B345E6" w:rsidRDefault="009E55AB" w:rsidP="00A1409A">
      <w:pPr>
        <w:rPr>
          <w:lang w:val="es-ES"/>
        </w:rPr>
      </w:pPr>
      <w:r w:rsidRPr="00B345E6">
        <w:rPr>
          <w:lang w:val="es-ES"/>
        </w:rPr>
        <w:t>Dva postojeća objekta za održavanje KM opremaju se prostorno i funkcionalno za</w:t>
      </w:r>
      <w:r w:rsidR="005A23C8" w:rsidRPr="00B345E6">
        <w:rPr>
          <w:lang w:val="es-ES"/>
        </w:rPr>
        <w:t xml:space="preserve"> </w:t>
      </w:r>
      <w:r w:rsidRPr="00B345E6">
        <w:rPr>
          <w:lang w:val="es-ES"/>
        </w:rPr>
        <w:t>održavanje rekonstruisane KM, uz nabavku savremene opreme za dijagnostiku kontaktne mreže. Dva specijalizovana vozila za održavanje i popravku kontaktne mreže, sa neophodnim alatom i opremom, moraju biti nabavljena.</w:t>
      </w:r>
    </w:p>
    <w:p w:rsidR="009E55AB" w:rsidRPr="00A1409A" w:rsidRDefault="009E55AB" w:rsidP="00A1409A">
      <w:pPr>
        <w:rPr>
          <w:b/>
          <w:lang w:val="es-ES"/>
        </w:rPr>
      </w:pPr>
      <w:r w:rsidRPr="00A1409A">
        <w:rPr>
          <w:b/>
          <w:lang w:val="es-ES"/>
        </w:rPr>
        <w:t>c) SS i TK deo</w:t>
      </w:r>
    </w:p>
    <w:p w:rsidR="009E55AB" w:rsidRPr="00B345E6" w:rsidRDefault="009E55AB" w:rsidP="00A1409A">
      <w:pPr>
        <w:rPr>
          <w:lang w:val="es-ES"/>
        </w:rPr>
      </w:pPr>
      <w:r w:rsidRPr="00B345E6">
        <w:rPr>
          <w:lang w:val="es-ES"/>
        </w:rPr>
        <w:lastRenderedPageBreak/>
        <w:t xml:space="preserve">Radovi za ovu varijantu su isti kao i kod varijante 3, s tim da se pretpostavlja uvođenje sistema ETCS nivo 2. </w:t>
      </w:r>
    </w:p>
    <w:p w:rsidR="009E55AB" w:rsidRPr="00B345E6" w:rsidRDefault="009E55AB" w:rsidP="00A1409A">
      <w:pPr>
        <w:rPr>
          <w:lang w:val="es-ES"/>
        </w:rPr>
      </w:pPr>
      <w:r w:rsidRPr="00B345E6">
        <w:rPr>
          <w:lang w:val="es-ES"/>
        </w:rPr>
        <w:t xml:space="preserve">Biće neophodno redizajnirati APB prema novim zahtevima trase pruge. Produženje staničnih koloseka i eventualno premeštanje perona će zahtevati promenu mesta staničnih signala. </w:t>
      </w:r>
      <w:bookmarkStart w:id="114" w:name="_Toc248818914"/>
      <w:bookmarkStart w:id="115" w:name="_Toc248823544"/>
      <w:bookmarkStart w:id="116" w:name="_Toc248827781"/>
      <w:bookmarkStart w:id="117" w:name="_Toc253056354"/>
      <w:bookmarkStart w:id="118" w:name="_Toc269468448"/>
      <w:bookmarkStart w:id="119" w:name="_Toc269737611"/>
      <w:bookmarkStart w:id="120" w:name="_Toc269765238"/>
      <w:bookmarkStart w:id="121" w:name="_Toc336590133"/>
    </w:p>
    <w:p w:rsidR="009E55AB" w:rsidRPr="006E2FCE" w:rsidRDefault="009E55AB" w:rsidP="000F3C03">
      <w:pPr>
        <w:pStyle w:val="Heading2"/>
        <w:rPr>
          <w:lang w:val="es-ES"/>
        </w:rPr>
      </w:pPr>
      <w:bookmarkStart w:id="122" w:name="_Toc2779334"/>
      <w:r w:rsidRPr="006E2FCE">
        <w:rPr>
          <w:lang w:val="es-ES"/>
        </w:rPr>
        <w:t>Varijanta 5</w:t>
      </w:r>
      <w:bookmarkEnd w:id="114"/>
      <w:bookmarkEnd w:id="115"/>
      <w:bookmarkEnd w:id="116"/>
      <w:r w:rsidRPr="006E2FCE">
        <w:rPr>
          <w:lang w:val="es-ES"/>
        </w:rPr>
        <w:t xml:space="preserve"> - Izgradnja dvokolosečne pruge za vozove velikih brzina</w:t>
      </w:r>
      <w:bookmarkEnd w:id="117"/>
      <w:bookmarkEnd w:id="118"/>
      <w:bookmarkEnd w:id="119"/>
      <w:bookmarkEnd w:id="120"/>
      <w:bookmarkEnd w:id="121"/>
      <w:bookmarkEnd w:id="122"/>
    </w:p>
    <w:p w:rsidR="009E55AB" w:rsidRPr="00A1409A" w:rsidRDefault="009E55AB" w:rsidP="00A1409A">
      <w:pPr>
        <w:rPr>
          <w:b/>
          <w:lang w:val="es-ES"/>
        </w:rPr>
      </w:pPr>
      <w:r w:rsidRPr="00A1409A">
        <w:rPr>
          <w:b/>
          <w:lang w:val="es-ES"/>
        </w:rPr>
        <w:t>a) Građevinski deo</w:t>
      </w:r>
    </w:p>
    <w:p w:rsidR="009E55AB" w:rsidRPr="00B345E6" w:rsidRDefault="009E55AB" w:rsidP="00A1409A">
      <w:pPr>
        <w:rPr>
          <w:lang w:val="es-ES"/>
        </w:rPr>
      </w:pPr>
      <w:r w:rsidRPr="00B345E6">
        <w:rPr>
          <w:lang w:val="es-ES"/>
        </w:rPr>
        <w:t xml:space="preserve">Ova varijanta pretpostavlja izgradnju potpuno nove dvokolosečne pruge za saobraćaj vozova do 200 km/h. </w:t>
      </w:r>
    </w:p>
    <w:p w:rsidR="009E55AB" w:rsidRPr="00A1409A" w:rsidRDefault="009E55AB" w:rsidP="00A1409A">
      <w:pPr>
        <w:rPr>
          <w:b/>
          <w:lang w:val="es-ES"/>
        </w:rPr>
      </w:pPr>
      <w:r w:rsidRPr="00A1409A">
        <w:rPr>
          <w:b/>
          <w:lang w:val="es-ES"/>
        </w:rPr>
        <w:t>b) Elektro-energetski deo</w:t>
      </w:r>
    </w:p>
    <w:p w:rsidR="009E55AB" w:rsidRPr="00B345E6" w:rsidRDefault="009E55AB" w:rsidP="00A1409A">
      <w:pPr>
        <w:rPr>
          <w:lang w:val="es-ES"/>
        </w:rPr>
      </w:pPr>
      <w:r w:rsidRPr="00B345E6">
        <w:rPr>
          <w:lang w:val="es-ES"/>
        </w:rPr>
        <w:t>Ova varijanta predviđa projektovanje i izgradnju potpuno novog elektro-energetskog sistema prema savremenim standardima za pruge za saobraćaj vozova velikih brzina.</w:t>
      </w:r>
    </w:p>
    <w:p w:rsidR="009E55AB" w:rsidRPr="00A1409A" w:rsidRDefault="009E55AB" w:rsidP="00A1409A">
      <w:pPr>
        <w:rPr>
          <w:b/>
          <w:lang w:val="es-ES"/>
        </w:rPr>
      </w:pPr>
      <w:r w:rsidRPr="00A1409A">
        <w:rPr>
          <w:b/>
          <w:lang w:val="es-ES"/>
        </w:rPr>
        <w:t>c) SS i TK deo</w:t>
      </w:r>
    </w:p>
    <w:p w:rsidR="009E55AB" w:rsidRPr="00B345E6" w:rsidRDefault="009E55AB" w:rsidP="00A1409A">
      <w:pPr>
        <w:rPr>
          <w:lang w:val="es-ES"/>
        </w:rPr>
      </w:pPr>
      <w:r w:rsidRPr="00B345E6">
        <w:rPr>
          <w:lang w:val="es-ES"/>
        </w:rPr>
        <w:t>Potpuno nov, savremen SS i TK sistem je neophodan za ovu varijantu, koji bi obezbedio neophodan nivo bezbednosti za saobraćaj vozova velikih brzina.</w:t>
      </w:r>
    </w:p>
    <w:p w:rsidR="00474AD6" w:rsidRPr="00B345E6" w:rsidRDefault="00474AD6" w:rsidP="004D57C4">
      <w:pPr>
        <w:spacing w:line="240" w:lineRule="auto"/>
        <w:rPr>
          <w:rFonts w:cs="Arial"/>
          <w:b/>
          <w:lang w:val="es-ES"/>
        </w:rPr>
      </w:pPr>
      <w:r w:rsidRPr="00B345E6">
        <w:rPr>
          <w:rFonts w:cs="Arial"/>
          <w:b/>
          <w:lang w:val="es-ES"/>
        </w:rPr>
        <w:t>Varijanta „bez promene“</w:t>
      </w:r>
    </w:p>
    <w:p w:rsidR="00E05FD2" w:rsidRPr="00B345E6" w:rsidRDefault="000E650E" w:rsidP="00A1409A">
      <w:pPr>
        <w:rPr>
          <w:lang w:val="es-ES"/>
        </w:rPr>
      </w:pPr>
      <w:r w:rsidRPr="00B345E6">
        <w:rPr>
          <w:lang w:val="es-ES"/>
        </w:rPr>
        <w:t xml:space="preserve">Ako se izabere varijanta </w:t>
      </w:r>
      <w:r w:rsidR="00474AD6" w:rsidRPr="00B345E6">
        <w:rPr>
          <w:lang w:val="es-ES"/>
        </w:rPr>
        <w:t>“</w:t>
      </w:r>
      <w:r w:rsidRPr="00B345E6">
        <w:rPr>
          <w:lang w:val="es-ES"/>
        </w:rPr>
        <w:t>bez promene</w:t>
      </w:r>
      <w:r w:rsidR="00474AD6" w:rsidRPr="00B345E6">
        <w:rPr>
          <w:lang w:val="es-ES"/>
        </w:rPr>
        <w:t xml:space="preserve">”, </w:t>
      </w:r>
      <w:r w:rsidRPr="00B345E6">
        <w:rPr>
          <w:lang w:val="es-ES"/>
        </w:rPr>
        <w:t>situac</w:t>
      </w:r>
      <w:r w:rsidR="00474AD6" w:rsidRPr="00B345E6">
        <w:rPr>
          <w:lang w:val="es-ES"/>
        </w:rPr>
        <w:t>i</w:t>
      </w:r>
      <w:r w:rsidRPr="00B345E6">
        <w:rPr>
          <w:lang w:val="es-ES"/>
        </w:rPr>
        <w:t>ja će ostati ista</w:t>
      </w:r>
      <w:r w:rsidR="00474AD6" w:rsidRPr="00B345E6">
        <w:rPr>
          <w:lang w:val="es-ES"/>
        </w:rPr>
        <w:t xml:space="preserve">. </w:t>
      </w:r>
      <w:r w:rsidRPr="00B345E6">
        <w:rPr>
          <w:lang w:val="es-ES"/>
        </w:rPr>
        <w:t xml:space="preserve">Varijanta </w:t>
      </w:r>
      <w:r w:rsidR="00E05FD2" w:rsidRPr="00B345E6">
        <w:rPr>
          <w:lang w:val="es-ES"/>
        </w:rPr>
        <w:t>“</w:t>
      </w:r>
      <w:r w:rsidRPr="00B345E6">
        <w:rPr>
          <w:lang w:val="es-ES"/>
        </w:rPr>
        <w:t>bez promene</w:t>
      </w:r>
      <w:r w:rsidR="00E05FD2" w:rsidRPr="00B345E6">
        <w:rPr>
          <w:lang w:val="es-ES"/>
        </w:rPr>
        <w:t xml:space="preserve">” </w:t>
      </w:r>
      <w:r w:rsidRPr="00B345E6">
        <w:rPr>
          <w:lang w:val="es-ES"/>
        </w:rPr>
        <w:t>ne znači samo da neće doći do poboljšanja trenutne situacije,</w:t>
      </w:r>
      <w:r w:rsidR="00E05FD2" w:rsidRPr="00B345E6">
        <w:rPr>
          <w:lang w:val="es-ES"/>
        </w:rPr>
        <w:t xml:space="preserve"> </w:t>
      </w:r>
      <w:r w:rsidRPr="00B345E6">
        <w:rPr>
          <w:lang w:val="es-ES"/>
        </w:rPr>
        <w:t>naprotiv</w:t>
      </w:r>
      <w:r w:rsidR="00E05FD2" w:rsidRPr="00B345E6">
        <w:rPr>
          <w:lang w:val="es-ES"/>
        </w:rPr>
        <w:t xml:space="preserve">, </w:t>
      </w:r>
      <w:r w:rsidRPr="00B345E6">
        <w:rPr>
          <w:lang w:val="es-ES"/>
        </w:rPr>
        <w:t>bez investicije će se situac</w:t>
      </w:r>
      <w:r w:rsidR="00E05FD2" w:rsidRPr="00B345E6">
        <w:rPr>
          <w:lang w:val="es-ES"/>
        </w:rPr>
        <w:t>i</w:t>
      </w:r>
      <w:r w:rsidRPr="00B345E6">
        <w:rPr>
          <w:lang w:val="es-ES"/>
        </w:rPr>
        <w:t>ja samo pogoršavati još više u pogledu životne sredine, ali takođe u pogledu železničkog transporta i bezbednosti uopšte</w:t>
      </w:r>
      <w:r w:rsidR="00E05FD2" w:rsidRPr="00B345E6">
        <w:rPr>
          <w:lang w:val="es-ES"/>
        </w:rPr>
        <w:t xml:space="preserve">. </w:t>
      </w:r>
      <w:r w:rsidRPr="00B345E6">
        <w:rPr>
          <w:lang w:val="es-ES"/>
        </w:rPr>
        <w:t>Štaviše</w:t>
      </w:r>
      <w:r w:rsidR="00E05FD2" w:rsidRPr="00B345E6">
        <w:rPr>
          <w:lang w:val="es-ES"/>
        </w:rPr>
        <w:t xml:space="preserve">, </w:t>
      </w:r>
      <w:r w:rsidRPr="00B345E6">
        <w:rPr>
          <w:lang w:val="es-ES"/>
        </w:rPr>
        <w:t xml:space="preserve">varijanta </w:t>
      </w:r>
      <w:r w:rsidR="00474AD6" w:rsidRPr="00B345E6">
        <w:rPr>
          <w:lang w:val="es-ES"/>
        </w:rPr>
        <w:t>“</w:t>
      </w:r>
      <w:r w:rsidRPr="00B345E6">
        <w:rPr>
          <w:lang w:val="es-ES"/>
        </w:rPr>
        <w:t>bez promene</w:t>
      </w:r>
      <w:r w:rsidR="00474AD6" w:rsidRPr="00B345E6">
        <w:rPr>
          <w:lang w:val="es-ES"/>
        </w:rPr>
        <w:t xml:space="preserve">” </w:t>
      </w:r>
      <w:r w:rsidRPr="00B345E6">
        <w:rPr>
          <w:lang w:val="es-ES"/>
        </w:rPr>
        <w:t>bi značila da se ignorišu obaveze Republike</w:t>
      </w:r>
      <w:r w:rsidR="00474AD6" w:rsidRPr="00B345E6">
        <w:rPr>
          <w:lang w:val="es-ES"/>
        </w:rPr>
        <w:t xml:space="preserve"> </w:t>
      </w:r>
      <w:r w:rsidRPr="00B345E6">
        <w:rPr>
          <w:lang w:val="es-ES"/>
        </w:rPr>
        <w:t>Srbije</w:t>
      </w:r>
      <w:r w:rsidR="00474AD6" w:rsidRPr="00B345E6">
        <w:rPr>
          <w:lang w:val="es-ES"/>
        </w:rPr>
        <w:t xml:space="preserve"> </w:t>
      </w:r>
      <w:r w:rsidRPr="00B345E6">
        <w:rPr>
          <w:lang w:val="es-ES"/>
        </w:rPr>
        <w:t>kao kandidata</w:t>
      </w:r>
      <w:r w:rsidR="00474AD6" w:rsidRPr="00B345E6">
        <w:rPr>
          <w:lang w:val="es-ES"/>
        </w:rPr>
        <w:t xml:space="preserve"> </w:t>
      </w:r>
      <w:r w:rsidRPr="00B345E6">
        <w:rPr>
          <w:lang w:val="es-ES"/>
        </w:rPr>
        <w:t xml:space="preserve">za članstvo u </w:t>
      </w:r>
      <w:r w:rsidR="00474AD6" w:rsidRPr="00B345E6">
        <w:rPr>
          <w:lang w:val="es-ES"/>
        </w:rPr>
        <w:t xml:space="preserve">EU, </w:t>
      </w:r>
      <w:r w:rsidRPr="00B345E6">
        <w:rPr>
          <w:lang w:val="es-ES"/>
        </w:rPr>
        <w:t>a te obaveze podrazumevaju dobru</w:t>
      </w:r>
      <w:r w:rsidR="00474AD6" w:rsidRPr="00B345E6">
        <w:rPr>
          <w:lang w:val="es-ES"/>
        </w:rPr>
        <w:t xml:space="preserve">, </w:t>
      </w:r>
      <w:r w:rsidRPr="00B345E6">
        <w:rPr>
          <w:lang w:val="es-ES"/>
        </w:rPr>
        <w:t>visokokvalitetnu i integrisanu transportnu mrežu za efektivno povezivanje evropskog tržišta</w:t>
      </w:r>
      <w:r w:rsidR="00474AD6" w:rsidRPr="00B345E6">
        <w:rPr>
          <w:lang w:val="es-ES"/>
        </w:rPr>
        <w:t>.</w:t>
      </w:r>
      <w:r w:rsidR="00E05FD2" w:rsidRPr="00B345E6">
        <w:rPr>
          <w:lang w:val="es-ES"/>
        </w:rPr>
        <w:t xml:space="preserve"> </w:t>
      </w:r>
      <w:r w:rsidRPr="00B345E6">
        <w:rPr>
          <w:lang w:val="es-ES"/>
        </w:rPr>
        <w:t xml:space="preserve">Iz svih gore navedenih razloga smatra se da izbor ove varijante nije </w:t>
      </w:r>
      <w:r w:rsidR="00E330A0" w:rsidRPr="00B345E6">
        <w:rPr>
          <w:lang w:val="es-ES"/>
        </w:rPr>
        <w:t>mudar i ona nije razmatrana dalje u izboru varijanata</w:t>
      </w:r>
      <w:r w:rsidR="00474AD6" w:rsidRPr="00B345E6">
        <w:rPr>
          <w:lang w:val="es-ES"/>
        </w:rPr>
        <w:t>.</w:t>
      </w:r>
    </w:p>
    <w:p w:rsidR="009E55AB" w:rsidRPr="00B345E6" w:rsidRDefault="00947B90" w:rsidP="000F3C03">
      <w:pPr>
        <w:pStyle w:val="Heading2"/>
      </w:pPr>
      <w:bookmarkStart w:id="123" w:name="_Toc2779335"/>
      <w:r w:rsidRPr="00B345E6">
        <w:rPr>
          <w:rFonts w:eastAsia="TT15Et00"/>
        </w:rPr>
        <w:t>I</w:t>
      </w:r>
      <w:r w:rsidR="009A4ACD" w:rsidRPr="00B345E6">
        <w:rPr>
          <w:rFonts w:eastAsia="TT15Et00"/>
        </w:rPr>
        <w:t>zbor varijantnog rešenja</w:t>
      </w:r>
      <w:bookmarkEnd w:id="123"/>
    </w:p>
    <w:p w:rsidR="009E55AB" w:rsidRPr="006E2FCE" w:rsidRDefault="00170777" w:rsidP="00A1409A">
      <w:pPr>
        <w:rPr>
          <w:b/>
          <w:lang w:val="en-GB"/>
        </w:rPr>
      </w:pPr>
      <w:r w:rsidRPr="006E2FCE">
        <w:rPr>
          <w:b/>
          <w:lang w:val="en-GB"/>
        </w:rPr>
        <w:t xml:space="preserve">Kao konačno, usvojeno je varijantno rešenje Varijante 3, za koju je usvojen Projektni zadatak i koje je primenjeno u Idejnom projektu, odnosno </w:t>
      </w:r>
      <w:r w:rsidRPr="006E2FCE">
        <w:rPr>
          <w:b/>
          <w:noProof/>
          <w:lang w:val="en-GB"/>
        </w:rPr>
        <w:t>rekonstrukcija i modernizacija ove pruge</w:t>
      </w:r>
      <w:r w:rsidRPr="006E2FCE">
        <w:rPr>
          <w:b/>
          <w:lang w:val="en-GB"/>
        </w:rPr>
        <w:t xml:space="preserve">. Naime, </w:t>
      </w:r>
      <w:r w:rsidRPr="006E2FCE">
        <w:rPr>
          <w:b/>
          <w:noProof/>
          <w:lang w:val="en-GB"/>
        </w:rPr>
        <w:t>AD „</w:t>
      </w:r>
      <w:r w:rsidR="00F42116" w:rsidRPr="006E2FCE">
        <w:rPr>
          <w:b/>
          <w:noProof/>
          <w:lang w:val="en-GB"/>
        </w:rPr>
        <w:t xml:space="preserve">Infrastruktura železnice </w:t>
      </w:r>
      <w:r w:rsidRPr="006E2FCE">
        <w:rPr>
          <w:b/>
          <w:noProof/>
          <w:lang w:val="en-GB"/>
        </w:rPr>
        <w:t xml:space="preserve">Srbije“ planira da izvrši modernizaciju deonice Niš – Brestovac, jednokolosečne železničke pruge Niš - Preševo - državna granica od izlaza iz stanice Niš na km 244+600 do ulaza u stanicu Brestovac na km 267+430, tako da se omogući nesmetano odvijanje saobraćaja. Rekonstrukcija i modernizacija ove deonice podrazumeva rekonstrukciju i modernizaciju otvorene pruge Niš - Brestovac, staničnih koloseka i stajališta, kao i putnih prelaza, rekonstrukciju i modernizaciju kontaktne mreže i elektro-energetskog napajanja, </w:t>
      </w:r>
      <w:r w:rsidR="00EA2D25" w:rsidRPr="006E2FCE">
        <w:rPr>
          <w:b/>
          <w:noProof/>
          <w:lang w:val="en-GB"/>
        </w:rPr>
        <w:t>rekonstrukciju i modernizaciju SS i TT instalacija</w:t>
      </w:r>
      <w:r w:rsidRPr="006E2FCE">
        <w:rPr>
          <w:b/>
          <w:noProof/>
          <w:lang w:val="en-GB"/>
        </w:rPr>
        <w:t xml:space="preserve">, mostova i propusta i </w:t>
      </w:r>
      <w:r w:rsidR="00EA2D25" w:rsidRPr="006E2FCE">
        <w:rPr>
          <w:b/>
          <w:noProof/>
          <w:lang w:val="en-GB"/>
        </w:rPr>
        <w:t>drenaže</w:t>
      </w:r>
      <w:r w:rsidRPr="006E2FCE">
        <w:rPr>
          <w:b/>
          <w:noProof/>
          <w:lang w:val="en-GB"/>
        </w:rPr>
        <w:t xml:space="preserve"> na otvorenoj pruzi i u stanicama</w:t>
      </w:r>
      <w:r w:rsidR="009E55AB" w:rsidRPr="006E2FCE">
        <w:rPr>
          <w:b/>
          <w:noProof/>
          <w:lang w:val="en-GB"/>
        </w:rPr>
        <w:t>.</w:t>
      </w:r>
    </w:p>
    <w:p w:rsidR="009E55AB" w:rsidRPr="006E2FCE" w:rsidRDefault="009E55AB" w:rsidP="002E760D">
      <w:pPr>
        <w:tabs>
          <w:tab w:val="left" w:pos="1080"/>
        </w:tabs>
        <w:spacing w:after="120" w:line="240" w:lineRule="auto"/>
        <w:rPr>
          <w:rFonts w:cs="Arial"/>
          <w:lang w:val="en-GB"/>
        </w:rPr>
      </w:pPr>
    </w:p>
    <w:p w:rsidR="0024230F" w:rsidRPr="006E2FCE" w:rsidRDefault="0024230F" w:rsidP="002E760D">
      <w:pPr>
        <w:spacing w:after="120" w:line="240" w:lineRule="auto"/>
        <w:rPr>
          <w:rFonts w:cs="Arial"/>
          <w:lang w:val="en-GB"/>
        </w:rPr>
      </w:pPr>
    </w:p>
    <w:p w:rsidR="00FC41B9" w:rsidRPr="006E2FCE" w:rsidRDefault="00FC41B9" w:rsidP="002E760D">
      <w:pPr>
        <w:spacing w:after="120" w:line="240" w:lineRule="auto"/>
        <w:rPr>
          <w:rFonts w:cs="Arial"/>
          <w:lang w:val="en-GB"/>
        </w:rPr>
      </w:pPr>
    </w:p>
    <w:p w:rsidR="00882512" w:rsidRPr="006E2FCE" w:rsidRDefault="00322609" w:rsidP="002E760D">
      <w:pPr>
        <w:spacing w:after="120" w:line="240" w:lineRule="auto"/>
        <w:rPr>
          <w:rFonts w:eastAsia="TT15Et00" w:cs="Arial"/>
          <w:bCs/>
          <w:highlight w:val="yellow"/>
          <w:lang w:val="en-GB"/>
        </w:rPr>
      </w:pPr>
      <w:r w:rsidRPr="006E2FCE">
        <w:rPr>
          <w:rFonts w:eastAsia="TT15Et00" w:cs="Arial"/>
          <w:bCs/>
          <w:highlight w:val="yellow"/>
          <w:lang w:val="en-GB"/>
        </w:rPr>
        <w:br w:type="page"/>
      </w:r>
    </w:p>
    <w:p w:rsidR="00882512" w:rsidRPr="006E2FCE" w:rsidRDefault="004C7BD1" w:rsidP="00393DFE">
      <w:pPr>
        <w:pStyle w:val="Heading1"/>
        <w:rPr>
          <w:lang w:val="en-GB"/>
        </w:rPr>
      </w:pPr>
      <w:bookmarkStart w:id="124" w:name="_Toc2779336"/>
      <w:r w:rsidRPr="006E2FCE">
        <w:rPr>
          <w:rFonts w:eastAsia="TT15Et00"/>
          <w:lang w:val="en-GB"/>
        </w:rPr>
        <w:lastRenderedPageBreak/>
        <w:t xml:space="preserve">PRIKAZ STANJA ŽIVOTNE SREDINE NA LOKACIJI I BLIŽOJ OKOLINI, ODNOSNO OPIS </w:t>
      </w:r>
      <w:r w:rsidR="005F36B2" w:rsidRPr="006E2FCE">
        <w:rPr>
          <w:rFonts w:eastAsia="TT15Et00"/>
          <w:lang w:val="en-GB"/>
        </w:rPr>
        <w:t>Č</w:t>
      </w:r>
      <w:r w:rsidRPr="006E2FCE">
        <w:rPr>
          <w:rFonts w:eastAsia="TT15Et00"/>
          <w:lang w:val="en-GB"/>
        </w:rPr>
        <w:t xml:space="preserve">INILACA </w:t>
      </w:r>
      <w:r w:rsidR="005F36B2" w:rsidRPr="006E2FCE">
        <w:rPr>
          <w:rFonts w:eastAsia="TT15Et00"/>
          <w:lang w:val="en-GB"/>
        </w:rPr>
        <w:t>ŽIVOTNE</w:t>
      </w:r>
      <w:r w:rsidRPr="006E2FCE">
        <w:rPr>
          <w:rFonts w:eastAsia="TT15Et00"/>
          <w:lang w:val="en-GB"/>
        </w:rPr>
        <w:t xml:space="preserve"> SREDINE KOJI MOGU B</w:t>
      </w:r>
      <w:r w:rsidR="00D60C11" w:rsidRPr="006E2FCE">
        <w:rPr>
          <w:rFonts w:eastAsia="TT15Et00"/>
          <w:lang w:val="en-GB"/>
        </w:rPr>
        <w:t>ITI IZLOŽENI NEGATIVNOM UTICAJU</w:t>
      </w:r>
      <w:bookmarkEnd w:id="124"/>
    </w:p>
    <w:p w:rsidR="00416CA9" w:rsidRPr="006E2FCE" w:rsidRDefault="00416CA9" w:rsidP="00A1409A">
      <w:pPr>
        <w:rPr>
          <w:lang w:val="en-GB"/>
        </w:rPr>
      </w:pPr>
      <w:r w:rsidRPr="006E2FCE">
        <w:rPr>
          <w:lang w:val="en-GB"/>
        </w:rPr>
        <w:t xml:space="preserve">U ovom poglavlju su opisani činioci životne sredine za koje postoji mogućnost da budu znatno izloženi riziku </w:t>
      </w:r>
      <w:r w:rsidR="00DA0FCE" w:rsidRPr="006E2FCE">
        <w:rPr>
          <w:lang w:val="en-GB"/>
        </w:rPr>
        <w:t xml:space="preserve">od </w:t>
      </w:r>
      <w:r w:rsidRPr="006E2FCE">
        <w:rPr>
          <w:lang w:val="en-GB"/>
        </w:rPr>
        <w:t>zagađenja – degradacije usled rekonstrukcije i eksploatacije deonice pruge Niš - Brestovac.</w:t>
      </w:r>
    </w:p>
    <w:p w:rsidR="0024230F" w:rsidRPr="00B345E6" w:rsidRDefault="004C7BD1" w:rsidP="000F3C03">
      <w:pPr>
        <w:pStyle w:val="Heading2"/>
        <w:rPr>
          <w:rFonts w:eastAsia="Calibri"/>
        </w:rPr>
      </w:pPr>
      <w:bookmarkStart w:id="125" w:name="_Toc2779337"/>
      <w:r w:rsidRPr="00B345E6">
        <w:t>Geolog</w:t>
      </w:r>
      <w:r w:rsidR="00E330A0" w:rsidRPr="00B345E6">
        <w:t>ija i zemljište</w:t>
      </w:r>
      <w:bookmarkEnd w:id="125"/>
    </w:p>
    <w:p w:rsidR="00DA0FCE" w:rsidRPr="006E2FCE" w:rsidRDefault="00DA0FCE" w:rsidP="00A1409A">
      <w:pPr>
        <w:rPr>
          <w:lang w:val="en-GB"/>
        </w:rPr>
      </w:pPr>
      <w:r w:rsidRPr="006E2FCE">
        <w:rPr>
          <w:lang w:val="en-GB"/>
        </w:rPr>
        <w:t xml:space="preserve">Ruta pruge Niš-Preševo-granica sa Makedonijom u dužini od 157 km prolazi kroz nekoliko slivova i brdovitih oblasti, koje su različite u pogledu pedogenetskih faktora (geologija, reljef, klima, vegetacija i antropogeni uticaj). </w:t>
      </w:r>
    </w:p>
    <w:p w:rsidR="00DA0FCE" w:rsidRPr="006E2FCE" w:rsidRDefault="00DA0FCE" w:rsidP="00A1409A">
      <w:pPr>
        <w:rPr>
          <w:sz w:val="22"/>
          <w:lang w:val="en-GB"/>
        </w:rPr>
      </w:pPr>
      <w:r w:rsidRPr="006E2FCE">
        <w:rPr>
          <w:sz w:val="22"/>
          <w:lang w:val="en-GB"/>
        </w:rPr>
        <w:t>Deonica pruge Niš-Brestovac sa dužinom od 23 km prolazi uglavnom kroz ravne predele i ide kroz koluvijume i aluvijume.</w:t>
      </w:r>
    </w:p>
    <w:p w:rsidR="008D2A10" w:rsidRPr="00B345E6" w:rsidRDefault="00E330A0" w:rsidP="00A1409A">
      <w:pPr>
        <w:rPr>
          <w:sz w:val="22"/>
          <w:lang w:val="es-ES"/>
        </w:rPr>
      </w:pPr>
      <w:r w:rsidRPr="006E2FCE">
        <w:rPr>
          <w:sz w:val="22"/>
          <w:lang w:val="en-GB"/>
        </w:rPr>
        <w:t>Postojeća železnička pruga leži najvećim delom na ravnom zemljištu</w:t>
      </w:r>
      <w:r w:rsidR="008D2A10" w:rsidRPr="006E2FCE">
        <w:rPr>
          <w:sz w:val="22"/>
          <w:lang w:val="en-GB"/>
        </w:rPr>
        <w:t xml:space="preserve">. </w:t>
      </w:r>
      <w:r w:rsidRPr="00B345E6">
        <w:rPr>
          <w:sz w:val="22"/>
          <w:lang w:val="es-ES"/>
        </w:rPr>
        <w:t>Koridor kuda postojeća pruga prolazi pre svega</w:t>
      </w:r>
      <w:r w:rsidR="00DA0FCE" w:rsidRPr="00B345E6">
        <w:rPr>
          <w:sz w:val="22"/>
          <w:lang w:val="es-ES"/>
        </w:rPr>
        <w:t xml:space="preserve"> čini</w:t>
      </w:r>
      <w:r w:rsidRPr="00B345E6">
        <w:rPr>
          <w:sz w:val="22"/>
          <w:lang w:val="es-ES"/>
        </w:rPr>
        <w:t xml:space="preserve"> poljoprivredno zemljište</w:t>
      </w:r>
      <w:r w:rsidR="008D2A10" w:rsidRPr="00B345E6">
        <w:rPr>
          <w:sz w:val="22"/>
          <w:lang w:val="es-ES"/>
        </w:rPr>
        <w:t xml:space="preserve">, </w:t>
      </w:r>
      <w:r w:rsidRPr="00B345E6">
        <w:rPr>
          <w:sz w:val="22"/>
          <w:lang w:val="es-ES"/>
        </w:rPr>
        <w:t>a delimično i urbana zona</w:t>
      </w:r>
      <w:r w:rsidR="008D2A10" w:rsidRPr="00B345E6">
        <w:rPr>
          <w:sz w:val="22"/>
          <w:lang w:val="es-ES"/>
        </w:rPr>
        <w:t xml:space="preserve">. </w:t>
      </w:r>
      <w:r w:rsidRPr="00B345E6">
        <w:rPr>
          <w:sz w:val="22"/>
          <w:lang w:val="es-ES"/>
        </w:rPr>
        <w:t xml:space="preserve">U pogledu železničkog područja postoje neka mesta u stanicama gde je zemljište kontaminirano </w:t>
      </w:r>
      <w:r w:rsidR="00415CDF" w:rsidRPr="00B345E6">
        <w:rPr>
          <w:sz w:val="22"/>
          <w:lang w:val="es-ES"/>
        </w:rPr>
        <w:t>uljima</w:t>
      </w:r>
      <w:r w:rsidRPr="00B345E6">
        <w:rPr>
          <w:sz w:val="22"/>
          <w:lang w:val="es-ES"/>
        </w:rPr>
        <w:t xml:space="preserve">, </w:t>
      </w:r>
      <w:r w:rsidR="00DA0FCE" w:rsidRPr="00B345E6">
        <w:rPr>
          <w:sz w:val="22"/>
          <w:lang w:val="es-ES"/>
        </w:rPr>
        <w:t>poliaromatičnim ugljovodonicima (</w:t>
      </w:r>
      <w:r w:rsidRPr="00B345E6">
        <w:rPr>
          <w:sz w:val="22"/>
          <w:lang w:val="es-ES"/>
        </w:rPr>
        <w:t>PAH</w:t>
      </w:r>
      <w:r w:rsidR="00DA0FCE" w:rsidRPr="00B345E6">
        <w:rPr>
          <w:sz w:val="22"/>
          <w:lang w:val="es-ES"/>
        </w:rPr>
        <w:t>)</w:t>
      </w:r>
      <w:r w:rsidRPr="00B345E6">
        <w:rPr>
          <w:sz w:val="22"/>
          <w:lang w:val="es-ES"/>
        </w:rPr>
        <w:t xml:space="preserve"> i manjim količinama opasnog otpada </w:t>
      </w:r>
      <w:r w:rsidR="008D2A10" w:rsidRPr="00B345E6">
        <w:rPr>
          <w:sz w:val="22"/>
          <w:lang w:val="es-ES"/>
        </w:rPr>
        <w:t>(</w:t>
      </w:r>
      <w:r w:rsidR="00DA0FCE" w:rsidRPr="00B345E6">
        <w:rPr>
          <w:sz w:val="22"/>
          <w:lang w:val="es-ES"/>
        </w:rPr>
        <w:t xml:space="preserve">otpadnih </w:t>
      </w:r>
      <w:r w:rsidR="00415CDF" w:rsidRPr="00B345E6">
        <w:rPr>
          <w:sz w:val="22"/>
          <w:lang w:val="es-ES"/>
        </w:rPr>
        <w:t>ulja</w:t>
      </w:r>
      <w:r w:rsidRPr="00B345E6">
        <w:rPr>
          <w:sz w:val="22"/>
          <w:lang w:val="es-ES"/>
        </w:rPr>
        <w:t xml:space="preserve"> i maziva</w:t>
      </w:r>
      <w:r w:rsidR="008D2A10" w:rsidRPr="00B345E6">
        <w:rPr>
          <w:sz w:val="22"/>
          <w:lang w:val="es-ES"/>
        </w:rPr>
        <w:t xml:space="preserve">) </w:t>
      </w:r>
      <w:r w:rsidRPr="00B345E6">
        <w:rPr>
          <w:sz w:val="22"/>
          <w:lang w:val="es-ES"/>
        </w:rPr>
        <w:t>koji se generišu zbog železničkih aktivnosti održavanja u stanicama</w:t>
      </w:r>
      <w:r w:rsidR="008D2A10" w:rsidRPr="00B345E6">
        <w:rPr>
          <w:sz w:val="22"/>
          <w:lang w:val="es-ES"/>
        </w:rPr>
        <w:t xml:space="preserve">, </w:t>
      </w:r>
      <w:r w:rsidRPr="00B345E6">
        <w:rPr>
          <w:sz w:val="22"/>
          <w:lang w:val="es-ES"/>
        </w:rPr>
        <w:t xml:space="preserve">a </w:t>
      </w:r>
      <w:r w:rsidR="00DA0FCE" w:rsidRPr="00B345E6">
        <w:rPr>
          <w:sz w:val="22"/>
          <w:lang w:val="es-ES"/>
        </w:rPr>
        <w:t>š</w:t>
      </w:r>
      <w:r w:rsidRPr="00B345E6">
        <w:rPr>
          <w:sz w:val="22"/>
          <w:lang w:val="es-ES"/>
        </w:rPr>
        <w:t>to bi moglo da kontaminira okolno zemljište</w:t>
      </w:r>
      <w:r w:rsidR="008D2A10" w:rsidRPr="00B345E6">
        <w:rPr>
          <w:sz w:val="22"/>
          <w:lang w:val="es-ES"/>
        </w:rPr>
        <w:t>.</w:t>
      </w:r>
    </w:p>
    <w:tbl>
      <w:tblPr>
        <w:tblW w:w="0" w:type="auto"/>
        <w:tblLook w:val="04A0"/>
      </w:tblPr>
      <w:tblGrid>
        <w:gridCol w:w="7187"/>
      </w:tblGrid>
      <w:tr w:rsidR="008D2A10" w:rsidRPr="00CB21DF" w:rsidTr="00993047">
        <w:trPr>
          <w:trHeight w:val="159"/>
        </w:trPr>
        <w:tc>
          <w:tcPr>
            <w:tcW w:w="7187" w:type="dxa"/>
          </w:tcPr>
          <w:p w:rsidR="008D2A10" w:rsidRPr="00CB21DF" w:rsidRDefault="00005270" w:rsidP="004D57C4">
            <w:pPr>
              <w:pStyle w:val="Default"/>
              <w:spacing w:after="120"/>
              <w:jc w:val="right"/>
              <w:rPr>
                <w:rFonts w:ascii="Arial" w:hAnsi="Arial" w:cs="Arial"/>
                <w:sz w:val="22"/>
                <w:szCs w:val="22"/>
              </w:rPr>
            </w:pPr>
            <w:r w:rsidRPr="00CB21DF">
              <w:rPr>
                <w:rFonts w:ascii="Arial" w:hAnsi="Arial" w:cs="Arial"/>
                <w:noProof/>
                <w:sz w:val="22"/>
                <w:szCs w:val="22"/>
                <w:lang w:val="en-US" w:eastAsia="en-US"/>
              </w:rPr>
              <w:drawing>
                <wp:inline distT="0" distB="0" distL="0" distR="0">
                  <wp:extent cx="2743200" cy="2052320"/>
                  <wp:effectExtent l="19050" t="0" r="0" b="0"/>
                  <wp:docPr id="5" name="Picture 3" descr="IMG_4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4860"/>
                          <pic:cNvPicPr>
                            <a:picLocks noChangeAspect="1" noChangeArrowheads="1"/>
                          </pic:cNvPicPr>
                        </pic:nvPicPr>
                        <pic:blipFill>
                          <a:blip r:embed="rId90" cstate="screen"/>
                          <a:srcRect/>
                          <a:stretch>
                            <a:fillRect/>
                          </a:stretch>
                        </pic:blipFill>
                        <pic:spPr bwMode="auto">
                          <a:xfrm>
                            <a:off x="0" y="0"/>
                            <a:ext cx="2743200" cy="2052320"/>
                          </a:xfrm>
                          <a:prstGeom prst="rect">
                            <a:avLst/>
                          </a:prstGeom>
                          <a:noFill/>
                          <a:ln w="9525">
                            <a:noFill/>
                            <a:miter lim="800000"/>
                            <a:headEnd/>
                            <a:tailEnd/>
                          </a:ln>
                        </pic:spPr>
                      </pic:pic>
                    </a:graphicData>
                  </a:graphic>
                </wp:inline>
              </w:drawing>
            </w:r>
          </w:p>
        </w:tc>
      </w:tr>
    </w:tbl>
    <w:p w:rsidR="00E065BB" w:rsidRPr="00EA0BF7" w:rsidRDefault="009F501B" w:rsidP="00A1409A">
      <w:pPr>
        <w:pStyle w:val="NoSpacing"/>
      </w:pPr>
      <w:r w:rsidRPr="00EA0BF7">
        <w:t>Slika</w:t>
      </w:r>
      <w:r w:rsidR="00E065BB" w:rsidRPr="00EA0BF7">
        <w:t xml:space="preserve"> 7.1.</w:t>
      </w:r>
      <w:r w:rsidR="00415CDF" w:rsidRPr="00EA0BF7">
        <w:t xml:space="preserve"> Poljoprivredna zemlja blizu pruge Niš</w:t>
      </w:r>
      <w:r w:rsidR="00E065BB" w:rsidRPr="00EA0BF7">
        <w:t>-Brestovac</w:t>
      </w:r>
    </w:p>
    <w:p w:rsidR="00034F6E" w:rsidRDefault="00034F6E" w:rsidP="00A1409A">
      <w:r>
        <w:t>Uradjena je analiza uzoraka zemljišta</w:t>
      </w:r>
      <w:r w:rsidR="000106DE" w:rsidRPr="000106DE">
        <w:t>,</w:t>
      </w:r>
      <w:r w:rsidRPr="000106DE">
        <w:t xml:space="preserve"> </w:t>
      </w:r>
      <w:r w:rsidR="000106DE" w:rsidRPr="00A07FF8">
        <w:t>31.01.2019. godine,</w:t>
      </w:r>
      <w:r w:rsidR="000106DE" w:rsidRPr="000106DE">
        <w:t xml:space="preserve"> </w:t>
      </w:r>
      <w:r w:rsidRPr="000106DE">
        <w:t>na sledećim</w:t>
      </w:r>
      <w:r>
        <w:t xml:space="preserve"> lokacijama:</w:t>
      </w:r>
    </w:p>
    <w:p w:rsidR="00F42116" w:rsidRPr="006E2FCE" w:rsidRDefault="00F42116" w:rsidP="00A1409A">
      <w:pPr>
        <w:pStyle w:val="ListParagraph2"/>
        <w:rPr>
          <w:lang w:val="en-US"/>
        </w:rPr>
      </w:pPr>
      <w:r w:rsidRPr="006E2FCE">
        <w:rPr>
          <w:lang w:val="en-US"/>
        </w:rPr>
        <w:t>Kompozitni uzorak zemljišta na lokaciji izmedju Belotinca i Gornjeg Medjurova uz trup pruge</w:t>
      </w:r>
    </w:p>
    <w:p w:rsidR="00F42116" w:rsidRPr="006E2FCE" w:rsidRDefault="00F42116" w:rsidP="00A1409A">
      <w:pPr>
        <w:pStyle w:val="ListParagraph2"/>
        <w:rPr>
          <w:lang w:val="en-US"/>
        </w:rPr>
      </w:pPr>
      <w:r w:rsidRPr="006E2FCE">
        <w:rPr>
          <w:lang w:val="en-US"/>
        </w:rPr>
        <w:t>Kompozitni uzorak zemljišta na lokaciji selo Malošište uz trup pruge</w:t>
      </w:r>
    </w:p>
    <w:p w:rsidR="00F42116" w:rsidRPr="006E2FCE" w:rsidRDefault="00F42116" w:rsidP="00A1409A">
      <w:pPr>
        <w:pStyle w:val="ListParagraph2"/>
        <w:rPr>
          <w:lang w:val="en-US"/>
        </w:rPr>
      </w:pPr>
      <w:r w:rsidRPr="006E2FCE">
        <w:rPr>
          <w:lang w:val="en-US"/>
        </w:rPr>
        <w:t>Kompozitni uzorak zemljišta na lokaciji Kocane uz prug pruge izmedju železničke stanice i poljoprivrednog zemljišta.</w:t>
      </w:r>
    </w:p>
    <w:p w:rsidR="00A06DB8" w:rsidRDefault="00A06DB8" w:rsidP="00A1409A">
      <w:r>
        <w:t xml:space="preserve">Rezultati analize pokazali su </w:t>
      </w:r>
      <w:r w:rsidR="00034F6E">
        <w:t>da</w:t>
      </w:r>
      <w:r w:rsidR="000106DE">
        <w:t xml:space="preserve"> izmerene koncentracije parametara ne prelaze remedijacione vrednosti koncentracija opasnih i štetnih materija u zemljištu prema Uredbi o programu sistematskog </w:t>
      </w:r>
      <w:r w:rsidR="000106DE">
        <w:lastRenderedPageBreak/>
        <w:t>praćenja kvaliteta zemljišta, indikatorima za occenu rizika od degradacije zemljišta i metodologiji za izradu remedijacionih programa, Prilog 1. (“Sl. Glasnik RS”, br. 30/2018).</w:t>
      </w:r>
    </w:p>
    <w:p w:rsidR="00034F6E" w:rsidRDefault="00034F6E" w:rsidP="00A1409A">
      <w:r>
        <w:t xml:space="preserve">Detaljni rezultati analize uzoraka zemljišta dati su u </w:t>
      </w:r>
      <w:r w:rsidR="00D513A6">
        <w:t>Pr</w:t>
      </w:r>
      <w:r>
        <w:t xml:space="preserve">ilogu </w:t>
      </w:r>
      <w:r w:rsidR="00D513A6">
        <w:t xml:space="preserve">II </w:t>
      </w:r>
      <w:r>
        <w:t>ove Studije.</w:t>
      </w:r>
    </w:p>
    <w:p w:rsidR="005A5FE5" w:rsidRPr="00CB21DF" w:rsidRDefault="00FC41B9" w:rsidP="00A1409A">
      <w:r w:rsidRPr="00CB21DF">
        <w:t>Glavni negativni uti</w:t>
      </w:r>
      <w:r w:rsidR="005A5FE5" w:rsidRPr="00CB21DF">
        <w:t>caji na zemljište vezani su z</w:t>
      </w:r>
      <w:r w:rsidR="008C7A66" w:rsidRPr="00CB21DF">
        <w:t>a</w:t>
      </w:r>
      <w:r w:rsidR="005A5FE5" w:rsidRPr="00CB21DF">
        <w:t xml:space="preserve"> razdoblje izgradnje, kada </w:t>
      </w:r>
      <w:r w:rsidRPr="00CB21DF">
        <w:t>dolazi</w:t>
      </w:r>
      <w:r w:rsidR="005A5FE5" w:rsidRPr="00CB21DF">
        <w:t xml:space="preserve"> do trajne i privremene prenamene zemljišta. Budući da je ovd</w:t>
      </w:r>
      <w:r w:rsidRPr="00CB21DF">
        <w:t>e r</w:t>
      </w:r>
      <w:r w:rsidR="005A5FE5" w:rsidRPr="00CB21DF">
        <w:t>eč o rekonstrukciji postojeće pruge, planirani radovi odvijaće se uglavnom na postojećem objektu. Na mestima ispravljanja krivina zbog prilago</w:t>
      </w:r>
      <w:r w:rsidR="00FF37B9">
        <w:t>đ</w:t>
      </w:r>
      <w:r w:rsidR="005A5FE5" w:rsidRPr="00CB21DF">
        <w:t>avanja pruge za veće brzine doći će i do manjeg zauzimanja</w:t>
      </w:r>
      <w:r w:rsidRPr="00CB21DF">
        <w:t xml:space="preserve"> novih površina i trajne prenam</w:t>
      </w:r>
      <w:r w:rsidR="005A5FE5" w:rsidRPr="00CB21DF">
        <w:t>ene. Osim toga, m</w:t>
      </w:r>
      <w:r w:rsidRPr="00CB21DF">
        <w:t>ože doći i do privremene prenam</w:t>
      </w:r>
      <w:r w:rsidR="005A5FE5" w:rsidRPr="00CB21DF">
        <w:t>ene površina uz samu prugu radi pristupa gradilištu. Prilikom izvo</w:t>
      </w:r>
      <w:r w:rsidR="00FF37B9">
        <w:t>đ</w:t>
      </w:r>
      <w:r w:rsidR="005A5FE5" w:rsidRPr="00CB21DF">
        <w:t xml:space="preserve">enja radova može doći do </w:t>
      </w:r>
      <w:r w:rsidRPr="00CB21DF">
        <w:t>zaga</w:t>
      </w:r>
      <w:r w:rsidR="00FF37B9">
        <w:t>đ</w:t>
      </w:r>
      <w:r w:rsidRPr="00CB21DF">
        <w:t>enja usl</w:t>
      </w:r>
      <w:r w:rsidR="005A5FE5" w:rsidRPr="00CB21DF">
        <w:t>ed nestručnog ili nepažljivog postupanja s opremom i mehanizacijom (npr. gorivo, motorna ulja i sl.)</w:t>
      </w:r>
      <w:r w:rsidR="00DA0FCE" w:rsidRPr="00CB21DF">
        <w:t>,</w:t>
      </w:r>
      <w:r w:rsidR="005A5FE5" w:rsidRPr="00CB21DF">
        <w:t xml:space="preserve"> čime bi bile zahvaćene veće površine uz prugu.</w:t>
      </w:r>
    </w:p>
    <w:p w:rsidR="005A5FE5" w:rsidRPr="00CB21DF" w:rsidRDefault="005A5FE5" w:rsidP="00A1409A">
      <w:r w:rsidRPr="00CB21DF">
        <w:t>Ut</w:t>
      </w:r>
      <w:r w:rsidR="00FC41B9" w:rsidRPr="00CB21DF">
        <w:t>i</w:t>
      </w:r>
      <w:r w:rsidRPr="00CB21DF">
        <w:t xml:space="preserve">caj na </w:t>
      </w:r>
      <w:r w:rsidR="00FC41B9" w:rsidRPr="00CB21DF">
        <w:t>zemljište t</w:t>
      </w:r>
      <w:r w:rsidR="005F3849" w:rsidRPr="00CB21DF">
        <w:t>o</w:t>
      </w:r>
      <w:r w:rsidRPr="00CB21DF">
        <w:t xml:space="preserve">kom korišćenja buduće pruge može se očekivati jedino u slučaju akcidentnih situacija, </w:t>
      </w:r>
      <w:r w:rsidR="00FC41B9" w:rsidRPr="00CB21DF">
        <w:t>na primer</w:t>
      </w:r>
      <w:r w:rsidRPr="00CB21DF">
        <w:t xml:space="preserve"> prilikom </w:t>
      </w:r>
      <w:r w:rsidR="00FC41B9" w:rsidRPr="00CB21DF">
        <w:t>transporta opasnih materija</w:t>
      </w:r>
      <w:r w:rsidR="00DA0FCE" w:rsidRPr="00CB21DF">
        <w:t>,</w:t>
      </w:r>
      <w:r w:rsidRPr="00CB21DF">
        <w:t xml:space="preserve"> ili izrazito velikog požara, što se može sprečiti pošt</w:t>
      </w:r>
      <w:r w:rsidR="00FC41B9" w:rsidRPr="00CB21DF">
        <w:t>o</w:t>
      </w:r>
      <w:r w:rsidRPr="00CB21DF">
        <w:t xml:space="preserve">vanjem svih propisa i pravila vezanih </w:t>
      </w:r>
      <w:r w:rsidR="00DA0FCE" w:rsidRPr="00CB21DF">
        <w:t>za</w:t>
      </w:r>
      <w:r w:rsidRPr="00CB21DF">
        <w:t xml:space="preserve"> sigurnost </w:t>
      </w:r>
      <w:r w:rsidR="00FC41B9" w:rsidRPr="00CB21DF">
        <w:t>saobraćaja</w:t>
      </w:r>
      <w:r w:rsidRPr="00CB21DF">
        <w:t xml:space="preserve"> na železnici.</w:t>
      </w:r>
    </w:p>
    <w:p w:rsidR="00800C08" w:rsidRPr="00407949" w:rsidRDefault="00415CDF" w:rsidP="00A1409A">
      <w:r w:rsidRPr="00CB21DF">
        <w:t xml:space="preserve">Generisaće se određene vrste otpada za vreme radova </w:t>
      </w:r>
      <w:r w:rsidR="00DA0FCE" w:rsidRPr="00CB21DF">
        <w:t>rušenja</w:t>
      </w:r>
      <w:r w:rsidRPr="00CB21DF">
        <w:t xml:space="preserve"> i zemljanih radova </w:t>
      </w:r>
      <w:r w:rsidR="00800C08" w:rsidRPr="00CB21DF">
        <w:t>(</w:t>
      </w:r>
      <w:r w:rsidRPr="00CB21DF">
        <w:t>demontiranje i rušenje postojećih objekata</w:t>
      </w:r>
      <w:r w:rsidR="00800C08" w:rsidRPr="00CB21DF">
        <w:t xml:space="preserve">, </w:t>
      </w:r>
      <w:r w:rsidR="00DA0FCE" w:rsidRPr="00CB21DF">
        <w:t xml:space="preserve">čina, pragova, </w:t>
      </w:r>
      <w:r w:rsidR="002511C9">
        <w:t>tucaničkog zastora</w:t>
      </w:r>
      <w:r w:rsidR="00DA0FCE" w:rsidRPr="00CB21DF">
        <w:t xml:space="preserve">, </w:t>
      </w:r>
      <w:r w:rsidRPr="00CB21DF">
        <w:t>raščićavanje terena itd</w:t>
      </w:r>
      <w:r w:rsidR="00800C08" w:rsidRPr="00CB21DF">
        <w:t xml:space="preserve">.). </w:t>
      </w:r>
      <w:r w:rsidRPr="00CB21DF">
        <w:t>Procenjuje se da će se generisati oko 40.</w:t>
      </w:r>
      <w:r w:rsidR="00800C08" w:rsidRPr="00CB21DF">
        <w:t xml:space="preserve">000 </w:t>
      </w:r>
      <w:r w:rsidR="00A919CB" w:rsidRPr="00CB21DF">
        <w:t>pragova, odnosno drvenog otpada</w:t>
      </w:r>
      <w:r w:rsidRPr="00CB21DF">
        <w:t xml:space="preserve"> i oko 32.</w:t>
      </w:r>
      <w:r w:rsidR="00800C08" w:rsidRPr="00CB21DF">
        <w:t>000 m</w:t>
      </w:r>
      <w:r w:rsidR="00800C08" w:rsidRPr="00CB21DF">
        <w:rPr>
          <w:vertAlign w:val="superscript"/>
        </w:rPr>
        <w:t>3</w:t>
      </w:r>
      <w:r w:rsidR="00800C08" w:rsidRPr="00CB21DF">
        <w:t xml:space="preserve"> </w:t>
      </w:r>
      <w:r w:rsidRPr="00CB21DF">
        <w:t xml:space="preserve">otpadnog </w:t>
      </w:r>
      <w:r w:rsidR="00EA2D25" w:rsidRPr="00A07FF8">
        <w:t>tucaničkog zastora</w:t>
      </w:r>
      <w:r w:rsidRPr="00407949">
        <w:t xml:space="preserve">, koji će se ukloniti u skladu sa zakonskim i internim propisima </w:t>
      </w:r>
      <w:r w:rsidR="00DA0FCE" w:rsidRPr="00407949">
        <w:t>AD “</w:t>
      </w:r>
      <w:r w:rsidR="000106DE">
        <w:t>Infrastruktura že</w:t>
      </w:r>
      <w:r w:rsidRPr="00407949">
        <w:t>leznic</w:t>
      </w:r>
      <w:r w:rsidR="00DA0FCE" w:rsidRPr="00407949">
        <w:t>e</w:t>
      </w:r>
      <w:r w:rsidRPr="00407949">
        <w:t xml:space="preserve"> Srbije</w:t>
      </w:r>
      <w:r w:rsidR="00DA0FCE" w:rsidRPr="00407949">
        <w:t>”</w:t>
      </w:r>
      <w:r w:rsidR="00800C08" w:rsidRPr="00407949">
        <w:t xml:space="preserve">, </w:t>
      </w:r>
      <w:r w:rsidR="00085FF4" w:rsidRPr="00407949">
        <w:t>prema kojima će se takav materijal, nakon sortiranja i odgovarajuće odluke o ponovnoj upotrebi, koristiti ponovo za instaliranje na drugim deonicama ili će se ukloniti kao otpad</w:t>
      </w:r>
      <w:r w:rsidR="00DA0FCE" w:rsidRPr="00407949">
        <w:t>,</w:t>
      </w:r>
      <w:r w:rsidR="00085FF4" w:rsidRPr="00407949">
        <w:t xml:space="preserve"> </w:t>
      </w:r>
      <w:r w:rsidR="00DA0FCE" w:rsidRPr="00407949">
        <w:t>odnosno</w:t>
      </w:r>
      <w:r w:rsidR="00085FF4" w:rsidRPr="00407949">
        <w:t xml:space="preserve"> dostaviti licu </w:t>
      </w:r>
      <w:r w:rsidR="00DA0FCE" w:rsidRPr="00407949">
        <w:t xml:space="preserve">ovlašćenom </w:t>
      </w:r>
      <w:r w:rsidR="00085FF4" w:rsidRPr="00407949">
        <w:t>za upravljanje otpadom</w:t>
      </w:r>
      <w:r w:rsidR="00800C08" w:rsidRPr="00407949">
        <w:t xml:space="preserve">. </w:t>
      </w:r>
    </w:p>
    <w:p w:rsidR="00800C08" w:rsidRPr="00407949" w:rsidRDefault="00085FF4" w:rsidP="00A1409A">
      <w:r w:rsidRPr="00407949">
        <w:t>Za vrem</w:t>
      </w:r>
      <w:r w:rsidR="00DA0FCE" w:rsidRPr="00407949">
        <w:t>e funkcionisanja i rada železničk</w:t>
      </w:r>
      <w:r w:rsidRPr="00407949">
        <w:t>e</w:t>
      </w:r>
      <w:r w:rsidR="00DA0FCE" w:rsidRPr="00407949">
        <w:t xml:space="preserve"> pruge</w:t>
      </w:r>
      <w:r w:rsidRPr="00407949">
        <w:t xml:space="preserve">, </w:t>
      </w:r>
      <w:r w:rsidR="00EA2D25" w:rsidRPr="00A07FF8">
        <w:t xml:space="preserve">tucanički zastor </w:t>
      </w:r>
      <w:r w:rsidRPr="00407949">
        <w:t>se obično kontaminira kreozotima i naftnim proizvodima koji se koriste za očuv</w:t>
      </w:r>
      <w:r w:rsidR="00DA0FCE" w:rsidRPr="00407949">
        <w:t>anje železničkih elemenata</w:t>
      </w:r>
      <w:r w:rsidR="00800C08" w:rsidRPr="00407949">
        <w:t xml:space="preserve">. </w:t>
      </w:r>
    </w:p>
    <w:p w:rsidR="00800C08" w:rsidRPr="00407949" w:rsidRDefault="00085FF4" w:rsidP="00A1409A">
      <w:r w:rsidRPr="00407949">
        <w:t>Održavanje i unapređenje železničke infrastruk</w:t>
      </w:r>
      <w:r w:rsidR="00800C08" w:rsidRPr="00407949">
        <w:t xml:space="preserve">ture </w:t>
      </w:r>
      <w:r w:rsidRPr="00407949">
        <w:t>za rezultat takođe može da ima stvaranje neopasnog i opasnog otpada uključujući maziv</w:t>
      </w:r>
      <w:r w:rsidR="008C7A66" w:rsidRPr="00407949">
        <w:t>o</w:t>
      </w:r>
      <w:r w:rsidRPr="00407949">
        <w:t xml:space="preserve"> od opreme za terensko održavanje i čelik i drvo sa šina i šinskih elemenata</w:t>
      </w:r>
      <w:r w:rsidR="00800C08" w:rsidRPr="00407949">
        <w:t xml:space="preserve">. </w:t>
      </w:r>
      <w:r w:rsidRPr="00407949">
        <w:t>Otpadni akumulatori iz relejnih objekata u stanicama moraju odvojeno da se sakupe i predaju preduzeć</w:t>
      </w:r>
      <w:r w:rsidR="008C7A66" w:rsidRPr="00407949">
        <w:t>u</w:t>
      </w:r>
      <w:r w:rsidRPr="00407949">
        <w:t xml:space="preserve"> koje ima dozvolu za tretman opasnog otpada. Transformatori</w:t>
      </w:r>
      <w:r w:rsidR="00800C08" w:rsidRPr="00407949">
        <w:t xml:space="preserve"> </w:t>
      </w:r>
      <w:r w:rsidR="00812692" w:rsidRPr="00407949">
        <w:t>koji sadrže ulja</w:t>
      </w:r>
      <w:r w:rsidR="00800C08" w:rsidRPr="00407949">
        <w:t xml:space="preserve"> </w:t>
      </w:r>
      <w:r w:rsidR="00DA0FCE" w:rsidRPr="00407949">
        <w:t xml:space="preserve">sa PCB </w:t>
      </w:r>
      <w:r w:rsidR="00812692" w:rsidRPr="00407949">
        <w:t>u elektrovučnim podstan</w:t>
      </w:r>
      <w:r w:rsidR="00800C08" w:rsidRPr="00407949">
        <w:t>i</w:t>
      </w:r>
      <w:r w:rsidR="00812692" w:rsidRPr="00407949">
        <w:t>cama (EVP)</w:t>
      </w:r>
      <w:r w:rsidR="00800C08" w:rsidRPr="00407949">
        <w:t xml:space="preserve"> </w:t>
      </w:r>
      <w:r w:rsidR="00812692" w:rsidRPr="00407949">
        <w:t>moraju da se zamene</w:t>
      </w:r>
      <w:r w:rsidR="00800C08" w:rsidRPr="00407949">
        <w:t xml:space="preserve">, </w:t>
      </w:r>
      <w:r w:rsidR="00DA0FCE" w:rsidRPr="00407949">
        <w:t xml:space="preserve">pošto je ulje koje sadrži PCB </w:t>
      </w:r>
      <w:r w:rsidR="00812692" w:rsidRPr="00407949">
        <w:t>zabranjeno za dalju upotrebu</w:t>
      </w:r>
      <w:r w:rsidR="00800C08" w:rsidRPr="00407949">
        <w:t xml:space="preserve">, </w:t>
      </w:r>
      <w:r w:rsidR="00812692" w:rsidRPr="00407949">
        <w:t xml:space="preserve">u skladu sa </w:t>
      </w:r>
      <w:r w:rsidR="00812692" w:rsidRPr="00407949">
        <w:rPr>
          <w:i/>
        </w:rPr>
        <w:t>Z</w:t>
      </w:r>
      <w:r w:rsidR="00800C08" w:rsidRPr="00407949">
        <w:rPr>
          <w:i/>
        </w:rPr>
        <w:t>a</w:t>
      </w:r>
      <w:r w:rsidR="00812692" w:rsidRPr="00407949">
        <w:rPr>
          <w:i/>
        </w:rPr>
        <w:t xml:space="preserve">konom o zaštiti životne sredine </w:t>
      </w:r>
      <w:r w:rsidR="00800C08" w:rsidRPr="00407949">
        <w:rPr>
          <w:i/>
        </w:rPr>
        <w:t>(</w:t>
      </w:r>
      <w:r w:rsidR="000B074B" w:rsidRPr="00407949">
        <w:rPr>
          <w:i/>
        </w:rPr>
        <w:t>“</w:t>
      </w:r>
      <w:r w:rsidR="00812692" w:rsidRPr="00407949">
        <w:rPr>
          <w:i/>
        </w:rPr>
        <w:t xml:space="preserve">Službeni glasnik </w:t>
      </w:r>
      <w:r w:rsidR="00800C08" w:rsidRPr="00407949">
        <w:rPr>
          <w:i/>
        </w:rPr>
        <w:t>RS</w:t>
      </w:r>
      <w:r w:rsidR="000B074B" w:rsidRPr="00407949">
        <w:rPr>
          <w:i/>
        </w:rPr>
        <w:t>”</w:t>
      </w:r>
      <w:r w:rsidR="00800C08" w:rsidRPr="00407949">
        <w:rPr>
          <w:i/>
        </w:rPr>
        <w:t>, 135/04, 36/09</w:t>
      </w:r>
      <w:r w:rsidR="00ED07AC">
        <w:rPr>
          <w:i/>
        </w:rPr>
        <w:t>, 14/16</w:t>
      </w:r>
      <w:r w:rsidR="00800C08" w:rsidRPr="00407949">
        <w:rPr>
          <w:i/>
        </w:rPr>
        <w:t>),</w:t>
      </w:r>
      <w:r w:rsidR="00800C08" w:rsidRPr="00407949">
        <w:t xml:space="preserve"> </w:t>
      </w:r>
      <w:r w:rsidR="00812692" w:rsidRPr="00407949">
        <w:t>i mora</w:t>
      </w:r>
      <w:r w:rsidR="00ED07AC">
        <w:t>lo je</w:t>
      </w:r>
      <w:r w:rsidR="00812692" w:rsidRPr="00407949">
        <w:t xml:space="preserve"> da se zameni do </w:t>
      </w:r>
      <w:r w:rsidR="00800C08" w:rsidRPr="00407949">
        <w:t>2015</w:t>
      </w:r>
      <w:r w:rsidR="00812692" w:rsidRPr="00407949">
        <w:t>. godine</w:t>
      </w:r>
      <w:r w:rsidR="00800C08" w:rsidRPr="00407949">
        <w:t xml:space="preserve"> </w:t>
      </w:r>
      <w:r w:rsidR="00812692" w:rsidRPr="00407949">
        <w:t>i izveze iz zemlje na tretman</w:t>
      </w:r>
      <w:r w:rsidR="00800C08" w:rsidRPr="00407949">
        <w:t>.</w:t>
      </w:r>
    </w:p>
    <w:p w:rsidR="00800C08" w:rsidRPr="00407949" w:rsidRDefault="00812692" w:rsidP="00A1409A">
      <w:r w:rsidRPr="00407949">
        <w:t>Otpad od građevinskog rušenj</w:t>
      </w:r>
      <w:r w:rsidR="00DA0FCE" w:rsidRPr="00407949">
        <w:t>a uključuje velike količine drv</w:t>
      </w:r>
      <w:r w:rsidRPr="00407949">
        <w:t xml:space="preserve">nog otpada </w:t>
      </w:r>
      <w:r w:rsidR="00800C08" w:rsidRPr="00407949">
        <w:t>impregn</w:t>
      </w:r>
      <w:r w:rsidRPr="00407949">
        <w:t>i</w:t>
      </w:r>
      <w:r w:rsidR="00DA0FCE" w:rsidRPr="00407949">
        <w:t>s</w:t>
      </w:r>
      <w:r w:rsidRPr="00407949">
        <w:t xml:space="preserve">anog kreozotima </w:t>
      </w:r>
      <w:r w:rsidR="00800C08" w:rsidRPr="00407949">
        <w:t>(</w:t>
      </w:r>
      <w:r w:rsidRPr="00407949">
        <w:t xml:space="preserve">koji su zabranjeni kao </w:t>
      </w:r>
      <w:r w:rsidRPr="00407949">
        <w:rPr>
          <w:bCs/>
          <w:color w:val="222222"/>
        </w:rPr>
        <w:t>karcinogeni</w:t>
      </w:r>
      <w:r w:rsidR="00800C08" w:rsidRPr="00407949">
        <w:rPr>
          <w:bCs/>
          <w:color w:val="222222"/>
        </w:rPr>
        <w:t xml:space="preserve">, </w:t>
      </w:r>
      <w:r w:rsidRPr="00407949">
        <w:rPr>
          <w:bCs/>
          <w:color w:val="222222"/>
        </w:rPr>
        <w:t>kreozot</w:t>
      </w:r>
      <w:r w:rsidR="00800C08" w:rsidRPr="00407949">
        <w:rPr>
          <w:color w:val="222222"/>
        </w:rPr>
        <w:t xml:space="preserve"> </w:t>
      </w:r>
      <w:r w:rsidRPr="00407949">
        <w:rPr>
          <w:color w:val="222222"/>
        </w:rPr>
        <w:t>se sastoji od policiklični</w:t>
      </w:r>
      <w:r w:rsidR="00697F43" w:rsidRPr="00407949">
        <w:rPr>
          <w:color w:val="222222"/>
        </w:rPr>
        <w:t>h</w:t>
      </w:r>
      <w:r w:rsidRPr="00407949">
        <w:rPr>
          <w:color w:val="222222"/>
        </w:rPr>
        <w:t xml:space="preserve"> aromatičnih </w:t>
      </w:r>
      <w:r w:rsidR="00800C08" w:rsidRPr="00407949">
        <w:rPr>
          <w:color w:val="222222"/>
        </w:rPr>
        <w:t xml:space="preserve"> </w:t>
      </w:r>
      <w:r w:rsidR="00697F43" w:rsidRPr="00407949">
        <w:rPr>
          <w:color w:val="222222"/>
        </w:rPr>
        <w:t>ugljovodonika (PAH</w:t>
      </w:r>
      <w:r w:rsidR="00142D8A" w:rsidRPr="00407949">
        <w:rPr>
          <w:color w:val="222222"/>
        </w:rPr>
        <w:t xml:space="preserve">) </w:t>
      </w:r>
      <w:r w:rsidR="00A919CB" w:rsidRPr="00407949">
        <w:rPr>
          <w:color w:val="222222"/>
        </w:rPr>
        <w:t>–</w:t>
      </w:r>
      <w:r w:rsidR="00142D8A" w:rsidRPr="00407949">
        <w:rPr>
          <w:color w:val="222222"/>
        </w:rPr>
        <w:t xml:space="preserve"> </w:t>
      </w:r>
      <w:r w:rsidR="00A919CB" w:rsidRPr="00407949">
        <w:rPr>
          <w:color w:val="222222"/>
        </w:rPr>
        <w:t>a neke od ovih materija</w:t>
      </w:r>
      <w:r w:rsidR="00142D8A" w:rsidRPr="00407949">
        <w:rPr>
          <w:color w:val="222222"/>
        </w:rPr>
        <w:t>,</w:t>
      </w:r>
      <w:r w:rsidR="00800C08" w:rsidRPr="00407949">
        <w:rPr>
          <w:color w:val="222222"/>
        </w:rPr>
        <w:t xml:space="preserve"> </w:t>
      </w:r>
      <w:r w:rsidR="00A919CB" w:rsidRPr="00407949">
        <w:rPr>
          <w:color w:val="222222"/>
        </w:rPr>
        <w:t>naročito benzo(a)piren</w:t>
      </w:r>
      <w:r w:rsidR="00142D8A" w:rsidRPr="00407949">
        <w:rPr>
          <w:color w:val="222222"/>
        </w:rPr>
        <w:t xml:space="preserve">, </w:t>
      </w:r>
      <w:r w:rsidR="00A919CB" w:rsidRPr="00407949">
        <w:rPr>
          <w:color w:val="222222"/>
        </w:rPr>
        <w:t xml:space="preserve">klasifikovane su kao </w:t>
      </w:r>
      <w:r w:rsidR="00A919CB" w:rsidRPr="00407949">
        <w:rPr>
          <w:bCs/>
          <w:color w:val="222222"/>
        </w:rPr>
        <w:t>k</w:t>
      </w:r>
      <w:r w:rsidR="00800C08" w:rsidRPr="00407949">
        <w:rPr>
          <w:bCs/>
          <w:color w:val="222222"/>
        </w:rPr>
        <w:t>arcinogen</w:t>
      </w:r>
      <w:r w:rsidR="00A919CB" w:rsidRPr="00407949">
        <w:rPr>
          <w:bCs/>
          <w:color w:val="222222"/>
        </w:rPr>
        <w:t>e</w:t>
      </w:r>
      <w:r w:rsidR="00800C08" w:rsidRPr="00407949">
        <w:t xml:space="preserve">), </w:t>
      </w:r>
      <w:r w:rsidR="00A919CB" w:rsidRPr="00407949">
        <w:t>čeličn</w:t>
      </w:r>
      <w:r w:rsidR="008C7A66" w:rsidRPr="00407949">
        <w:t>ih</w:t>
      </w:r>
      <w:r w:rsidR="00A919CB" w:rsidRPr="00407949">
        <w:t xml:space="preserve"> kolose</w:t>
      </w:r>
      <w:r w:rsidR="008C7A66" w:rsidRPr="00407949">
        <w:t>ka</w:t>
      </w:r>
      <w:r w:rsidR="00800C08" w:rsidRPr="00407949">
        <w:t xml:space="preserve">, </w:t>
      </w:r>
      <w:r w:rsidR="00A919CB" w:rsidRPr="00407949">
        <w:t>o</w:t>
      </w:r>
      <w:r w:rsidR="008C7A66" w:rsidRPr="00407949">
        <w:t xml:space="preserve">tpadnog </w:t>
      </w:r>
      <w:r w:rsidR="00EA2D25" w:rsidRPr="00A07FF8">
        <w:t>tucaničkog zastora</w:t>
      </w:r>
      <w:r w:rsidR="00800C08" w:rsidRPr="00407949">
        <w:t xml:space="preserve">, </w:t>
      </w:r>
      <w:r w:rsidR="00A919CB" w:rsidRPr="00407949">
        <w:t>otpad</w:t>
      </w:r>
      <w:r w:rsidR="008C7A66" w:rsidRPr="00407949">
        <w:t>a</w:t>
      </w:r>
      <w:r w:rsidR="00A919CB" w:rsidRPr="00407949">
        <w:t xml:space="preserve"> od šina i kamen</w:t>
      </w:r>
      <w:r w:rsidR="008C7A66" w:rsidRPr="00407949">
        <w:t>ja</w:t>
      </w:r>
      <w:r w:rsidR="00800C08" w:rsidRPr="00407949">
        <w:t xml:space="preserve"> </w:t>
      </w:r>
      <w:r w:rsidR="00A919CB" w:rsidRPr="00407949">
        <w:t>za vreme radova saniranja</w:t>
      </w:r>
      <w:r w:rsidR="00800C08" w:rsidRPr="00407949">
        <w:t>.</w:t>
      </w:r>
    </w:p>
    <w:tbl>
      <w:tblPr>
        <w:tblW w:w="9399" w:type="dxa"/>
        <w:tblLook w:val="04A0"/>
      </w:tblPr>
      <w:tblGrid>
        <w:gridCol w:w="4581"/>
        <w:gridCol w:w="252"/>
        <w:gridCol w:w="4566"/>
      </w:tblGrid>
      <w:tr w:rsidR="00800C08" w:rsidRPr="00CB21DF" w:rsidTr="00993047">
        <w:tc>
          <w:tcPr>
            <w:tcW w:w="4581" w:type="dxa"/>
          </w:tcPr>
          <w:p w:rsidR="00800C08" w:rsidRPr="00CB21DF" w:rsidRDefault="00005270" w:rsidP="002E760D">
            <w:pPr>
              <w:pStyle w:val="BodyText"/>
              <w:rPr>
                <w:rFonts w:ascii="Arial" w:hAnsi="Arial" w:cs="Arial"/>
                <w:sz w:val="22"/>
                <w:szCs w:val="22"/>
              </w:rPr>
            </w:pPr>
            <w:r w:rsidRPr="00CB21DF">
              <w:rPr>
                <w:rFonts w:ascii="Arial" w:hAnsi="Arial" w:cs="Arial"/>
                <w:noProof/>
                <w:sz w:val="22"/>
                <w:szCs w:val="22"/>
                <w:lang w:val="en-US" w:eastAsia="en-US"/>
              </w:rPr>
              <w:lastRenderedPageBreak/>
              <w:drawing>
                <wp:inline distT="0" distB="0" distL="0" distR="0">
                  <wp:extent cx="2711450" cy="2030730"/>
                  <wp:effectExtent l="19050" t="0" r="0" b="0"/>
                  <wp:docPr id="6" name="Picture 5" descr="IMG_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4905"/>
                          <pic:cNvPicPr>
                            <a:picLocks noChangeAspect="1" noChangeArrowheads="1"/>
                          </pic:cNvPicPr>
                        </pic:nvPicPr>
                        <pic:blipFill>
                          <a:blip r:embed="rId91" cstate="screen"/>
                          <a:srcRect/>
                          <a:stretch>
                            <a:fillRect/>
                          </a:stretch>
                        </pic:blipFill>
                        <pic:spPr bwMode="auto">
                          <a:xfrm>
                            <a:off x="0" y="0"/>
                            <a:ext cx="2711450" cy="2030730"/>
                          </a:xfrm>
                          <a:prstGeom prst="rect">
                            <a:avLst/>
                          </a:prstGeom>
                          <a:noFill/>
                          <a:ln w="9525">
                            <a:noFill/>
                            <a:miter lim="800000"/>
                            <a:headEnd/>
                            <a:tailEnd/>
                          </a:ln>
                        </pic:spPr>
                      </pic:pic>
                    </a:graphicData>
                  </a:graphic>
                </wp:inline>
              </w:drawing>
            </w:r>
          </w:p>
        </w:tc>
        <w:tc>
          <w:tcPr>
            <w:tcW w:w="252" w:type="dxa"/>
          </w:tcPr>
          <w:p w:rsidR="00800C08" w:rsidRPr="00CB21DF" w:rsidRDefault="00800C08" w:rsidP="002E760D">
            <w:pPr>
              <w:pStyle w:val="BodyText"/>
              <w:rPr>
                <w:rFonts w:ascii="Arial" w:hAnsi="Arial" w:cs="Arial"/>
                <w:sz w:val="22"/>
                <w:szCs w:val="22"/>
              </w:rPr>
            </w:pPr>
          </w:p>
        </w:tc>
        <w:tc>
          <w:tcPr>
            <w:tcW w:w="4566" w:type="dxa"/>
          </w:tcPr>
          <w:p w:rsidR="00800C08" w:rsidRPr="00CB21DF" w:rsidRDefault="00005270" w:rsidP="002E760D">
            <w:pPr>
              <w:pStyle w:val="BodyText"/>
              <w:rPr>
                <w:rFonts w:ascii="Arial" w:hAnsi="Arial" w:cs="Arial"/>
                <w:sz w:val="22"/>
                <w:szCs w:val="22"/>
              </w:rPr>
            </w:pPr>
            <w:r w:rsidRPr="00CB21DF">
              <w:rPr>
                <w:rFonts w:ascii="Arial" w:hAnsi="Arial" w:cs="Arial"/>
                <w:noProof/>
                <w:sz w:val="22"/>
                <w:szCs w:val="22"/>
                <w:lang w:val="en-US" w:eastAsia="en-US"/>
              </w:rPr>
              <w:drawing>
                <wp:inline distT="0" distB="0" distL="0" distR="0">
                  <wp:extent cx="2732405" cy="2052320"/>
                  <wp:effectExtent l="19050" t="0" r="0" b="0"/>
                  <wp:docPr id="7" name="Picture 35" descr="IMG_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_4847"/>
                          <pic:cNvPicPr>
                            <a:picLocks noChangeAspect="1" noChangeArrowheads="1"/>
                          </pic:cNvPicPr>
                        </pic:nvPicPr>
                        <pic:blipFill>
                          <a:blip r:embed="rId92" cstate="screen"/>
                          <a:srcRect/>
                          <a:stretch>
                            <a:fillRect/>
                          </a:stretch>
                        </pic:blipFill>
                        <pic:spPr bwMode="auto">
                          <a:xfrm>
                            <a:off x="0" y="0"/>
                            <a:ext cx="2732405" cy="2052320"/>
                          </a:xfrm>
                          <a:prstGeom prst="rect">
                            <a:avLst/>
                          </a:prstGeom>
                          <a:noFill/>
                          <a:ln w="9525">
                            <a:noFill/>
                            <a:miter lim="800000"/>
                            <a:headEnd/>
                            <a:tailEnd/>
                          </a:ln>
                        </pic:spPr>
                      </pic:pic>
                    </a:graphicData>
                  </a:graphic>
                </wp:inline>
              </w:drawing>
            </w:r>
          </w:p>
        </w:tc>
      </w:tr>
      <w:tr w:rsidR="00800C08" w:rsidRPr="00CB21DF" w:rsidTr="00993047">
        <w:tc>
          <w:tcPr>
            <w:tcW w:w="4581" w:type="dxa"/>
          </w:tcPr>
          <w:p w:rsidR="00800C08" w:rsidRPr="00B345E6" w:rsidRDefault="009F501B" w:rsidP="00A1409A">
            <w:pPr>
              <w:pStyle w:val="NoSpacing"/>
              <w:rPr>
                <w:lang w:val="es-ES"/>
              </w:rPr>
            </w:pPr>
            <w:r w:rsidRPr="00B345E6">
              <w:rPr>
                <w:lang w:val="es-ES"/>
              </w:rPr>
              <w:t>Slika</w:t>
            </w:r>
            <w:r w:rsidR="00800C08" w:rsidRPr="00B345E6">
              <w:rPr>
                <w:lang w:val="es-ES"/>
              </w:rPr>
              <w:t xml:space="preserve"> </w:t>
            </w:r>
            <w:r w:rsidR="002C5FCE" w:rsidRPr="00B345E6">
              <w:rPr>
                <w:lang w:val="es-ES"/>
              </w:rPr>
              <w:t>7</w:t>
            </w:r>
            <w:r w:rsidR="00800C08" w:rsidRPr="00B345E6">
              <w:rPr>
                <w:lang w:val="es-ES"/>
              </w:rPr>
              <w:t>.</w:t>
            </w:r>
            <w:r w:rsidR="00FD316D" w:rsidRPr="00B345E6">
              <w:rPr>
                <w:lang w:val="es-ES"/>
              </w:rPr>
              <w:t>2</w:t>
            </w:r>
            <w:r w:rsidR="00800C08" w:rsidRPr="00B345E6">
              <w:rPr>
                <w:lang w:val="es-ES"/>
              </w:rPr>
              <w:t xml:space="preserve">. </w:t>
            </w:r>
            <w:r w:rsidR="009E1DF9" w:rsidRPr="00B345E6">
              <w:rPr>
                <w:lang w:val="es-ES"/>
              </w:rPr>
              <w:t>Drveni pragovi koji treba da se zamene betonskim pragovima</w:t>
            </w:r>
          </w:p>
        </w:tc>
        <w:tc>
          <w:tcPr>
            <w:tcW w:w="252" w:type="dxa"/>
          </w:tcPr>
          <w:p w:rsidR="00800C08" w:rsidRPr="00B345E6" w:rsidRDefault="00800C08" w:rsidP="002E760D">
            <w:pPr>
              <w:pStyle w:val="BodyText"/>
              <w:rPr>
                <w:rFonts w:ascii="Arial" w:hAnsi="Arial" w:cs="Arial"/>
                <w:sz w:val="22"/>
                <w:szCs w:val="22"/>
                <w:lang w:val="es-ES"/>
              </w:rPr>
            </w:pPr>
          </w:p>
        </w:tc>
        <w:tc>
          <w:tcPr>
            <w:tcW w:w="4566" w:type="dxa"/>
          </w:tcPr>
          <w:p w:rsidR="00800C08" w:rsidRPr="00EA0BF7" w:rsidRDefault="009F501B" w:rsidP="00A1409A">
            <w:pPr>
              <w:pStyle w:val="NoSpacing"/>
            </w:pPr>
            <w:r w:rsidRPr="00EA0BF7">
              <w:t>Slika</w:t>
            </w:r>
            <w:r w:rsidR="00800C08" w:rsidRPr="00EA0BF7">
              <w:t xml:space="preserve"> </w:t>
            </w:r>
            <w:r w:rsidR="002C5FCE" w:rsidRPr="00EA0BF7">
              <w:t>7</w:t>
            </w:r>
            <w:r w:rsidR="00800C08" w:rsidRPr="00EA0BF7">
              <w:t>.</w:t>
            </w:r>
            <w:r w:rsidR="00FD316D" w:rsidRPr="00EA0BF7">
              <w:t>3</w:t>
            </w:r>
            <w:r w:rsidR="00800C08" w:rsidRPr="00EA0BF7">
              <w:t xml:space="preserve">. </w:t>
            </w:r>
            <w:r w:rsidR="009E1DF9" w:rsidRPr="00EA0BF7">
              <w:t>Stanica Međ</w:t>
            </w:r>
            <w:r w:rsidR="00800C08" w:rsidRPr="00EA0BF7">
              <w:t>urovo</w:t>
            </w:r>
          </w:p>
        </w:tc>
      </w:tr>
    </w:tbl>
    <w:p w:rsidR="00800C08" w:rsidRPr="00CB21DF" w:rsidRDefault="009E1DF9" w:rsidP="00A1409A">
      <w:r w:rsidRPr="00CB21DF">
        <w:t>Dodatno</w:t>
      </w:r>
      <w:r w:rsidR="00142D8A" w:rsidRPr="00CB21DF">
        <w:t xml:space="preserve">, </w:t>
      </w:r>
      <w:r w:rsidRPr="00CB21DF">
        <w:t xml:space="preserve">postoji i otpad </w:t>
      </w:r>
      <w:r w:rsidR="00773377" w:rsidRPr="00CB21DF">
        <w:t>od signalnih i telekomunikacionih</w:t>
      </w:r>
      <w:r w:rsidR="00800C08" w:rsidRPr="00CB21DF">
        <w:t xml:space="preserve"> </w:t>
      </w:r>
      <w:r w:rsidR="00773377" w:rsidRPr="00CB21DF">
        <w:t>sistema</w:t>
      </w:r>
      <w:r w:rsidR="00142D8A" w:rsidRPr="00CB21DF">
        <w:t xml:space="preserve">. </w:t>
      </w:r>
      <w:smartTag w:uri="urn:schemas-microsoft-com:office:smarttags" w:element="stockticker">
        <w:r w:rsidR="00800C08" w:rsidRPr="00CB21DF">
          <w:t>CTC</w:t>
        </w:r>
      </w:smartTag>
      <w:r w:rsidR="00773377" w:rsidRPr="00CB21DF">
        <w:t xml:space="preserve"> si</w:t>
      </w:r>
      <w:r w:rsidR="00800C08" w:rsidRPr="00CB21DF">
        <w:t xml:space="preserve">stem </w:t>
      </w:r>
      <w:r w:rsidR="00773377" w:rsidRPr="00CB21DF">
        <w:t>se kontroliše iz Niša</w:t>
      </w:r>
      <w:r w:rsidR="00800C08" w:rsidRPr="00CB21DF">
        <w:t xml:space="preserve">. </w:t>
      </w:r>
      <w:r w:rsidR="00773377" w:rsidRPr="00CB21DF">
        <w:t xml:space="preserve">Sistem za signalizaciju i kontrolu vozova zasniva se na releju i koristi se više od </w:t>
      </w:r>
      <w:r w:rsidR="00800C08" w:rsidRPr="00CB21DF">
        <w:t xml:space="preserve">40 </w:t>
      </w:r>
      <w:r w:rsidR="00773377" w:rsidRPr="00CB21DF">
        <w:t xml:space="preserve">godina. On mora da se zameni. Telekomunikacioni sistemi duž pruge se zasnivaju na bakarnom kablu koji je stariji od </w:t>
      </w:r>
      <w:r w:rsidR="00800C08" w:rsidRPr="00CB21DF">
        <w:t xml:space="preserve">30 </w:t>
      </w:r>
      <w:r w:rsidR="00773377" w:rsidRPr="00CB21DF">
        <w:t xml:space="preserve">godina i nije pogodan za </w:t>
      </w:r>
      <w:r w:rsidR="00800C08" w:rsidRPr="00CB21DF">
        <w:t>modern</w:t>
      </w:r>
      <w:r w:rsidR="00773377" w:rsidRPr="00CB21DF">
        <w:t>e elek</w:t>
      </w:r>
      <w:r w:rsidR="00800C08" w:rsidRPr="00CB21DF">
        <w:t>tron</w:t>
      </w:r>
      <w:r w:rsidR="00773377" w:rsidRPr="00CB21DF">
        <w:t xml:space="preserve">ske signalne sisteme i </w:t>
      </w:r>
      <w:r w:rsidR="00800C08" w:rsidRPr="00CB21DF">
        <w:t>digital</w:t>
      </w:r>
      <w:r w:rsidR="00773377" w:rsidRPr="00CB21DF">
        <w:t>ne tehnologije</w:t>
      </w:r>
      <w:r w:rsidR="00800C08" w:rsidRPr="00CB21DF">
        <w:t>.</w:t>
      </w:r>
    </w:p>
    <w:p w:rsidR="00882512" w:rsidRPr="004D57C4" w:rsidRDefault="00B41FAF" w:rsidP="00A1409A">
      <w:r w:rsidRPr="00CB21DF">
        <w:t>Sakupljanje komunalnog otpada u Nišu</w:t>
      </w:r>
      <w:r w:rsidR="00800C08" w:rsidRPr="00CB21DF">
        <w:t xml:space="preserve"> </w:t>
      </w:r>
      <w:r w:rsidRPr="00CB21DF">
        <w:t>pravilno je organizovano</w:t>
      </w:r>
      <w:r w:rsidR="00800C08" w:rsidRPr="00CB21DF">
        <w:t xml:space="preserve">, </w:t>
      </w:r>
      <w:r w:rsidRPr="00CB21DF">
        <w:t xml:space="preserve">ali ne postoji propisna deponija za </w:t>
      </w:r>
      <w:r w:rsidR="00DA0FCE" w:rsidRPr="00CB21DF">
        <w:t>komunalni</w:t>
      </w:r>
      <w:r w:rsidRPr="00CB21DF">
        <w:t xml:space="preserve"> otpad i nedostaje reciklaža kao i drugi vidovi tretmana otpada</w:t>
      </w:r>
      <w:r w:rsidR="00800C08" w:rsidRPr="00CB21DF">
        <w:t>. Regional</w:t>
      </w:r>
      <w:r w:rsidRPr="00CB21DF">
        <w:t>ni centar za upravljanje otpadom</w:t>
      </w:r>
      <w:r w:rsidR="00800C08" w:rsidRPr="00CB21DF">
        <w:t xml:space="preserve">, </w:t>
      </w:r>
      <w:r w:rsidRPr="00CB21DF">
        <w:t xml:space="preserve">uključujući </w:t>
      </w:r>
      <w:r w:rsidR="00800C08" w:rsidRPr="00CB21DF">
        <w:t>regional</w:t>
      </w:r>
      <w:r w:rsidRPr="00CB21DF">
        <w:t>nu</w:t>
      </w:r>
      <w:r w:rsidR="00800C08" w:rsidRPr="00CB21DF">
        <w:t xml:space="preserve"> </w:t>
      </w:r>
      <w:r w:rsidRPr="00CB21DF">
        <w:t>deponiju</w:t>
      </w:r>
      <w:r w:rsidR="00800C08" w:rsidRPr="00CB21DF">
        <w:t xml:space="preserve">, </w:t>
      </w:r>
      <w:r w:rsidRPr="00CB21DF">
        <w:t>koja je bila planirana u skladu sa Nacionalnom strategijom za upravljanje otpadom</w:t>
      </w:r>
      <w:r w:rsidR="00800C08" w:rsidRPr="00CB21DF">
        <w:t xml:space="preserve">, </w:t>
      </w:r>
      <w:r w:rsidRPr="00CB21DF">
        <w:t>još uvek nije izgrađen</w:t>
      </w:r>
      <w:r w:rsidR="00800C08" w:rsidRPr="00CB21DF">
        <w:t xml:space="preserve">. </w:t>
      </w:r>
      <w:r w:rsidRPr="00CB21DF">
        <w:t xml:space="preserve">Ne postoji propisno upravljanje </w:t>
      </w:r>
      <w:r w:rsidR="00800C08" w:rsidRPr="00CB21DF">
        <w:t>industri</w:t>
      </w:r>
      <w:r w:rsidRPr="00CB21DF">
        <w:t>jskim i opasnim otpadom</w:t>
      </w:r>
      <w:r w:rsidR="00800C08" w:rsidRPr="00CB21DF">
        <w:t>.</w:t>
      </w:r>
    </w:p>
    <w:p w:rsidR="0024230F" w:rsidRPr="004D57C4" w:rsidRDefault="00B41FAF" w:rsidP="000F3C03">
      <w:pPr>
        <w:pStyle w:val="Heading2"/>
      </w:pPr>
      <w:bookmarkStart w:id="126" w:name="_Toc2779338"/>
      <w:r w:rsidRPr="004D57C4">
        <w:t>Vazduh</w:t>
      </w:r>
      <w:bookmarkEnd w:id="126"/>
      <w:r w:rsidR="004C7BD1" w:rsidRPr="004D57C4">
        <w:t xml:space="preserve"> </w:t>
      </w:r>
    </w:p>
    <w:p w:rsidR="00FD316D" w:rsidRPr="00CB21DF" w:rsidRDefault="00DA0FCE" w:rsidP="00A1409A">
      <w:pPr>
        <w:rPr>
          <w:rFonts w:eastAsia="Times New Roman"/>
        </w:rPr>
      </w:pPr>
      <w:r w:rsidRPr="00CB21DF">
        <w:rPr>
          <w:rFonts w:eastAsia="Times New Roman"/>
        </w:rPr>
        <w:t>Izduvni gasovi</w:t>
      </w:r>
      <w:r w:rsidR="00B41FAF" w:rsidRPr="00CB21DF">
        <w:rPr>
          <w:rFonts w:eastAsia="Times New Roman"/>
        </w:rPr>
        <w:t xml:space="preserve"> </w:t>
      </w:r>
      <w:r w:rsidR="008D2A10" w:rsidRPr="00CB21DF">
        <w:rPr>
          <w:rStyle w:val="hps"/>
          <w:rFonts w:cs="Arial"/>
        </w:rPr>
        <w:t>(</w:t>
      </w:r>
      <w:r w:rsidR="008D2A10" w:rsidRPr="00CB21DF">
        <w:t xml:space="preserve">CO, </w:t>
      </w:r>
      <w:r w:rsidR="008D2A10" w:rsidRPr="00CB21DF">
        <w:rPr>
          <w:rStyle w:val="hps"/>
          <w:rFonts w:cs="Arial"/>
        </w:rPr>
        <w:t>NOx</w:t>
      </w:r>
      <w:r w:rsidR="008D2A10" w:rsidRPr="00CB21DF">
        <w:t xml:space="preserve">, </w:t>
      </w:r>
      <w:r w:rsidR="008D2A10" w:rsidRPr="00CB21DF">
        <w:rPr>
          <w:rStyle w:val="hps"/>
          <w:rFonts w:cs="Arial"/>
        </w:rPr>
        <w:t>SO</w:t>
      </w:r>
      <w:r w:rsidR="008D2A10" w:rsidRPr="00CB21DF">
        <w:rPr>
          <w:rStyle w:val="hps"/>
          <w:rFonts w:cs="Arial"/>
          <w:vertAlign w:val="subscript"/>
        </w:rPr>
        <w:t>2</w:t>
      </w:r>
      <w:r w:rsidR="008D2A10" w:rsidRPr="00CB21DF">
        <w:t xml:space="preserve">, </w:t>
      </w:r>
      <w:r w:rsidR="00B41FAF" w:rsidRPr="00CB21DF">
        <w:t>ugljovodonici</w:t>
      </w:r>
      <w:r w:rsidR="008D2A10" w:rsidRPr="00CB21DF">
        <w:t xml:space="preserve">, </w:t>
      </w:r>
      <w:r w:rsidR="00B41FAF" w:rsidRPr="00CB21DF">
        <w:t>olovo</w:t>
      </w:r>
      <w:r w:rsidR="008D2A10" w:rsidRPr="00CB21DF">
        <w:t xml:space="preserve">, </w:t>
      </w:r>
      <w:r w:rsidR="00B41FAF" w:rsidRPr="00CB21DF">
        <w:rPr>
          <w:rStyle w:val="hps"/>
          <w:rFonts w:cs="Arial"/>
        </w:rPr>
        <w:t>kao i čestice u obliku</w:t>
      </w:r>
      <w:r w:rsidR="008D2A10" w:rsidRPr="00CB21DF">
        <w:rPr>
          <w:rStyle w:val="hps"/>
          <w:rFonts w:cs="Arial"/>
        </w:rPr>
        <w:t xml:space="preserve"> </w:t>
      </w:r>
      <w:r w:rsidR="00B41FAF" w:rsidRPr="00CB21DF">
        <w:rPr>
          <w:rStyle w:val="hps"/>
          <w:rFonts w:cs="Arial"/>
        </w:rPr>
        <w:t>gara</w:t>
      </w:r>
      <w:r w:rsidR="008D2A10" w:rsidRPr="00CB21DF">
        <w:t xml:space="preserve">) </w:t>
      </w:r>
      <w:r w:rsidR="008E40DD" w:rsidRPr="00CB21DF">
        <w:t xml:space="preserve">iz motornih vozila u saobraćaju </w:t>
      </w:r>
      <w:r w:rsidR="00B41FAF" w:rsidRPr="00CB21DF">
        <w:t xml:space="preserve">doprinose pogoršanju </w:t>
      </w:r>
      <w:r w:rsidR="00B41FAF" w:rsidRPr="00CB21DF">
        <w:rPr>
          <w:rStyle w:val="hps"/>
          <w:rFonts w:cs="Arial"/>
        </w:rPr>
        <w:t>kvaliteta vazduha u području oko železničkih stanica</w:t>
      </w:r>
      <w:r w:rsidR="008D2A10" w:rsidRPr="00CB21DF">
        <w:rPr>
          <w:rStyle w:val="hps"/>
          <w:rFonts w:cs="Arial"/>
        </w:rPr>
        <w:t>.</w:t>
      </w:r>
      <w:r w:rsidR="008D2A10" w:rsidRPr="00CB21DF">
        <w:t xml:space="preserve"> </w:t>
      </w:r>
      <w:r w:rsidR="00B41FAF" w:rsidRPr="00CB21DF">
        <w:rPr>
          <w:rStyle w:val="hps"/>
          <w:rFonts w:cs="Arial"/>
        </w:rPr>
        <w:t>Njihov efekat je očigledan u područjima oko puteva</w:t>
      </w:r>
      <w:r w:rsidR="008D2A10" w:rsidRPr="00CB21DF">
        <w:t xml:space="preserve">. </w:t>
      </w:r>
      <w:r w:rsidR="00B41FAF" w:rsidRPr="00CB21DF">
        <w:rPr>
          <w:rStyle w:val="hps"/>
          <w:rFonts w:cs="Arial"/>
        </w:rPr>
        <w:t xml:space="preserve">Granične vrednosti emisije ovih </w:t>
      </w:r>
      <w:r w:rsidR="008D2A10" w:rsidRPr="00CB21DF">
        <w:rPr>
          <w:rStyle w:val="hps"/>
          <w:rFonts w:cs="Arial"/>
        </w:rPr>
        <w:t>gas</w:t>
      </w:r>
      <w:r w:rsidR="00B41FAF" w:rsidRPr="00CB21DF">
        <w:rPr>
          <w:rStyle w:val="hps"/>
          <w:rFonts w:cs="Arial"/>
        </w:rPr>
        <w:t>ova</w:t>
      </w:r>
      <w:r w:rsidR="008D2A10" w:rsidRPr="00CB21DF">
        <w:t xml:space="preserve"> </w:t>
      </w:r>
      <w:r w:rsidR="008E40DD" w:rsidRPr="00CB21DF">
        <w:rPr>
          <w:rStyle w:val="hps"/>
          <w:rFonts w:cs="Arial"/>
        </w:rPr>
        <w:t xml:space="preserve">regulisane su </w:t>
      </w:r>
      <w:r w:rsidR="008E40DD" w:rsidRPr="00EA0BF7">
        <w:rPr>
          <w:rStyle w:val="hps"/>
          <w:rFonts w:cs="Arial"/>
        </w:rPr>
        <w:t>Uredbom</w:t>
      </w:r>
      <w:r w:rsidR="00B41FAF" w:rsidRPr="00EA0BF7">
        <w:rPr>
          <w:rStyle w:val="hps"/>
          <w:rFonts w:cs="Arial"/>
        </w:rPr>
        <w:t xml:space="preserve"> o graničnim vrednostima emisija zagađ</w:t>
      </w:r>
      <w:r w:rsidR="008E40DD" w:rsidRPr="00EA0BF7">
        <w:rPr>
          <w:rStyle w:val="hps"/>
          <w:rFonts w:cs="Arial"/>
        </w:rPr>
        <w:t>ujućih materija</w:t>
      </w:r>
      <w:r w:rsidR="00B41FAF" w:rsidRPr="00EA0BF7">
        <w:rPr>
          <w:rStyle w:val="hps"/>
          <w:rFonts w:cs="Arial"/>
        </w:rPr>
        <w:t xml:space="preserve"> u vazduh </w:t>
      </w:r>
      <w:r w:rsidR="008D2A10" w:rsidRPr="00EA0BF7">
        <w:rPr>
          <w:rStyle w:val="hps"/>
          <w:rFonts w:cs="Arial"/>
        </w:rPr>
        <w:t>(</w:t>
      </w:r>
      <w:r w:rsidR="008E40DD" w:rsidRPr="00EA0BF7">
        <w:rPr>
          <w:rStyle w:val="hps"/>
          <w:rFonts w:cs="Arial"/>
        </w:rPr>
        <w:t>“</w:t>
      </w:r>
      <w:r w:rsidR="00B41FAF" w:rsidRPr="00EA0BF7">
        <w:t xml:space="preserve">Službeni glasnik </w:t>
      </w:r>
      <w:r w:rsidR="008D2A10" w:rsidRPr="00EA0BF7">
        <w:rPr>
          <w:rStyle w:val="hps"/>
          <w:rFonts w:cs="Arial"/>
        </w:rPr>
        <w:t>R</w:t>
      </w:r>
      <w:r w:rsidR="008E40DD" w:rsidRPr="00EA0BF7">
        <w:rPr>
          <w:rStyle w:val="hps"/>
          <w:rFonts w:cs="Arial"/>
        </w:rPr>
        <w:t>”</w:t>
      </w:r>
      <w:r w:rsidR="008D2A10" w:rsidRPr="00EA0BF7">
        <w:rPr>
          <w:rStyle w:val="hps"/>
          <w:rFonts w:cs="Arial"/>
        </w:rPr>
        <w:t>S</w:t>
      </w:r>
      <w:r w:rsidR="008D2A10" w:rsidRPr="00EA0BF7">
        <w:t xml:space="preserve">, </w:t>
      </w:r>
      <w:r w:rsidR="00B41FAF" w:rsidRPr="00EA0BF7">
        <w:rPr>
          <w:rStyle w:val="hps"/>
          <w:rFonts w:cs="Arial"/>
        </w:rPr>
        <w:t>br</w:t>
      </w:r>
      <w:r w:rsidR="008D2A10" w:rsidRPr="00EA0BF7">
        <w:rPr>
          <w:rStyle w:val="hps"/>
          <w:rFonts w:cs="Arial"/>
        </w:rPr>
        <w:t>. 71</w:t>
      </w:r>
      <w:r w:rsidR="008D2A10" w:rsidRPr="00EA0BF7">
        <w:t xml:space="preserve">/10, </w:t>
      </w:r>
      <w:r w:rsidR="008D2A10" w:rsidRPr="00EA0BF7">
        <w:rPr>
          <w:rStyle w:val="hps"/>
          <w:rFonts w:cs="Arial"/>
        </w:rPr>
        <w:t>6/11</w:t>
      </w:r>
      <w:r w:rsidR="008D2A10" w:rsidRPr="00EA0BF7">
        <w:t>)</w:t>
      </w:r>
      <w:r w:rsidR="008D2A10" w:rsidRPr="00CB21DF">
        <w:t xml:space="preserve">. </w:t>
      </w:r>
      <w:r w:rsidR="00B41FAF" w:rsidRPr="00CB21DF">
        <w:rPr>
          <w:rStyle w:val="hps"/>
          <w:rFonts w:cs="Arial"/>
        </w:rPr>
        <w:t xml:space="preserve">Svekupna slika kvaliteta vazduha u gradovima duž železničkog koridora </w:t>
      </w:r>
      <w:r w:rsidR="00B41FAF" w:rsidRPr="00CB21DF">
        <w:t>uglavnom je u skladu sa zakonskim zahtevima</w:t>
      </w:r>
      <w:r w:rsidR="008D2A10" w:rsidRPr="00CB21DF">
        <w:t xml:space="preserve">, </w:t>
      </w:r>
      <w:r w:rsidR="00B41FAF" w:rsidRPr="00CB21DF">
        <w:t>odnosno vrednosti zagađ</w:t>
      </w:r>
      <w:r w:rsidR="008E40DD" w:rsidRPr="00CB21DF">
        <w:t>ujućh materija</w:t>
      </w:r>
      <w:r w:rsidR="00B41FAF" w:rsidRPr="00CB21DF">
        <w:t xml:space="preserve"> iz saobraćaja </w:t>
      </w:r>
      <w:r w:rsidR="008D2A10" w:rsidRPr="00CB21DF">
        <w:t>(SO</w:t>
      </w:r>
      <w:r w:rsidR="008D2A10" w:rsidRPr="00CB21DF">
        <w:rPr>
          <w:vertAlign w:val="subscript"/>
        </w:rPr>
        <w:t>2</w:t>
      </w:r>
      <w:r w:rsidR="008D2A10" w:rsidRPr="00CB21DF">
        <w:t>, NO</w:t>
      </w:r>
      <w:r w:rsidR="008D2A10" w:rsidRPr="00CB21DF">
        <w:rPr>
          <w:vertAlign w:val="subscript"/>
        </w:rPr>
        <w:t>2</w:t>
      </w:r>
      <w:r w:rsidR="00B41FAF" w:rsidRPr="00CB21DF">
        <w:t>)</w:t>
      </w:r>
      <w:r w:rsidR="008D2A10" w:rsidRPr="00CB21DF">
        <w:t xml:space="preserve"> </w:t>
      </w:r>
      <w:r w:rsidR="00B41FAF" w:rsidRPr="00CB21DF">
        <w:t>su ispod dozvoljenih graničnih vrednosti</w:t>
      </w:r>
      <w:r w:rsidR="008D2A10" w:rsidRPr="00CB21DF">
        <w:t xml:space="preserve">. </w:t>
      </w:r>
      <w:r w:rsidR="00B41FAF" w:rsidRPr="00CB21DF">
        <w:t>Nema značajnih k</w:t>
      </w:r>
      <w:r w:rsidR="008D2A10" w:rsidRPr="00CB21DF">
        <w:t>oncentr</w:t>
      </w:r>
      <w:r w:rsidR="00B41FAF" w:rsidRPr="00CB21DF">
        <w:t>ovanih izvora zagađiva</w:t>
      </w:r>
      <w:r w:rsidR="008E40DD" w:rsidRPr="00CB21DF">
        <w:t>nj</w:t>
      </w:r>
      <w:r w:rsidR="00B41FAF" w:rsidRPr="00CB21DF">
        <w:t xml:space="preserve">a vazduha i kapacitet duž </w:t>
      </w:r>
      <w:r w:rsidR="008D2A10" w:rsidRPr="00CB21DF">
        <w:t>transport</w:t>
      </w:r>
      <w:r w:rsidR="00B41FAF" w:rsidRPr="00CB21DF">
        <w:t>nog koridora i dalje je dovoljan da podnese emisije od saobraćaja u vazduh</w:t>
      </w:r>
      <w:r w:rsidR="008D2A10" w:rsidRPr="00CB21DF">
        <w:t>.</w:t>
      </w:r>
      <w:r w:rsidR="00B41FAF" w:rsidRPr="00CB21DF">
        <w:t xml:space="preserve"> Nijedna značajna industrija nije aktivna</w:t>
      </w:r>
      <w:r w:rsidR="00FD316D" w:rsidRPr="00CB21DF">
        <w:t xml:space="preserve"> </w:t>
      </w:r>
      <w:r w:rsidR="00B41FAF" w:rsidRPr="00CB21DF">
        <w:t>u području</w:t>
      </w:r>
      <w:r w:rsidR="00FD316D" w:rsidRPr="00CB21DF">
        <w:t xml:space="preserve">, </w:t>
      </w:r>
      <w:r w:rsidR="00B41FAF" w:rsidRPr="00CB21DF">
        <w:t xml:space="preserve">prema tome nijedan drugi zagađivač </w:t>
      </w:r>
      <w:r w:rsidR="00B41FAF" w:rsidRPr="00CB21DF">
        <w:rPr>
          <w:rFonts w:eastAsia="Times New Roman"/>
        </w:rPr>
        <w:t>koji je specifičan za neku industriju ne postoji u tom području</w:t>
      </w:r>
      <w:r w:rsidR="00FD316D" w:rsidRPr="00CB21DF">
        <w:rPr>
          <w:rFonts w:eastAsia="Times New Roman"/>
        </w:rPr>
        <w:t xml:space="preserve">. </w:t>
      </w:r>
    </w:p>
    <w:p w:rsidR="00761D19" w:rsidRPr="00CB21DF" w:rsidRDefault="005A5FE5" w:rsidP="00A1409A">
      <w:pPr>
        <w:rPr>
          <w:b/>
        </w:rPr>
      </w:pPr>
      <w:r w:rsidRPr="00CB21DF">
        <w:t>T</w:t>
      </w:r>
      <w:r w:rsidR="00B6110E" w:rsidRPr="00CB21DF">
        <w:t>o</w:t>
      </w:r>
      <w:r w:rsidR="005F36B2">
        <w:t>kom građ</w:t>
      </w:r>
      <w:r w:rsidRPr="00CB21DF">
        <w:t xml:space="preserve">enja očekuje se </w:t>
      </w:r>
      <w:r w:rsidR="005F36B2">
        <w:t>zagađ</w:t>
      </w:r>
      <w:r w:rsidR="00B6110E" w:rsidRPr="00CB21DF">
        <w:t>enje vazduha izduvnim gasovima</w:t>
      </w:r>
      <w:r w:rsidRPr="00CB21DF">
        <w:t xml:space="preserve"> iz mehanizacije koja će se koristiti na gradilištu, </w:t>
      </w:r>
      <w:r w:rsidR="00B6110E" w:rsidRPr="00CB21DF">
        <w:t>kao i</w:t>
      </w:r>
      <w:r w:rsidRPr="00CB21DF">
        <w:t xml:space="preserve"> povećanim količinama prašine koja će se dizati u atmosferu </w:t>
      </w:r>
      <w:r w:rsidR="00B6110E" w:rsidRPr="00CB21DF">
        <w:t>tokom</w:t>
      </w:r>
      <w:r w:rsidRPr="00CB21DF">
        <w:t xml:space="preserve"> utovara, tran</w:t>
      </w:r>
      <w:r w:rsidR="00B6110E" w:rsidRPr="00CB21DF">
        <w:t>s</w:t>
      </w:r>
      <w:r w:rsidRPr="00CB21DF">
        <w:t>porta i istovara mate</w:t>
      </w:r>
      <w:r w:rsidR="005F36B2">
        <w:t>rijala, kretanja kamiona, izvođ</w:t>
      </w:r>
      <w:r w:rsidRPr="00CB21DF">
        <w:t>enjem ra</w:t>
      </w:r>
      <w:r w:rsidR="00B6110E" w:rsidRPr="00CB21DF">
        <w:t>dova (skidanje postojećeg kolos</w:t>
      </w:r>
      <w:r w:rsidRPr="00CB21DF">
        <w:t>eka, ugradnja tucani</w:t>
      </w:r>
      <w:r w:rsidR="00B6110E" w:rsidRPr="00CB21DF">
        <w:t>ka, razastiranje i sl.). Taj uti</w:t>
      </w:r>
      <w:r w:rsidRPr="00CB21DF">
        <w:t>caj neće biti</w:t>
      </w:r>
      <w:r w:rsidR="00B6110E" w:rsidRPr="00CB21DF">
        <w:t xml:space="preserve"> štetan zbog svog ograničenog d</w:t>
      </w:r>
      <w:r w:rsidRPr="00CB21DF">
        <w:t>elovanja (do 50 m od gradilišta), trajanja i intenziteta koji</w:t>
      </w:r>
      <w:r w:rsidR="005F36B2">
        <w:t xml:space="preserve"> će prestati čim se završe građ</w:t>
      </w:r>
      <w:r w:rsidRPr="00CB21DF">
        <w:t>evinski radovi.</w:t>
      </w:r>
      <w:r w:rsidR="00B6110E" w:rsidRPr="00CB21DF">
        <w:t xml:space="preserve"> </w:t>
      </w:r>
      <w:r w:rsidRPr="00CB21DF">
        <w:t xml:space="preserve">S obzirom </w:t>
      </w:r>
      <w:r w:rsidRPr="00CB21DF">
        <w:lastRenderedPageBreak/>
        <w:t>na</w:t>
      </w:r>
      <w:r w:rsidR="00B6110E" w:rsidRPr="00CB21DF">
        <w:t xml:space="preserve"> ograničeno vr</w:t>
      </w:r>
      <w:r w:rsidR="005F36B2">
        <w:t>eme izvođ</w:t>
      </w:r>
      <w:r w:rsidRPr="00CB21DF">
        <w:t>enja rado</w:t>
      </w:r>
      <w:r w:rsidR="00B6110E" w:rsidRPr="00CB21DF">
        <w:t>va, negativni uti</w:t>
      </w:r>
      <w:r w:rsidRPr="00CB21DF">
        <w:t>caj prašin</w:t>
      </w:r>
      <w:r w:rsidR="00B6110E" w:rsidRPr="00CB21DF">
        <w:t>e</w:t>
      </w:r>
      <w:r w:rsidRPr="00CB21DF">
        <w:t xml:space="preserve"> i </w:t>
      </w:r>
      <w:r w:rsidR="00B6110E" w:rsidRPr="00CB21DF">
        <w:t>izduvnih gasova</w:t>
      </w:r>
      <w:r w:rsidRPr="00CB21DF">
        <w:t xml:space="preserve"> na </w:t>
      </w:r>
      <w:r w:rsidR="00B6110E" w:rsidRPr="00CB21DF">
        <w:t>životnu sredinu</w:t>
      </w:r>
      <w:r w:rsidRPr="00CB21DF">
        <w:t xml:space="preserve"> oc</w:t>
      </w:r>
      <w:r w:rsidR="00B6110E" w:rsidRPr="00CB21DF">
        <w:t>enjen je kao vrlo slab</w:t>
      </w:r>
      <w:r w:rsidRPr="00CB21DF">
        <w:t>.</w:t>
      </w:r>
      <w:r w:rsidR="00FD316D" w:rsidRPr="00CB21DF">
        <w:t xml:space="preserve"> Postojeće šine, drveni pragovi i ostali elementi koji će se menjati i rekonstruisati, biće utovareni u vagone i transportovani radi dalje demontaže.</w:t>
      </w:r>
    </w:p>
    <w:p w:rsidR="0024230F" w:rsidRPr="004D57C4" w:rsidRDefault="00B41FAF" w:rsidP="000F3C03">
      <w:pPr>
        <w:pStyle w:val="Heading2"/>
      </w:pPr>
      <w:bookmarkStart w:id="127" w:name="_Toc2779339"/>
      <w:r w:rsidRPr="004D57C4">
        <w:t>Buka</w:t>
      </w:r>
      <w:bookmarkEnd w:id="127"/>
      <w:r w:rsidR="004C7BD1" w:rsidRPr="004D57C4">
        <w:t xml:space="preserve"> </w:t>
      </w:r>
    </w:p>
    <w:p w:rsidR="006F0974" w:rsidRPr="00B345E6" w:rsidRDefault="00B41FAF" w:rsidP="00A1409A">
      <w:pPr>
        <w:rPr>
          <w:lang w:val="es-ES"/>
        </w:rPr>
      </w:pPr>
      <w:r w:rsidRPr="00CB21DF">
        <w:rPr>
          <w:rStyle w:val="hps"/>
          <w:rFonts w:cs="Arial"/>
          <w:sz w:val="22"/>
        </w:rPr>
        <w:t>Buka predstavlja značajan izvor uticaja na životnu sredinu u području</w:t>
      </w:r>
      <w:r w:rsidR="008D2A10" w:rsidRPr="00CB21DF">
        <w:t>.</w:t>
      </w:r>
      <w:r w:rsidRPr="00CB21DF">
        <w:t xml:space="preserve"> Dominantni izvori buke u životnoj sredini duž železničkog koridora su postojeća pruga Niš - Preš</w:t>
      </w:r>
      <w:r w:rsidR="00D42762" w:rsidRPr="00CB21DF">
        <w:t>evo, regional</w:t>
      </w:r>
      <w:r w:rsidRPr="00CB21DF">
        <w:t>ni</w:t>
      </w:r>
      <w:r w:rsidR="00D42762" w:rsidRPr="00CB21DF">
        <w:t xml:space="preserve"> </w:t>
      </w:r>
      <w:r w:rsidRPr="00CB21DF">
        <w:t xml:space="preserve">autoput M-1 i regionalni put </w:t>
      </w:r>
      <w:r w:rsidR="00D42762" w:rsidRPr="00CB21DF">
        <w:t xml:space="preserve">R-214. </w:t>
      </w:r>
      <w:r w:rsidRPr="00CB21DF">
        <w:rPr>
          <w:rStyle w:val="hps"/>
          <w:rFonts w:cs="Arial"/>
          <w:sz w:val="22"/>
        </w:rPr>
        <w:t>Me</w:t>
      </w:r>
      <w:r w:rsidR="00D42762" w:rsidRPr="00CB21DF">
        <w:rPr>
          <w:rStyle w:val="hps"/>
          <w:rFonts w:cs="Arial"/>
          <w:sz w:val="22"/>
        </w:rPr>
        <w:t>re</w:t>
      </w:r>
      <w:r w:rsidRPr="00CB21DF">
        <w:rPr>
          <w:rStyle w:val="hps"/>
          <w:rFonts w:cs="Arial"/>
          <w:sz w:val="22"/>
        </w:rPr>
        <w:t>nja nivoa buke u području nisu rađena u prošlosti</w:t>
      </w:r>
      <w:r w:rsidR="00D42762" w:rsidRPr="00CB21DF">
        <w:t xml:space="preserve">. </w:t>
      </w:r>
      <w:r w:rsidRPr="00CB21DF">
        <w:t>Osetljivi receptori</w:t>
      </w:r>
      <w:r w:rsidR="006F0974" w:rsidRPr="00CB21DF">
        <w:t xml:space="preserve"> </w:t>
      </w:r>
      <w:r w:rsidRPr="00CB21DF">
        <w:t xml:space="preserve">buke koju uzrokuje postojeća pruga su domaćinstva u </w:t>
      </w:r>
      <w:r w:rsidR="00FF617C" w:rsidRPr="00CB21DF">
        <w:t>10</w:t>
      </w:r>
      <w:r w:rsidR="006F0974" w:rsidRPr="00CB21DF">
        <w:t xml:space="preserve"> </w:t>
      </w:r>
      <w:r w:rsidR="0053023B" w:rsidRPr="00CB21DF">
        <w:t>naselja koja se</w:t>
      </w:r>
      <w:r w:rsidRPr="00CB21DF">
        <w:t xml:space="preserve"> </w:t>
      </w:r>
      <w:r w:rsidR="0053023B" w:rsidRPr="00CB21DF">
        <w:t xml:space="preserve">nalaze </w:t>
      </w:r>
      <w:r w:rsidRPr="00CB21DF">
        <w:t>u području do linije pruge</w:t>
      </w:r>
      <w:r w:rsidR="005C39EC" w:rsidRPr="00CB21DF">
        <w:t xml:space="preserve">. </w:t>
      </w:r>
      <w:r w:rsidR="005C39EC" w:rsidRPr="00CB21DF">
        <w:rPr>
          <w:lang w:val="sr-Cyrl-CS"/>
        </w:rPr>
        <w:t>Karakteristično za ovu deonicu pruge jeste veliki broj objekata koji je nastao neplanskom gradnjom. P</w:t>
      </w:r>
      <w:r w:rsidR="005C39EC" w:rsidRPr="00B345E6">
        <w:rPr>
          <w:lang w:val="es-ES"/>
        </w:rPr>
        <w:t>r</w:t>
      </w:r>
      <w:r w:rsidR="005C39EC" w:rsidRPr="00CB21DF">
        <w:rPr>
          <w:lang w:val="sr-Cyrl-CS"/>
        </w:rPr>
        <w:t>uga preseca naselja koja su se formirala duž pruge. Objekti za stanovanje se nalaze na malom odstojanju od koloseka.</w:t>
      </w:r>
      <w:r w:rsidR="005C39EC" w:rsidRPr="00B345E6">
        <w:rPr>
          <w:lang w:val="es-ES"/>
        </w:rPr>
        <w:t xml:space="preserve"> </w:t>
      </w:r>
      <w:r w:rsidRPr="00B345E6">
        <w:rPr>
          <w:lang w:val="es-ES"/>
        </w:rPr>
        <w:t>Spisak naselja koj</w:t>
      </w:r>
      <w:r w:rsidR="008E40DD" w:rsidRPr="00B345E6">
        <w:rPr>
          <w:lang w:val="es-ES"/>
        </w:rPr>
        <w:t>a</w:t>
      </w:r>
      <w:r w:rsidRPr="00B345E6">
        <w:rPr>
          <w:lang w:val="es-ES"/>
        </w:rPr>
        <w:t xml:space="preserve"> se nalaze blizu pruge prikazan je u tabeli</w:t>
      </w:r>
      <w:r w:rsidR="00F9320F" w:rsidRPr="00B345E6">
        <w:rPr>
          <w:lang w:val="es-ES"/>
        </w:rPr>
        <w:t xml:space="preserve"> 7.1</w:t>
      </w:r>
      <w:r w:rsidR="006F0974" w:rsidRPr="00B345E6">
        <w:rPr>
          <w:lang w:val="es-ES"/>
        </w:rPr>
        <w:t>.</w:t>
      </w:r>
    </w:p>
    <w:tbl>
      <w:tblPr>
        <w:tblW w:w="4925" w:type="pct"/>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ook w:val="00A0"/>
      </w:tblPr>
      <w:tblGrid>
        <w:gridCol w:w="826"/>
        <w:gridCol w:w="4762"/>
        <w:gridCol w:w="1817"/>
        <w:gridCol w:w="1701"/>
      </w:tblGrid>
      <w:tr w:rsidR="004760ED" w:rsidRPr="00CB21DF" w:rsidTr="00F9320F">
        <w:trPr>
          <w:trHeight w:val="350"/>
          <w:tblHeader/>
        </w:trPr>
        <w:tc>
          <w:tcPr>
            <w:tcW w:w="862" w:type="dxa"/>
            <w:tcBorders>
              <w:top w:val="single" w:sz="4" w:space="0" w:color="auto"/>
              <w:bottom w:val="single" w:sz="4" w:space="0" w:color="000000"/>
            </w:tcBorders>
            <w:shd w:val="clear" w:color="auto" w:fill="auto"/>
            <w:vAlign w:val="center"/>
          </w:tcPr>
          <w:p w:rsidR="004760ED" w:rsidRPr="00CB21DF" w:rsidRDefault="005F36B2" w:rsidP="00B87FBE">
            <w:pPr>
              <w:spacing w:before="120" w:after="120" w:line="240" w:lineRule="auto"/>
              <w:jc w:val="center"/>
              <w:rPr>
                <w:rFonts w:cs="Arial"/>
                <w:b/>
              </w:rPr>
            </w:pPr>
            <w:r>
              <w:rPr>
                <w:rFonts w:cs="Arial"/>
                <w:b/>
              </w:rPr>
              <w:t>B</w:t>
            </w:r>
            <w:r w:rsidR="0053023B" w:rsidRPr="00CB21DF">
              <w:rPr>
                <w:rFonts w:cs="Arial"/>
                <w:b/>
              </w:rPr>
              <w:t>r</w:t>
            </w:r>
            <w:r w:rsidR="004760ED" w:rsidRPr="00CB21DF">
              <w:rPr>
                <w:rFonts w:cs="Arial"/>
                <w:b/>
              </w:rPr>
              <w:t>.</w:t>
            </w:r>
          </w:p>
        </w:tc>
        <w:tc>
          <w:tcPr>
            <w:tcW w:w="5161" w:type="dxa"/>
            <w:tcBorders>
              <w:top w:val="single" w:sz="4" w:space="0" w:color="auto"/>
              <w:bottom w:val="single" w:sz="4" w:space="0" w:color="000000"/>
            </w:tcBorders>
            <w:shd w:val="clear" w:color="auto" w:fill="auto"/>
            <w:vAlign w:val="center"/>
          </w:tcPr>
          <w:p w:rsidR="004760ED" w:rsidRPr="00CB21DF" w:rsidRDefault="0053023B" w:rsidP="00B87FBE">
            <w:pPr>
              <w:spacing w:before="120" w:after="120" w:line="240" w:lineRule="auto"/>
              <w:jc w:val="center"/>
              <w:rPr>
                <w:rFonts w:cs="Arial"/>
                <w:b/>
              </w:rPr>
            </w:pPr>
            <w:r w:rsidRPr="00CB21DF">
              <w:rPr>
                <w:rFonts w:cs="Arial"/>
                <w:b/>
              </w:rPr>
              <w:t xml:space="preserve">Naziv sela </w:t>
            </w:r>
            <w:r w:rsidR="004760ED" w:rsidRPr="00CB21DF">
              <w:rPr>
                <w:rFonts w:cs="Arial"/>
                <w:b/>
              </w:rPr>
              <w:t>/</w:t>
            </w:r>
            <w:r w:rsidRPr="00CB21DF">
              <w:rPr>
                <w:rFonts w:cs="Arial"/>
                <w:b/>
              </w:rPr>
              <w:t>grada</w:t>
            </w:r>
          </w:p>
        </w:tc>
        <w:tc>
          <w:tcPr>
            <w:tcW w:w="1878" w:type="dxa"/>
            <w:tcBorders>
              <w:top w:val="single" w:sz="4" w:space="0" w:color="auto"/>
              <w:bottom w:val="single" w:sz="4" w:space="0" w:color="000000"/>
            </w:tcBorders>
            <w:shd w:val="clear" w:color="auto" w:fill="auto"/>
            <w:vAlign w:val="center"/>
          </w:tcPr>
          <w:p w:rsidR="004760ED" w:rsidRPr="00CB21DF" w:rsidRDefault="0053023B" w:rsidP="00B87FBE">
            <w:pPr>
              <w:spacing w:before="120" w:after="120" w:line="240" w:lineRule="auto"/>
              <w:jc w:val="center"/>
              <w:rPr>
                <w:rFonts w:cs="Arial"/>
                <w:b/>
              </w:rPr>
            </w:pPr>
            <w:r w:rsidRPr="00CB21DF">
              <w:rPr>
                <w:rFonts w:cs="Arial"/>
                <w:b/>
              </w:rPr>
              <w:t>Br. stanovnika</w:t>
            </w:r>
          </w:p>
        </w:tc>
        <w:tc>
          <w:tcPr>
            <w:tcW w:w="1808" w:type="dxa"/>
            <w:tcBorders>
              <w:top w:val="single" w:sz="4" w:space="0" w:color="auto"/>
              <w:bottom w:val="single" w:sz="4" w:space="0" w:color="000000"/>
            </w:tcBorders>
            <w:shd w:val="clear" w:color="auto" w:fill="auto"/>
            <w:vAlign w:val="center"/>
          </w:tcPr>
          <w:p w:rsidR="004760ED" w:rsidRPr="00CB21DF" w:rsidRDefault="005F36B2" w:rsidP="00B87FBE">
            <w:pPr>
              <w:spacing w:before="120" w:after="120" w:line="240" w:lineRule="auto"/>
              <w:jc w:val="center"/>
              <w:rPr>
                <w:rFonts w:cs="Arial"/>
                <w:b/>
              </w:rPr>
            </w:pPr>
            <w:r>
              <w:rPr>
                <w:rFonts w:cs="Arial"/>
                <w:b/>
              </w:rPr>
              <w:t>B</w:t>
            </w:r>
            <w:r w:rsidR="0053023B" w:rsidRPr="00CB21DF">
              <w:rPr>
                <w:rFonts w:cs="Arial"/>
                <w:b/>
              </w:rPr>
              <w:t>r</w:t>
            </w:r>
            <w:r w:rsidR="004760ED" w:rsidRPr="00CB21DF">
              <w:rPr>
                <w:rFonts w:cs="Arial"/>
                <w:b/>
              </w:rPr>
              <w:t xml:space="preserve">. </w:t>
            </w:r>
            <w:r w:rsidR="0053023B" w:rsidRPr="00CB21DF">
              <w:rPr>
                <w:rFonts w:cs="Arial"/>
                <w:b/>
              </w:rPr>
              <w:t>kuća</w:t>
            </w:r>
          </w:p>
        </w:tc>
      </w:tr>
      <w:tr w:rsidR="006F0974" w:rsidRPr="00CB21DF" w:rsidTr="00F9320F">
        <w:trPr>
          <w:trHeight w:val="259"/>
        </w:trPr>
        <w:tc>
          <w:tcPr>
            <w:tcW w:w="9709" w:type="dxa"/>
            <w:gridSpan w:val="4"/>
            <w:tcBorders>
              <w:top w:val="single" w:sz="4" w:space="0" w:color="000000"/>
              <w:bottom w:val="single" w:sz="4" w:space="0" w:color="000000"/>
            </w:tcBorders>
            <w:shd w:val="clear" w:color="auto" w:fill="auto"/>
            <w:vAlign w:val="center"/>
          </w:tcPr>
          <w:p w:rsidR="006F0974" w:rsidRPr="00CB21DF" w:rsidRDefault="00EA0BF7" w:rsidP="00B87FBE">
            <w:pPr>
              <w:spacing w:before="120" w:after="120" w:line="240" w:lineRule="auto"/>
              <w:jc w:val="center"/>
              <w:rPr>
                <w:rFonts w:cs="Arial"/>
                <w:b/>
              </w:rPr>
            </w:pPr>
            <w:r w:rsidRPr="00CB21DF">
              <w:rPr>
                <w:rFonts w:cs="Arial"/>
                <w:b/>
              </w:rPr>
              <w:t>Opština Ni</w:t>
            </w:r>
            <w:r>
              <w:rPr>
                <w:rFonts w:cs="Arial"/>
                <w:b/>
              </w:rPr>
              <w:t>š</w:t>
            </w:r>
          </w:p>
        </w:tc>
      </w:tr>
      <w:tr w:rsidR="004760ED" w:rsidRPr="00CB21DF" w:rsidTr="00F9320F">
        <w:trPr>
          <w:trHeight w:val="259"/>
        </w:trPr>
        <w:tc>
          <w:tcPr>
            <w:tcW w:w="862" w:type="dxa"/>
            <w:tcBorders>
              <w:top w:val="single" w:sz="4" w:space="0" w:color="000000"/>
            </w:tcBorders>
          </w:tcPr>
          <w:p w:rsidR="004760ED" w:rsidRPr="00CB21DF" w:rsidRDefault="004760ED" w:rsidP="00B87FBE">
            <w:pPr>
              <w:spacing w:before="120" w:after="120" w:line="240" w:lineRule="auto"/>
              <w:jc w:val="center"/>
              <w:rPr>
                <w:rFonts w:cs="Arial"/>
              </w:rPr>
            </w:pPr>
            <w:r w:rsidRPr="00CB21DF">
              <w:rPr>
                <w:rFonts w:cs="Arial"/>
              </w:rPr>
              <w:t>1.</w:t>
            </w:r>
          </w:p>
        </w:tc>
        <w:tc>
          <w:tcPr>
            <w:tcW w:w="5161" w:type="dxa"/>
            <w:tcBorders>
              <w:top w:val="single" w:sz="4" w:space="0" w:color="000000"/>
            </w:tcBorders>
          </w:tcPr>
          <w:p w:rsidR="004760ED" w:rsidRPr="00CB21DF" w:rsidRDefault="004760ED" w:rsidP="00B87FBE">
            <w:pPr>
              <w:spacing w:before="120" w:after="120" w:line="240" w:lineRule="auto"/>
              <w:jc w:val="center"/>
              <w:rPr>
                <w:rFonts w:cs="Arial"/>
              </w:rPr>
            </w:pPr>
            <w:r w:rsidRPr="00CB21DF">
              <w:rPr>
                <w:rFonts w:cs="Arial"/>
              </w:rPr>
              <w:t>Novo Selo</w:t>
            </w:r>
          </w:p>
        </w:tc>
        <w:tc>
          <w:tcPr>
            <w:tcW w:w="1878" w:type="dxa"/>
            <w:tcBorders>
              <w:top w:val="single" w:sz="4" w:space="0" w:color="000000"/>
            </w:tcBorders>
          </w:tcPr>
          <w:p w:rsidR="004760ED" w:rsidRPr="00CB21DF" w:rsidRDefault="0053023B" w:rsidP="00B87FBE">
            <w:pPr>
              <w:spacing w:before="120" w:after="120" w:line="240" w:lineRule="auto"/>
              <w:jc w:val="center"/>
              <w:rPr>
                <w:rFonts w:cs="Arial"/>
              </w:rPr>
            </w:pPr>
            <w:r w:rsidRPr="00CB21DF">
              <w:rPr>
                <w:rFonts w:cs="Arial"/>
              </w:rPr>
              <w:t>4.</w:t>
            </w:r>
            <w:r w:rsidR="004760ED" w:rsidRPr="00CB21DF">
              <w:rPr>
                <w:rFonts w:cs="Arial"/>
              </w:rPr>
              <w:t>305</w:t>
            </w:r>
          </w:p>
        </w:tc>
        <w:tc>
          <w:tcPr>
            <w:tcW w:w="1808" w:type="dxa"/>
            <w:tcBorders>
              <w:top w:val="single" w:sz="4" w:space="0" w:color="000000"/>
            </w:tcBorders>
          </w:tcPr>
          <w:p w:rsidR="004760ED" w:rsidRPr="00CB21DF" w:rsidRDefault="0053023B" w:rsidP="00B87FBE">
            <w:pPr>
              <w:spacing w:before="120" w:after="120" w:line="240" w:lineRule="auto"/>
              <w:jc w:val="center"/>
              <w:rPr>
                <w:rFonts w:cs="Arial"/>
              </w:rPr>
            </w:pPr>
            <w:r w:rsidRPr="00CB21DF">
              <w:rPr>
                <w:rFonts w:cs="Arial"/>
              </w:rPr>
              <w:t>1.</w:t>
            </w:r>
            <w:r w:rsidR="004760ED" w:rsidRPr="00CB21DF">
              <w:rPr>
                <w:rFonts w:cs="Arial"/>
              </w:rPr>
              <w:t>292</w:t>
            </w:r>
          </w:p>
        </w:tc>
      </w:tr>
      <w:tr w:rsidR="004760ED" w:rsidRPr="00CB21DF" w:rsidTr="00F9320F">
        <w:trPr>
          <w:trHeight w:val="273"/>
        </w:trPr>
        <w:tc>
          <w:tcPr>
            <w:tcW w:w="862" w:type="dxa"/>
          </w:tcPr>
          <w:p w:rsidR="004760ED" w:rsidRPr="00CB21DF" w:rsidRDefault="004760ED" w:rsidP="00B87FBE">
            <w:pPr>
              <w:spacing w:before="120" w:after="120" w:line="240" w:lineRule="auto"/>
              <w:jc w:val="center"/>
              <w:rPr>
                <w:rFonts w:cs="Arial"/>
              </w:rPr>
            </w:pPr>
            <w:r w:rsidRPr="00CB21DF">
              <w:rPr>
                <w:rFonts w:cs="Arial"/>
              </w:rPr>
              <w:t>2.</w:t>
            </w:r>
          </w:p>
        </w:tc>
        <w:tc>
          <w:tcPr>
            <w:tcW w:w="5161" w:type="dxa"/>
          </w:tcPr>
          <w:p w:rsidR="004760ED" w:rsidRPr="00CB21DF" w:rsidRDefault="004760ED" w:rsidP="00B87FBE">
            <w:pPr>
              <w:spacing w:before="120" w:after="120" w:line="240" w:lineRule="auto"/>
              <w:jc w:val="center"/>
              <w:rPr>
                <w:rFonts w:cs="Arial"/>
              </w:rPr>
            </w:pPr>
            <w:r w:rsidRPr="00CB21DF">
              <w:rPr>
                <w:rFonts w:cs="Arial"/>
              </w:rPr>
              <w:t>Donje Međurovo</w:t>
            </w:r>
          </w:p>
        </w:tc>
        <w:tc>
          <w:tcPr>
            <w:tcW w:w="1878" w:type="dxa"/>
          </w:tcPr>
          <w:p w:rsidR="004760ED" w:rsidRPr="00CB21DF" w:rsidRDefault="0053023B" w:rsidP="00B87FBE">
            <w:pPr>
              <w:spacing w:before="120" w:after="120" w:line="240" w:lineRule="auto"/>
              <w:jc w:val="center"/>
              <w:rPr>
                <w:rFonts w:cs="Arial"/>
              </w:rPr>
            </w:pPr>
            <w:r w:rsidRPr="00CB21DF">
              <w:rPr>
                <w:rFonts w:cs="Arial"/>
              </w:rPr>
              <w:t>1.</w:t>
            </w:r>
            <w:r w:rsidR="004760ED" w:rsidRPr="00CB21DF">
              <w:rPr>
                <w:rFonts w:cs="Arial"/>
              </w:rPr>
              <w:t>414</w:t>
            </w:r>
          </w:p>
        </w:tc>
        <w:tc>
          <w:tcPr>
            <w:tcW w:w="1808" w:type="dxa"/>
          </w:tcPr>
          <w:p w:rsidR="004760ED" w:rsidRPr="00CB21DF" w:rsidRDefault="004760ED" w:rsidP="00B87FBE">
            <w:pPr>
              <w:spacing w:before="120" w:after="120" w:line="240" w:lineRule="auto"/>
              <w:jc w:val="center"/>
              <w:rPr>
                <w:rFonts w:cs="Arial"/>
              </w:rPr>
            </w:pPr>
            <w:r w:rsidRPr="00CB21DF">
              <w:rPr>
                <w:rFonts w:cs="Arial"/>
              </w:rPr>
              <w:t>393</w:t>
            </w:r>
          </w:p>
        </w:tc>
      </w:tr>
      <w:tr w:rsidR="004760ED" w:rsidRPr="00CB21DF" w:rsidTr="00F9320F">
        <w:trPr>
          <w:trHeight w:val="259"/>
        </w:trPr>
        <w:tc>
          <w:tcPr>
            <w:tcW w:w="862" w:type="dxa"/>
            <w:tcBorders>
              <w:bottom w:val="single" w:sz="4" w:space="0" w:color="000000"/>
            </w:tcBorders>
          </w:tcPr>
          <w:p w:rsidR="004760ED" w:rsidRPr="00CB21DF" w:rsidRDefault="004760ED" w:rsidP="00B87FBE">
            <w:pPr>
              <w:spacing w:before="120" w:after="120" w:line="240" w:lineRule="auto"/>
              <w:jc w:val="center"/>
              <w:rPr>
                <w:rFonts w:cs="Arial"/>
              </w:rPr>
            </w:pPr>
            <w:r w:rsidRPr="00CB21DF">
              <w:rPr>
                <w:rFonts w:cs="Arial"/>
              </w:rPr>
              <w:t>3.</w:t>
            </w:r>
          </w:p>
        </w:tc>
        <w:tc>
          <w:tcPr>
            <w:tcW w:w="5161" w:type="dxa"/>
            <w:tcBorders>
              <w:bottom w:val="single" w:sz="4" w:space="0" w:color="000000"/>
            </w:tcBorders>
          </w:tcPr>
          <w:p w:rsidR="004760ED" w:rsidRPr="00CB21DF" w:rsidRDefault="004760ED" w:rsidP="00B87FBE">
            <w:pPr>
              <w:spacing w:before="120" w:after="120" w:line="240" w:lineRule="auto"/>
              <w:jc w:val="center"/>
              <w:rPr>
                <w:rFonts w:cs="Arial"/>
              </w:rPr>
            </w:pPr>
            <w:r w:rsidRPr="00CB21DF">
              <w:rPr>
                <w:rFonts w:cs="Arial"/>
              </w:rPr>
              <w:t>Gornje Međurovo</w:t>
            </w:r>
          </w:p>
        </w:tc>
        <w:tc>
          <w:tcPr>
            <w:tcW w:w="1878" w:type="dxa"/>
            <w:tcBorders>
              <w:bottom w:val="single" w:sz="4" w:space="0" w:color="000000"/>
            </w:tcBorders>
          </w:tcPr>
          <w:p w:rsidR="004760ED" w:rsidRPr="00CB21DF" w:rsidRDefault="0053023B" w:rsidP="00B87FBE">
            <w:pPr>
              <w:spacing w:before="120" w:after="120" w:line="240" w:lineRule="auto"/>
              <w:jc w:val="center"/>
              <w:rPr>
                <w:rFonts w:cs="Arial"/>
              </w:rPr>
            </w:pPr>
            <w:r w:rsidRPr="00CB21DF">
              <w:rPr>
                <w:rFonts w:cs="Arial"/>
              </w:rPr>
              <w:t>1.</w:t>
            </w:r>
            <w:r w:rsidR="004760ED" w:rsidRPr="00CB21DF">
              <w:rPr>
                <w:rFonts w:cs="Arial"/>
              </w:rPr>
              <w:t>021</w:t>
            </w:r>
          </w:p>
        </w:tc>
        <w:tc>
          <w:tcPr>
            <w:tcW w:w="1808" w:type="dxa"/>
            <w:tcBorders>
              <w:bottom w:val="single" w:sz="4" w:space="0" w:color="000000"/>
            </w:tcBorders>
          </w:tcPr>
          <w:p w:rsidR="004760ED" w:rsidRPr="00CB21DF" w:rsidRDefault="004760ED" w:rsidP="00B87FBE">
            <w:pPr>
              <w:spacing w:before="120" w:after="120" w:line="240" w:lineRule="auto"/>
              <w:jc w:val="center"/>
              <w:rPr>
                <w:rFonts w:cs="Arial"/>
              </w:rPr>
            </w:pPr>
            <w:r w:rsidRPr="00CB21DF">
              <w:rPr>
                <w:rFonts w:cs="Arial"/>
              </w:rPr>
              <w:t>302</w:t>
            </w:r>
          </w:p>
        </w:tc>
      </w:tr>
      <w:tr w:rsidR="006F0974" w:rsidRPr="00CB21DF" w:rsidTr="00F9320F">
        <w:trPr>
          <w:trHeight w:val="259"/>
        </w:trPr>
        <w:tc>
          <w:tcPr>
            <w:tcW w:w="9709" w:type="dxa"/>
            <w:gridSpan w:val="4"/>
            <w:tcBorders>
              <w:top w:val="single" w:sz="4" w:space="0" w:color="000000"/>
              <w:bottom w:val="single" w:sz="4" w:space="0" w:color="000000"/>
            </w:tcBorders>
            <w:shd w:val="clear" w:color="auto" w:fill="auto"/>
            <w:vAlign w:val="center"/>
          </w:tcPr>
          <w:p w:rsidR="006F0974" w:rsidRPr="00CB21DF" w:rsidRDefault="00EA0BF7" w:rsidP="00B87FBE">
            <w:pPr>
              <w:spacing w:before="120" w:after="120" w:line="240" w:lineRule="auto"/>
              <w:jc w:val="center"/>
              <w:rPr>
                <w:rFonts w:cs="Arial"/>
                <w:b/>
              </w:rPr>
            </w:pPr>
            <w:r w:rsidRPr="00EA0BF7">
              <w:rPr>
                <w:rFonts w:cs="Arial"/>
                <w:b/>
              </w:rPr>
              <w:t>Opština Doljevac</w:t>
            </w:r>
          </w:p>
        </w:tc>
      </w:tr>
      <w:tr w:rsidR="004760ED" w:rsidRPr="00CB21DF" w:rsidTr="00F9320F">
        <w:trPr>
          <w:trHeight w:val="259"/>
        </w:trPr>
        <w:tc>
          <w:tcPr>
            <w:tcW w:w="862" w:type="dxa"/>
            <w:tcBorders>
              <w:top w:val="single" w:sz="4" w:space="0" w:color="000000"/>
            </w:tcBorders>
          </w:tcPr>
          <w:p w:rsidR="004760ED" w:rsidRPr="00CB21DF" w:rsidRDefault="004760ED" w:rsidP="00B87FBE">
            <w:pPr>
              <w:spacing w:before="120" w:after="120" w:line="240" w:lineRule="auto"/>
              <w:jc w:val="center"/>
              <w:rPr>
                <w:rFonts w:cs="Arial"/>
              </w:rPr>
            </w:pPr>
            <w:r w:rsidRPr="00CB21DF">
              <w:rPr>
                <w:rFonts w:cs="Arial"/>
              </w:rPr>
              <w:t>4.</w:t>
            </w:r>
          </w:p>
        </w:tc>
        <w:tc>
          <w:tcPr>
            <w:tcW w:w="5161" w:type="dxa"/>
            <w:tcBorders>
              <w:top w:val="single" w:sz="4" w:space="0" w:color="000000"/>
            </w:tcBorders>
          </w:tcPr>
          <w:p w:rsidR="004760ED" w:rsidRPr="00CB21DF" w:rsidRDefault="004760ED" w:rsidP="00B87FBE">
            <w:pPr>
              <w:spacing w:before="120" w:after="120" w:line="240" w:lineRule="auto"/>
              <w:jc w:val="center"/>
              <w:rPr>
                <w:rFonts w:cs="Arial"/>
              </w:rPr>
            </w:pPr>
            <w:r w:rsidRPr="00CB21DF">
              <w:rPr>
                <w:rFonts w:cs="Arial"/>
              </w:rPr>
              <w:t>Belotinac</w:t>
            </w:r>
          </w:p>
        </w:tc>
        <w:tc>
          <w:tcPr>
            <w:tcW w:w="1878" w:type="dxa"/>
            <w:tcBorders>
              <w:top w:val="single" w:sz="4" w:space="0" w:color="000000"/>
            </w:tcBorders>
          </w:tcPr>
          <w:p w:rsidR="004760ED" w:rsidRPr="00CB21DF" w:rsidRDefault="0053023B" w:rsidP="00B87FBE">
            <w:pPr>
              <w:spacing w:before="120" w:after="120" w:line="240" w:lineRule="auto"/>
              <w:jc w:val="center"/>
              <w:rPr>
                <w:rFonts w:cs="Arial"/>
              </w:rPr>
            </w:pPr>
            <w:r w:rsidRPr="00CB21DF">
              <w:rPr>
                <w:rFonts w:cs="Arial"/>
              </w:rPr>
              <w:t>1.</w:t>
            </w:r>
            <w:r w:rsidR="004760ED" w:rsidRPr="00CB21DF">
              <w:rPr>
                <w:rFonts w:cs="Arial"/>
              </w:rPr>
              <w:t>321</w:t>
            </w:r>
          </w:p>
        </w:tc>
        <w:tc>
          <w:tcPr>
            <w:tcW w:w="1808" w:type="dxa"/>
            <w:tcBorders>
              <w:top w:val="single" w:sz="4" w:space="0" w:color="000000"/>
            </w:tcBorders>
          </w:tcPr>
          <w:p w:rsidR="004760ED" w:rsidRPr="00CB21DF" w:rsidRDefault="004760ED" w:rsidP="00B87FBE">
            <w:pPr>
              <w:spacing w:before="120" w:after="120" w:line="240" w:lineRule="auto"/>
              <w:jc w:val="center"/>
              <w:rPr>
                <w:rFonts w:cs="Arial"/>
              </w:rPr>
            </w:pPr>
            <w:r w:rsidRPr="00CB21DF">
              <w:rPr>
                <w:rFonts w:cs="Arial"/>
              </w:rPr>
              <w:t>370</w:t>
            </w:r>
          </w:p>
        </w:tc>
      </w:tr>
      <w:tr w:rsidR="004760ED" w:rsidRPr="00CB21DF" w:rsidTr="00F9320F">
        <w:trPr>
          <w:trHeight w:val="259"/>
        </w:trPr>
        <w:tc>
          <w:tcPr>
            <w:tcW w:w="862" w:type="dxa"/>
          </w:tcPr>
          <w:p w:rsidR="004760ED" w:rsidRPr="00CB21DF" w:rsidRDefault="004760ED" w:rsidP="00B87FBE">
            <w:pPr>
              <w:spacing w:before="120" w:after="120" w:line="240" w:lineRule="auto"/>
              <w:jc w:val="center"/>
              <w:rPr>
                <w:rFonts w:cs="Arial"/>
              </w:rPr>
            </w:pPr>
            <w:r w:rsidRPr="00CB21DF">
              <w:rPr>
                <w:rFonts w:cs="Arial"/>
              </w:rPr>
              <w:t>5.</w:t>
            </w:r>
          </w:p>
        </w:tc>
        <w:tc>
          <w:tcPr>
            <w:tcW w:w="5161" w:type="dxa"/>
          </w:tcPr>
          <w:p w:rsidR="004760ED" w:rsidRPr="00CB21DF" w:rsidRDefault="004760ED" w:rsidP="00B87FBE">
            <w:pPr>
              <w:spacing w:before="120" w:after="120" w:line="240" w:lineRule="auto"/>
              <w:jc w:val="center"/>
              <w:rPr>
                <w:rFonts w:cs="Arial"/>
              </w:rPr>
            </w:pPr>
            <w:r w:rsidRPr="00CB21DF">
              <w:rPr>
                <w:rFonts w:cs="Arial"/>
              </w:rPr>
              <w:t>Čapljinac</w:t>
            </w:r>
          </w:p>
        </w:tc>
        <w:tc>
          <w:tcPr>
            <w:tcW w:w="1878" w:type="dxa"/>
          </w:tcPr>
          <w:p w:rsidR="004760ED" w:rsidRPr="00CB21DF" w:rsidRDefault="0053023B" w:rsidP="00B87FBE">
            <w:pPr>
              <w:spacing w:before="120" w:after="120" w:line="240" w:lineRule="auto"/>
              <w:jc w:val="center"/>
              <w:rPr>
                <w:rFonts w:cs="Arial"/>
              </w:rPr>
            </w:pPr>
            <w:r w:rsidRPr="00CB21DF">
              <w:rPr>
                <w:rFonts w:cs="Arial"/>
              </w:rPr>
              <w:t>1.</w:t>
            </w:r>
            <w:r w:rsidR="004760ED" w:rsidRPr="00CB21DF">
              <w:rPr>
                <w:rFonts w:cs="Arial"/>
              </w:rPr>
              <w:t>008</w:t>
            </w:r>
          </w:p>
        </w:tc>
        <w:tc>
          <w:tcPr>
            <w:tcW w:w="1808" w:type="dxa"/>
          </w:tcPr>
          <w:p w:rsidR="004760ED" w:rsidRPr="00CB21DF" w:rsidRDefault="004760ED" w:rsidP="00B87FBE">
            <w:pPr>
              <w:spacing w:before="120" w:after="120" w:line="240" w:lineRule="auto"/>
              <w:jc w:val="center"/>
              <w:rPr>
                <w:rFonts w:cs="Arial"/>
              </w:rPr>
            </w:pPr>
            <w:r w:rsidRPr="00CB21DF">
              <w:rPr>
                <w:rFonts w:cs="Arial"/>
              </w:rPr>
              <w:t>265</w:t>
            </w:r>
          </w:p>
        </w:tc>
      </w:tr>
      <w:tr w:rsidR="004760ED" w:rsidRPr="00CB21DF" w:rsidTr="00F9320F">
        <w:trPr>
          <w:trHeight w:val="273"/>
        </w:trPr>
        <w:tc>
          <w:tcPr>
            <w:tcW w:w="862" w:type="dxa"/>
          </w:tcPr>
          <w:p w:rsidR="004760ED" w:rsidRPr="00CB21DF" w:rsidRDefault="004760ED" w:rsidP="00B87FBE">
            <w:pPr>
              <w:spacing w:before="120" w:after="120" w:line="240" w:lineRule="auto"/>
              <w:jc w:val="center"/>
              <w:rPr>
                <w:rFonts w:cs="Arial"/>
              </w:rPr>
            </w:pPr>
            <w:r w:rsidRPr="00CB21DF">
              <w:rPr>
                <w:rFonts w:cs="Arial"/>
              </w:rPr>
              <w:t>6.</w:t>
            </w:r>
          </w:p>
        </w:tc>
        <w:tc>
          <w:tcPr>
            <w:tcW w:w="5161" w:type="dxa"/>
          </w:tcPr>
          <w:p w:rsidR="004760ED" w:rsidRPr="00CB21DF" w:rsidRDefault="004760ED" w:rsidP="00B87FBE">
            <w:pPr>
              <w:spacing w:before="120" w:after="120" w:line="240" w:lineRule="auto"/>
              <w:jc w:val="center"/>
              <w:rPr>
                <w:rFonts w:cs="Arial"/>
              </w:rPr>
            </w:pPr>
            <w:r w:rsidRPr="00CB21DF">
              <w:rPr>
                <w:rFonts w:cs="Arial"/>
              </w:rPr>
              <w:t>Malošište</w:t>
            </w:r>
          </w:p>
        </w:tc>
        <w:tc>
          <w:tcPr>
            <w:tcW w:w="1878" w:type="dxa"/>
          </w:tcPr>
          <w:p w:rsidR="004760ED" w:rsidRPr="00CB21DF" w:rsidRDefault="0053023B" w:rsidP="00B87FBE">
            <w:pPr>
              <w:spacing w:before="120" w:after="120" w:line="240" w:lineRule="auto"/>
              <w:jc w:val="center"/>
              <w:rPr>
                <w:rFonts w:cs="Arial"/>
              </w:rPr>
            </w:pPr>
            <w:r w:rsidRPr="00CB21DF">
              <w:rPr>
                <w:rFonts w:cs="Arial"/>
              </w:rPr>
              <w:t>2.</w:t>
            </w:r>
            <w:r w:rsidR="004760ED" w:rsidRPr="00CB21DF">
              <w:rPr>
                <w:rFonts w:cs="Arial"/>
              </w:rPr>
              <w:t>933</w:t>
            </w:r>
          </w:p>
        </w:tc>
        <w:tc>
          <w:tcPr>
            <w:tcW w:w="1808" w:type="dxa"/>
          </w:tcPr>
          <w:p w:rsidR="004760ED" w:rsidRPr="00CB21DF" w:rsidRDefault="004760ED" w:rsidP="00B87FBE">
            <w:pPr>
              <w:spacing w:before="120" w:after="120" w:line="240" w:lineRule="auto"/>
              <w:jc w:val="center"/>
              <w:rPr>
                <w:rFonts w:cs="Arial"/>
              </w:rPr>
            </w:pPr>
            <w:r w:rsidRPr="00CB21DF">
              <w:rPr>
                <w:rFonts w:cs="Arial"/>
              </w:rPr>
              <w:t>798</w:t>
            </w:r>
          </w:p>
        </w:tc>
      </w:tr>
      <w:tr w:rsidR="004760ED" w:rsidRPr="00CB21DF" w:rsidTr="00F9320F">
        <w:trPr>
          <w:trHeight w:val="259"/>
        </w:trPr>
        <w:tc>
          <w:tcPr>
            <w:tcW w:w="862" w:type="dxa"/>
          </w:tcPr>
          <w:p w:rsidR="004760ED" w:rsidRPr="00CB21DF" w:rsidRDefault="004760ED" w:rsidP="00B87FBE">
            <w:pPr>
              <w:spacing w:before="120" w:after="120" w:line="240" w:lineRule="auto"/>
              <w:jc w:val="center"/>
              <w:rPr>
                <w:rFonts w:cs="Arial"/>
              </w:rPr>
            </w:pPr>
            <w:r w:rsidRPr="00CB21DF">
              <w:rPr>
                <w:rFonts w:cs="Arial"/>
              </w:rPr>
              <w:t>7.</w:t>
            </w:r>
          </w:p>
        </w:tc>
        <w:tc>
          <w:tcPr>
            <w:tcW w:w="5161" w:type="dxa"/>
          </w:tcPr>
          <w:p w:rsidR="004760ED" w:rsidRPr="00CB21DF" w:rsidRDefault="004760ED" w:rsidP="00B87FBE">
            <w:pPr>
              <w:spacing w:before="120" w:after="120" w:line="240" w:lineRule="auto"/>
              <w:jc w:val="center"/>
              <w:rPr>
                <w:rFonts w:cs="Arial"/>
              </w:rPr>
            </w:pPr>
            <w:r w:rsidRPr="00CB21DF">
              <w:rPr>
                <w:rFonts w:cs="Arial"/>
              </w:rPr>
              <w:t>Doljevac</w:t>
            </w:r>
          </w:p>
        </w:tc>
        <w:tc>
          <w:tcPr>
            <w:tcW w:w="1878" w:type="dxa"/>
          </w:tcPr>
          <w:p w:rsidR="004760ED" w:rsidRPr="00CB21DF" w:rsidRDefault="0053023B" w:rsidP="00B87FBE">
            <w:pPr>
              <w:spacing w:before="120" w:after="120" w:line="240" w:lineRule="auto"/>
              <w:jc w:val="center"/>
              <w:rPr>
                <w:rFonts w:cs="Arial"/>
              </w:rPr>
            </w:pPr>
            <w:r w:rsidRPr="00CB21DF">
              <w:rPr>
                <w:rFonts w:cs="Arial"/>
              </w:rPr>
              <w:t>1.</w:t>
            </w:r>
            <w:r w:rsidR="004760ED" w:rsidRPr="00CB21DF">
              <w:rPr>
                <w:rFonts w:cs="Arial"/>
              </w:rPr>
              <w:t>625</w:t>
            </w:r>
          </w:p>
        </w:tc>
        <w:tc>
          <w:tcPr>
            <w:tcW w:w="1808" w:type="dxa"/>
          </w:tcPr>
          <w:p w:rsidR="004760ED" w:rsidRPr="00CB21DF" w:rsidRDefault="004760ED" w:rsidP="00B87FBE">
            <w:pPr>
              <w:spacing w:before="120" w:after="120" w:line="240" w:lineRule="auto"/>
              <w:jc w:val="center"/>
              <w:rPr>
                <w:rFonts w:cs="Arial"/>
              </w:rPr>
            </w:pPr>
            <w:r w:rsidRPr="00CB21DF">
              <w:rPr>
                <w:rFonts w:cs="Arial"/>
              </w:rPr>
              <w:t>501</w:t>
            </w:r>
          </w:p>
        </w:tc>
      </w:tr>
      <w:tr w:rsidR="004760ED" w:rsidRPr="00CB21DF" w:rsidTr="00F9320F">
        <w:trPr>
          <w:trHeight w:val="259"/>
        </w:trPr>
        <w:tc>
          <w:tcPr>
            <w:tcW w:w="862" w:type="dxa"/>
          </w:tcPr>
          <w:p w:rsidR="004760ED" w:rsidRPr="00CB21DF" w:rsidRDefault="004760ED" w:rsidP="00B87FBE">
            <w:pPr>
              <w:spacing w:before="120" w:after="120" w:line="240" w:lineRule="auto"/>
              <w:jc w:val="center"/>
              <w:rPr>
                <w:rFonts w:cs="Arial"/>
              </w:rPr>
            </w:pPr>
            <w:r w:rsidRPr="00CB21DF">
              <w:rPr>
                <w:rFonts w:cs="Arial"/>
              </w:rPr>
              <w:t>8.</w:t>
            </w:r>
          </w:p>
        </w:tc>
        <w:tc>
          <w:tcPr>
            <w:tcW w:w="5161" w:type="dxa"/>
          </w:tcPr>
          <w:p w:rsidR="004760ED" w:rsidRPr="00CB21DF" w:rsidRDefault="004760ED" w:rsidP="00B87FBE">
            <w:pPr>
              <w:spacing w:before="120" w:after="120" w:line="240" w:lineRule="auto"/>
              <w:jc w:val="center"/>
              <w:rPr>
                <w:rFonts w:cs="Arial"/>
              </w:rPr>
            </w:pPr>
            <w:r w:rsidRPr="00CB21DF">
              <w:rPr>
                <w:rFonts w:cs="Arial"/>
              </w:rPr>
              <w:t>Kočane</w:t>
            </w:r>
          </w:p>
        </w:tc>
        <w:tc>
          <w:tcPr>
            <w:tcW w:w="1878" w:type="dxa"/>
          </w:tcPr>
          <w:p w:rsidR="004760ED" w:rsidRPr="00CB21DF" w:rsidRDefault="0053023B" w:rsidP="00B87FBE">
            <w:pPr>
              <w:spacing w:before="120" w:after="120" w:line="240" w:lineRule="auto"/>
              <w:jc w:val="center"/>
              <w:rPr>
                <w:rFonts w:cs="Arial"/>
              </w:rPr>
            </w:pPr>
            <w:r w:rsidRPr="00CB21DF">
              <w:rPr>
                <w:rFonts w:cs="Arial"/>
              </w:rPr>
              <w:t>1.</w:t>
            </w:r>
            <w:r w:rsidR="004760ED" w:rsidRPr="00CB21DF">
              <w:rPr>
                <w:rFonts w:cs="Arial"/>
              </w:rPr>
              <w:t>591</w:t>
            </w:r>
          </w:p>
        </w:tc>
        <w:tc>
          <w:tcPr>
            <w:tcW w:w="1808" w:type="dxa"/>
          </w:tcPr>
          <w:p w:rsidR="004760ED" w:rsidRPr="00CB21DF" w:rsidRDefault="004760ED" w:rsidP="00B87FBE">
            <w:pPr>
              <w:spacing w:before="120" w:after="120" w:line="240" w:lineRule="auto"/>
              <w:jc w:val="center"/>
              <w:rPr>
                <w:rFonts w:cs="Arial"/>
              </w:rPr>
            </w:pPr>
            <w:r w:rsidRPr="00CB21DF">
              <w:rPr>
                <w:rFonts w:cs="Arial"/>
              </w:rPr>
              <w:t>468</w:t>
            </w:r>
          </w:p>
        </w:tc>
      </w:tr>
      <w:tr w:rsidR="004760ED" w:rsidRPr="00CB21DF" w:rsidTr="00F9320F">
        <w:trPr>
          <w:trHeight w:val="259"/>
        </w:trPr>
        <w:tc>
          <w:tcPr>
            <w:tcW w:w="862" w:type="dxa"/>
          </w:tcPr>
          <w:p w:rsidR="004760ED" w:rsidRPr="00CB21DF" w:rsidRDefault="004760ED" w:rsidP="00B87FBE">
            <w:pPr>
              <w:spacing w:before="120" w:after="120" w:line="240" w:lineRule="auto"/>
              <w:jc w:val="center"/>
              <w:rPr>
                <w:rFonts w:cs="Arial"/>
              </w:rPr>
            </w:pPr>
            <w:r w:rsidRPr="00CB21DF">
              <w:rPr>
                <w:rFonts w:cs="Arial"/>
              </w:rPr>
              <w:t>9.</w:t>
            </w:r>
          </w:p>
        </w:tc>
        <w:tc>
          <w:tcPr>
            <w:tcW w:w="5161" w:type="dxa"/>
          </w:tcPr>
          <w:p w:rsidR="004760ED" w:rsidRPr="00CB21DF" w:rsidRDefault="004760ED" w:rsidP="00B87FBE">
            <w:pPr>
              <w:spacing w:before="120" w:after="120" w:line="240" w:lineRule="auto"/>
              <w:jc w:val="center"/>
              <w:rPr>
                <w:rFonts w:cs="Arial"/>
              </w:rPr>
            </w:pPr>
            <w:r w:rsidRPr="00CB21DF">
              <w:rPr>
                <w:rFonts w:cs="Arial"/>
              </w:rPr>
              <w:t>Pukovac</w:t>
            </w:r>
          </w:p>
        </w:tc>
        <w:tc>
          <w:tcPr>
            <w:tcW w:w="1878" w:type="dxa"/>
          </w:tcPr>
          <w:p w:rsidR="004760ED" w:rsidRPr="00CB21DF" w:rsidRDefault="0053023B" w:rsidP="00B87FBE">
            <w:pPr>
              <w:spacing w:before="120" w:after="120" w:line="240" w:lineRule="auto"/>
              <w:jc w:val="center"/>
              <w:rPr>
                <w:rFonts w:cs="Arial"/>
              </w:rPr>
            </w:pPr>
            <w:r w:rsidRPr="00CB21DF">
              <w:rPr>
                <w:rFonts w:cs="Arial"/>
              </w:rPr>
              <w:t>3.</w:t>
            </w:r>
            <w:r w:rsidR="004760ED" w:rsidRPr="00CB21DF">
              <w:rPr>
                <w:rFonts w:cs="Arial"/>
              </w:rPr>
              <w:t>956</w:t>
            </w:r>
          </w:p>
        </w:tc>
        <w:tc>
          <w:tcPr>
            <w:tcW w:w="1808" w:type="dxa"/>
          </w:tcPr>
          <w:p w:rsidR="004760ED" w:rsidRPr="00CB21DF" w:rsidRDefault="0053023B" w:rsidP="00B87FBE">
            <w:pPr>
              <w:spacing w:before="120" w:after="120" w:line="240" w:lineRule="auto"/>
              <w:jc w:val="center"/>
              <w:rPr>
                <w:rFonts w:cs="Arial"/>
              </w:rPr>
            </w:pPr>
            <w:r w:rsidRPr="00CB21DF">
              <w:rPr>
                <w:rFonts w:cs="Arial"/>
              </w:rPr>
              <w:t>1.</w:t>
            </w:r>
            <w:r w:rsidR="004760ED" w:rsidRPr="00CB21DF">
              <w:rPr>
                <w:rFonts w:cs="Arial"/>
              </w:rPr>
              <w:t>003</w:t>
            </w:r>
          </w:p>
        </w:tc>
      </w:tr>
    </w:tbl>
    <w:p w:rsidR="006F0974" w:rsidRPr="00B345E6" w:rsidRDefault="00F9320F" w:rsidP="00A1409A">
      <w:pPr>
        <w:pStyle w:val="NoSpacing"/>
        <w:rPr>
          <w:lang w:val="es-ES"/>
        </w:rPr>
      </w:pPr>
      <w:r w:rsidRPr="00B345E6">
        <w:rPr>
          <w:lang w:val="es-ES"/>
        </w:rPr>
        <w:t xml:space="preserve">Tabela 7.1. Spisak naselja koja preseca pruga – osetljivi receptori buke </w:t>
      </w:r>
    </w:p>
    <w:p w:rsidR="008E40DD" w:rsidRPr="00B345E6" w:rsidRDefault="003A66EE" w:rsidP="00A1409A">
      <w:pPr>
        <w:rPr>
          <w:rStyle w:val="hps"/>
          <w:rFonts w:cs="Arial"/>
          <w:i/>
          <w:sz w:val="22"/>
          <w:lang w:val="es-ES"/>
        </w:rPr>
      </w:pPr>
      <w:r w:rsidRPr="00B345E6">
        <w:rPr>
          <w:lang w:val="es-ES"/>
        </w:rPr>
        <w:t xml:space="preserve">Nakon završetka radova, zbog novih šina i </w:t>
      </w:r>
      <w:r w:rsidR="008E40DD" w:rsidRPr="00B345E6">
        <w:rPr>
          <w:lang w:val="es-ES"/>
        </w:rPr>
        <w:t xml:space="preserve">novog </w:t>
      </w:r>
      <w:r w:rsidRPr="00B345E6">
        <w:rPr>
          <w:lang w:val="es-ES"/>
        </w:rPr>
        <w:t>gornjeg stroja pruge, generalno će se smanjiti emisija buk</w:t>
      </w:r>
      <w:r w:rsidR="00F74D61" w:rsidRPr="00B345E6">
        <w:rPr>
          <w:lang w:val="es-ES"/>
        </w:rPr>
        <w:t>e</w:t>
      </w:r>
      <w:r w:rsidRPr="00B345E6">
        <w:rPr>
          <w:lang w:val="es-ES"/>
        </w:rPr>
        <w:t xml:space="preserve"> uzrokovana kotrlj</w:t>
      </w:r>
      <w:r w:rsidR="00F74D61" w:rsidRPr="00B345E6">
        <w:rPr>
          <w:lang w:val="es-ES"/>
        </w:rPr>
        <w:t>a</w:t>
      </w:r>
      <w:r w:rsidRPr="00B345E6">
        <w:rPr>
          <w:lang w:val="es-ES"/>
        </w:rPr>
        <w:t>nj</w:t>
      </w:r>
      <w:r w:rsidR="00F74D61" w:rsidRPr="00B345E6">
        <w:rPr>
          <w:lang w:val="es-ES"/>
        </w:rPr>
        <w:t>e</w:t>
      </w:r>
      <w:r w:rsidRPr="00B345E6">
        <w:rPr>
          <w:lang w:val="es-ES"/>
        </w:rPr>
        <w:t>m točkova po šinama, pri istim brzinama vozova, u odnosu na postojeće stanje. Me</w:t>
      </w:r>
      <w:r w:rsidR="00FF37B9" w:rsidRPr="00B345E6">
        <w:rPr>
          <w:lang w:val="es-ES"/>
        </w:rPr>
        <w:t>đ</w:t>
      </w:r>
      <w:r w:rsidRPr="00B345E6">
        <w:rPr>
          <w:lang w:val="es-ES"/>
        </w:rPr>
        <w:t>utim, usled povećanja brzine i povećanja broja vozova na pruzi, doći će do povećanja nivoa buke u okolnim naseljima.</w:t>
      </w:r>
      <w:r w:rsidR="00F74D61" w:rsidRPr="00B345E6">
        <w:rPr>
          <w:rStyle w:val="hps"/>
          <w:rFonts w:cs="Arial"/>
          <w:i/>
          <w:sz w:val="22"/>
          <w:lang w:val="es-ES"/>
        </w:rPr>
        <w:t xml:space="preserve"> </w:t>
      </w:r>
    </w:p>
    <w:p w:rsidR="00F74D61" w:rsidRPr="00A1409A" w:rsidRDefault="00662D9B" w:rsidP="00A1409A">
      <w:pPr>
        <w:rPr>
          <w:szCs w:val="20"/>
        </w:rPr>
      </w:pPr>
      <w:r w:rsidRPr="00A1409A">
        <w:rPr>
          <w:i/>
          <w:szCs w:val="20"/>
          <w:lang w:val="es-ES"/>
        </w:rPr>
        <w:t>Zakon o zaštiti od buke (“Sl. glasnik RS”, br. 36/09)</w:t>
      </w:r>
      <w:r w:rsidRPr="00A1409A">
        <w:rPr>
          <w:szCs w:val="20"/>
          <w:lang w:val="es-ES"/>
        </w:rPr>
        <w:t xml:space="preserve"> je osnovni propis u oblasti buke u životnoj sredini. </w:t>
      </w:r>
      <w:r w:rsidR="00E621DC" w:rsidRPr="00A1409A">
        <w:rPr>
          <w:i/>
          <w:color w:val="000000"/>
          <w:szCs w:val="20"/>
          <w:lang w:val="es-ES"/>
        </w:rPr>
        <w:t>Uredba o indikatorima buke, graničnim vrednostima, metodama za ocenjivanje indikatora buke, uznemiravanja i štetnih efekata buke u životnoj sredini</w:t>
      </w:r>
      <w:r w:rsidR="00F74D61" w:rsidRPr="00A1409A">
        <w:rPr>
          <w:i/>
          <w:szCs w:val="20"/>
          <w:lang w:val="es-ES"/>
        </w:rPr>
        <w:t xml:space="preserve"> </w:t>
      </w:r>
      <w:r w:rsidR="00F74D61" w:rsidRPr="00A1409A">
        <w:rPr>
          <w:rStyle w:val="hps"/>
          <w:rFonts w:cs="Arial"/>
          <w:i/>
          <w:szCs w:val="20"/>
          <w:lang w:val="es-ES"/>
        </w:rPr>
        <w:t>(</w:t>
      </w:r>
      <w:r w:rsidR="00E621DC" w:rsidRPr="00A1409A">
        <w:rPr>
          <w:i/>
          <w:szCs w:val="20"/>
          <w:lang w:val="es-ES"/>
        </w:rPr>
        <w:t xml:space="preserve">Službeni glasnik </w:t>
      </w:r>
      <w:r w:rsidR="00F74D61" w:rsidRPr="00A1409A">
        <w:rPr>
          <w:rStyle w:val="hps"/>
          <w:rFonts w:cs="Arial"/>
          <w:i/>
          <w:szCs w:val="20"/>
          <w:lang w:val="es-ES"/>
        </w:rPr>
        <w:t>RS</w:t>
      </w:r>
      <w:r w:rsidR="00F74D61" w:rsidRPr="00A1409A">
        <w:rPr>
          <w:i/>
          <w:szCs w:val="20"/>
          <w:lang w:val="es-ES"/>
        </w:rPr>
        <w:t xml:space="preserve">, </w:t>
      </w:r>
      <w:r w:rsidR="00E621DC" w:rsidRPr="00A1409A">
        <w:rPr>
          <w:rStyle w:val="hps"/>
          <w:rFonts w:cs="Arial"/>
          <w:i/>
          <w:szCs w:val="20"/>
          <w:lang w:val="es-ES"/>
        </w:rPr>
        <w:t>br</w:t>
      </w:r>
      <w:r w:rsidR="00F74D61" w:rsidRPr="00A1409A">
        <w:rPr>
          <w:rStyle w:val="hps"/>
          <w:rFonts w:cs="Arial"/>
          <w:i/>
          <w:szCs w:val="20"/>
          <w:lang w:val="es-ES"/>
        </w:rPr>
        <w:t>. 75/</w:t>
      </w:r>
      <w:r w:rsidR="00F74D61" w:rsidRPr="00A1409A">
        <w:rPr>
          <w:i/>
          <w:szCs w:val="20"/>
          <w:lang w:val="es-ES"/>
        </w:rPr>
        <w:t>10)</w:t>
      </w:r>
      <w:r w:rsidR="00F74D61" w:rsidRPr="00A1409A">
        <w:rPr>
          <w:szCs w:val="20"/>
          <w:lang w:val="es-ES"/>
        </w:rPr>
        <w:t xml:space="preserve"> </w:t>
      </w:r>
      <w:r w:rsidR="00E621DC" w:rsidRPr="00A1409A">
        <w:rPr>
          <w:rStyle w:val="hps"/>
          <w:rFonts w:cs="Arial"/>
          <w:szCs w:val="20"/>
          <w:lang w:val="es-ES"/>
        </w:rPr>
        <w:t>propisuje najviše dozvoljene nivoe buke za naselja</w:t>
      </w:r>
      <w:r w:rsidR="00F74D61" w:rsidRPr="00A1409A">
        <w:rPr>
          <w:szCs w:val="20"/>
          <w:lang w:val="es-ES"/>
        </w:rPr>
        <w:t xml:space="preserve">. </w:t>
      </w:r>
      <w:r w:rsidR="00E621DC" w:rsidRPr="00A1409A">
        <w:rPr>
          <w:rStyle w:val="hps"/>
          <w:rFonts w:cs="Arial"/>
          <w:szCs w:val="20"/>
          <w:lang w:val="es-ES"/>
        </w:rPr>
        <w:t>Dozvoljeni nivoi buke van područja centara grada</w:t>
      </w:r>
      <w:r w:rsidR="00E621DC" w:rsidRPr="00A1409A">
        <w:rPr>
          <w:szCs w:val="20"/>
          <w:lang w:val="es-ES"/>
        </w:rPr>
        <w:t>, ko</w:t>
      </w:r>
      <w:r w:rsidRPr="00A1409A">
        <w:rPr>
          <w:szCs w:val="20"/>
          <w:lang w:val="es-ES"/>
        </w:rPr>
        <w:t>merci</w:t>
      </w:r>
      <w:r w:rsidR="00E621DC" w:rsidRPr="00A1409A">
        <w:rPr>
          <w:szCs w:val="20"/>
          <w:lang w:val="es-ES"/>
        </w:rPr>
        <w:t>j</w:t>
      </w:r>
      <w:r w:rsidRPr="00A1409A">
        <w:rPr>
          <w:szCs w:val="20"/>
          <w:lang w:val="es-ES"/>
        </w:rPr>
        <w:t>al</w:t>
      </w:r>
      <w:r w:rsidR="00E621DC" w:rsidRPr="00A1409A">
        <w:rPr>
          <w:szCs w:val="20"/>
          <w:lang w:val="es-ES"/>
        </w:rPr>
        <w:t>ne</w:t>
      </w:r>
      <w:r w:rsidRPr="00A1409A">
        <w:rPr>
          <w:szCs w:val="20"/>
          <w:lang w:val="es-ES"/>
        </w:rPr>
        <w:t>, administrativ</w:t>
      </w:r>
      <w:r w:rsidR="00E621DC" w:rsidRPr="00A1409A">
        <w:rPr>
          <w:szCs w:val="20"/>
          <w:lang w:val="es-ES"/>
        </w:rPr>
        <w:t>n</w:t>
      </w:r>
      <w:r w:rsidRPr="00A1409A">
        <w:rPr>
          <w:szCs w:val="20"/>
          <w:lang w:val="es-ES"/>
        </w:rPr>
        <w:t xml:space="preserve">e zone </w:t>
      </w:r>
      <w:r w:rsidR="00E621DC" w:rsidRPr="00A1409A">
        <w:rPr>
          <w:szCs w:val="20"/>
          <w:lang w:val="es-ES"/>
        </w:rPr>
        <w:t xml:space="preserve">sa stanovima, zona oko autoputeva je </w:t>
      </w:r>
      <w:r w:rsidR="00F74D61" w:rsidRPr="00A1409A">
        <w:rPr>
          <w:rStyle w:val="hps"/>
          <w:rFonts w:cs="Arial"/>
          <w:szCs w:val="20"/>
          <w:lang w:val="es-ES"/>
        </w:rPr>
        <w:t>6</w:t>
      </w:r>
      <w:r w:rsidRPr="00A1409A">
        <w:rPr>
          <w:rStyle w:val="hps"/>
          <w:rFonts w:cs="Arial"/>
          <w:szCs w:val="20"/>
          <w:lang w:val="es-ES"/>
        </w:rPr>
        <w:t>5</w:t>
      </w:r>
      <w:r w:rsidR="00F74D61" w:rsidRPr="00A1409A">
        <w:rPr>
          <w:szCs w:val="20"/>
          <w:lang w:val="es-ES"/>
        </w:rPr>
        <w:t xml:space="preserve"> </w:t>
      </w:r>
      <w:r w:rsidR="00F74D61" w:rsidRPr="00A1409A">
        <w:rPr>
          <w:rStyle w:val="hps"/>
          <w:rFonts w:cs="Arial"/>
          <w:szCs w:val="20"/>
          <w:lang w:val="es-ES"/>
        </w:rPr>
        <w:t>dB</w:t>
      </w:r>
      <w:r w:rsidR="00F74D61" w:rsidRPr="00A1409A">
        <w:rPr>
          <w:szCs w:val="20"/>
          <w:lang w:val="es-ES"/>
        </w:rPr>
        <w:t xml:space="preserve"> </w:t>
      </w:r>
      <w:r w:rsidR="00F74D61" w:rsidRPr="00A1409A">
        <w:rPr>
          <w:rStyle w:val="hps"/>
          <w:rFonts w:cs="Arial"/>
          <w:szCs w:val="20"/>
          <w:lang w:val="es-ES"/>
        </w:rPr>
        <w:t>(</w:t>
      </w:r>
      <w:r w:rsidR="00F74D61" w:rsidRPr="00A1409A">
        <w:rPr>
          <w:szCs w:val="20"/>
          <w:lang w:val="es-ES"/>
        </w:rPr>
        <w:t xml:space="preserve">A) </w:t>
      </w:r>
      <w:r w:rsidR="00E621DC" w:rsidRPr="00A1409A">
        <w:rPr>
          <w:szCs w:val="20"/>
          <w:lang w:val="es-ES"/>
        </w:rPr>
        <w:t>danju</w:t>
      </w:r>
      <w:r w:rsidR="00F74D61" w:rsidRPr="00A1409A">
        <w:rPr>
          <w:szCs w:val="20"/>
          <w:lang w:val="es-ES"/>
        </w:rPr>
        <w:t xml:space="preserve">, </w:t>
      </w:r>
      <w:r w:rsidR="00E621DC" w:rsidRPr="00A1409A">
        <w:rPr>
          <w:szCs w:val="20"/>
          <w:lang w:val="es-ES"/>
        </w:rPr>
        <w:t xml:space="preserve">a </w:t>
      </w:r>
      <w:r w:rsidR="00F74D61" w:rsidRPr="00A1409A">
        <w:rPr>
          <w:rStyle w:val="hps"/>
          <w:rFonts w:cs="Arial"/>
          <w:szCs w:val="20"/>
          <w:lang w:val="es-ES"/>
        </w:rPr>
        <w:t>5</w:t>
      </w:r>
      <w:r w:rsidRPr="00A1409A">
        <w:rPr>
          <w:rStyle w:val="hps"/>
          <w:rFonts w:cs="Arial"/>
          <w:szCs w:val="20"/>
          <w:lang w:val="es-ES"/>
        </w:rPr>
        <w:t>5</w:t>
      </w:r>
      <w:r w:rsidR="00F74D61" w:rsidRPr="00A1409A">
        <w:rPr>
          <w:szCs w:val="20"/>
          <w:lang w:val="es-ES"/>
        </w:rPr>
        <w:t xml:space="preserve"> </w:t>
      </w:r>
      <w:r w:rsidR="00F74D61" w:rsidRPr="00A1409A">
        <w:rPr>
          <w:rStyle w:val="hps"/>
          <w:rFonts w:cs="Arial"/>
          <w:szCs w:val="20"/>
          <w:lang w:val="es-ES"/>
        </w:rPr>
        <w:t>dB</w:t>
      </w:r>
      <w:r w:rsidR="00F74D61" w:rsidRPr="00A1409A">
        <w:rPr>
          <w:szCs w:val="20"/>
          <w:lang w:val="es-ES"/>
        </w:rPr>
        <w:t xml:space="preserve"> </w:t>
      </w:r>
      <w:r w:rsidR="00F74D61" w:rsidRPr="00A1409A">
        <w:rPr>
          <w:rStyle w:val="hps"/>
          <w:rFonts w:cs="Arial"/>
          <w:szCs w:val="20"/>
          <w:lang w:val="es-ES"/>
        </w:rPr>
        <w:lastRenderedPageBreak/>
        <w:t>(</w:t>
      </w:r>
      <w:r w:rsidR="00F74D61" w:rsidRPr="00A1409A">
        <w:rPr>
          <w:szCs w:val="20"/>
          <w:lang w:val="es-ES"/>
        </w:rPr>
        <w:t xml:space="preserve">A) </w:t>
      </w:r>
      <w:r w:rsidR="00E621DC" w:rsidRPr="00A1409A">
        <w:rPr>
          <w:szCs w:val="20"/>
          <w:lang w:val="es-ES"/>
        </w:rPr>
        <w:t>noću</w:t>
      </w:r>
      <w:r w:rsidR="00F74D61" w:rsidRPr="00A1409A">
        <w:rPr>
          <w:szCs w:val="20"/>
          <w:lang w:val="es-ES"/>
        </w:rPr>
        <w:t>. P</w:t>
      </w:r>
      <w:r w:rsidR="003A66EE" w:rsidRPr="00A1409A">
        <w:rPr>
          <w:szCs w:val="20"/>
          <w:lang w:val="es-ES"/>
        </w:rPr>
        <w:t>roračunom je utvr</w:t>
      </w:r>
      <w:r w:rsidR="00FF37B9" w:rsidRPr="00A1409A">
        <w:rPr>
          <w:szCs w:val="20"/>
          <w:lang w:val="es-ES"/>
        </w:rPr>
        <w:t>đ</w:t>
      </w:r>
      <w:r w:rsidR="003A66EE" w:rsidRPr="00A1409A">
        <w:rPr>
          <w:szCs w:val="20"/>
          <w:lang w:val="es-ES"/>
        </w:rPr>
        <w:t>eno da pruga prolazi na takvoj udaljenosti od odre</w:t>
      </w:r>
      <w:r w:rsidR="00FF37B9" w:rsidRPr="00A1409A">
        <w:rPr>
          <w:szCs w:val="20"/>
          <w:lang w:val="es-ES"/>
        </w:rPr>
        <w:t>đ</w:t>
      </w:r>
      <w:r w:rsidR="003A66EE" w:rsidRPr="00A1409A">
        <w:rPr>
          <w:szCs w:val="20"/>
          <w:lang w:val="es-ES"/>
        </w:rPr>
        <w:t xml:space="preserve">enih naseljenih područja, da bi bez postavljene zvučne zaštite, nivo buke prekoračivao dozvoljene vrednosti. </w:t>
      </w:r>
      <w:r w:rsidR="003A66EE" w:rsidRPr="00A1409A">
        <w:rPr>
          <w:szCs w:val="20"/>
        </w:rPr>
        <w:t>Za te objekte se mora izraditi projekat zaštite od buke.</w:t>
      </w:r>
      <w:r w:rsidR="00F74D61" w:rsidRPr="00A1409A">
        <w:rPr>
          <w:szCs w:val="20"/>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5"/>
        <w:gridCol w:w="3598"/>
        <w:gridCol w:w="2779"/>
        <w:gridCol w:w="2413"/>
      </w:tblGrid>
      <w:tr w:rsidR="00662D9B" w:rsidRPr="00CB21DF" w:rsidTr="00050A87">
        <w:trPr>
          <w:cantSplit/>
          <w:trHeight w:val="530"/>
          <w:jc w:val="center"/>
        </w:trPr>
        <w:tc>
          <w:tcPr>
            <w:tcW w:w="2192" w:type="pct"/>
            <w:gridSpan w:val="2"/>
            <w:shd w:val="clear" w:color="auto" w:fill="auto"/>
            <w:vAlign w:val="center"/>
          </w:tcPr>
          <w:p w:rsidR="00662D9B" w:rsidRPr="00CB21DF" w:rsidRDefault="008426DD" w:rsidP="00B87FBE">
            <w:pPr>
              <w:snapToGrid w:val="0"/>
              <w:spacing w:before="120" w:line="240" w:lineRule="auto"/>
              <w:jc w:val="center"/>
              <w:rPr>
                <w:rFonts w:cs="Arial"/>
                <w:b/>
              </w:rPr>
            </w:pPr>
            <w:r w:rsidRPr="00CB21DF">
              <w:rPr>
                <w:rFonts w:cs="Arial"/>
                <w:b/>
              </w:rPr>
              <w:t>Akustička zona</w:t>
            </w:r>
          </w:p>
        </w:tc>
        <w:tc>
          <w:tcPr>
            <w:tcW w:w="1503" w:type="pct"/>
            <w:shd w:val="clear" w:color="auto" w:fill="auto"/>
            <w:vAlign w:val="center"/>
          </w:tcPr>
          <w:p w:rsidR="00662D9B" w:rsidRPr="00B345E6" w:rsidRDefault="00A159E9" w:rsidP="00B87FBE">
            <w:pPr>
              <w:snapToGrid w:val="0"/>
              <w:spacing w:before="120" w:line="240" w:lineRule="auto"/>
              <w:jc w:val="center"/>
              <w:rPr>
                <w:rFonts w:cs="Arial"/>
                <w:b/>
                <w:lang w:val="es-ES"/>
              </w:rPr>
            </w:pPr>
            <w:r w:rsidRPr="00B345E6">
              <w:rPr>
                <w:rFonts w:cs="Arial"/>
                <w:b/>
                <w:lang w:val="es-ES"/>
              </w:rPr>
              <w:t>Dan</w:t>
            </w:r>
            <w:r w:rsidR="00662D9B" w:rsidRPr="00B345E6">
              <w:rPr>
                <w:rFonts w:cs="Arial"/>
                <w:b/>
                <w:lang w:val="es-ES"/>
              </w:rPr>
              <w:t xml:space="preserve">, </w:t>
            </w:r>
            <w:r w:rsidR="008426DD" w:rsidRPr="00B345E6">
              <w:rPr>
                <w:rFonts w:cs="Arial"/>
                <w:b/>
                <w:lang w:val="es-ES"/>
              </w:rPr>
              <w:t xml:space="preserve">maks. dozvoljena buka na otvorenom </w:t>
            </w:r>
            <w:r w:rsidR="00662D9B" w:rsidRPr="00B345E6">
              <w:rPr>
                <w:rFonts w:cs="Arial"/>
                <w:b/>
                <w:lang w:val="es-ES"/>
              </w:rPr>
              <w:t>LAeqD (dB)</w:t>
            </w:r>
          </w:p>
          <w:p w:rsidR="00662D9B" w:rsidRPr="00CB21DF" w:rsidRDefault="00662D9B" w:rsidP="00B87FBE">
            <w:pPr>
              <w:snapToGrid w:val="0"/>
              <w:spacing w:before="120" w:line="240" w:lineRule="auto"/>
              <w:jc w:val="center"/>
              <w:rPr>
                <w:rFonts w:cs="Arial"/>
                <w:b/>
              </w:rPr>
            </w:pPr>
            <w:r w:rsidRPr="00CB21DF">
              <w:rPr>
                <w:rFonts w:cs="Arial"/>
                <w:b/>
              </w:rPr>
              <w:t>6.00-22.00</w:t>
            </w:r>
          </w:p>
        </w:tc>
        <w:tc>
          <w:tcPr>
            <w:tcW w:w="1305" w:type="pct"/>
            <w:shd w:val="clear" w:color="auto" w:fill="auto"/>
            <w:vAlign w:val="center"/>
          </w:tcPr>
          <w:p w:rsidR="00662D9B" w:rsidRPr="00CB21DF" w:rsidRDefault="00A159E9" w:rsidP="00B87FBE">
            <w:pPr>
              <w:snapToGrid w:val="0"/>
              <w:spacing w:before="120" w:line="240" w:lineRule="auto"/>
              <w:jc w:val="center"/>
              <w:rPr>
                <w:rFonts w:cs="Arial"/>
                <w:b/>
              </w:rPr>
            </w:pPr>
            <w:r w:rsidRPr="00CB21DF">
              <w:rPr>
                <w:rFonts w:cs="Arial"/>
                <w:b/>
              </w:rPr>
              <w:t>Noć</w:t>
            </w:r>
            <w:r w:rsidR="00662D9B" w:rsidRPr="00CB21DF">
              <w:rPr>
                <w:rFonts w:cs="Arial"/>
                <w:b/>
              </w:rPr>
              <w:t>,</w:t>
            </w:r>
            <w:r w:rsidR="008426DD" w:rsidRPr="00CB21DF">
              <w:rPr>
                <w:rFonts w:cs="Arial"/>
                <w:b/>
              </w:rPr>
              <w:t xml:space="preserve"> maks. dozvoljena buka na otvorenom,</w:t>
            </w:r>
            <w:r w:rsidR="00662D9B" w:rsidRPr="00CB21DF">
              <w:rPr>
                <w:rFonts w:cs="Arial"/>
                <w:b/>
              </w:rPr>
              <w:t xml:space="preserve"> LAeqN (dB)</w:t>
            </w:r>
          </w:p>
          <w:p w:rsidR="00662D9B" w:rsidRPr="00CB21DF" w:rsidRDefault="00662D9B" w:rsidP="00B87FBE">
            <w:pPr>
              <w:snapToGrid w:val="0"/>
              <w:spacing w:before="120" w:line="240" w:lineRule="auto"/>
              <w:jc w:val="center"/>
              <w:rPr>
                <w:rFonts w:cs="Arial"/>
              </w:rPr>
            </w:pPr>
            <w:r w:rsidRPr="00CB21DF">
              <w:rPr>
                <w:rFonts w:cs="Arial"/>
                <w:b/>
              </w:rPr>
              <w:t>22.00-6.00</w:t>
            </w:r>
          </w:p>
        </w:tc>
      </w:tr>
      <w:tr w:rsidR="00662D9B" w:rsidRPr="00CB21DF" w:rsidTr="005F36B2">
        <w:trPr>
          <w:cantSplit/>
          <w:trHeight w:val="550"/>
          <w:jc w:val="center"/>
        </w:trPr>
        <w:tc>
          <w:tcPr>
            <w:tcW w:w="246" w:type="pct"/>
          </w:tcPr>
          <w:p w:rsidR="00662D9B" w:rsidRPr="00CB21DF" w:rsidRDefault="00662D9B" w:rsidP="00B87FBE">
            <w:pPr>
              <w:snapToGrid w:val="0"/>
              <w:spacing w:before="120" w:line="240" w:lineRule="auto"/>
              <w:rPr>
                <w:rFonts w:cs="Arial"/>
              </w:rPr>
            </w:pPr>
            <w:r w:rsidRPr="00CB21DF">
              <w:rPr>
                <w:rFonts w:cs="Arial"/>
              </w:rPr>
              <w:t>1.</w:t>
            </w:r>
          </w:p>
        </w:tc>
        <w:tc>
          <w:tcPr>
            <w:tcW w:w="1946" w:type="pct"/>
            <w:vAlign w:val="center"/>
          </w:tcPr>
          <w:p w:rsidR="00662D9B" w:rsidRPr="00CB21DF" w:rsidRDefault="008426DD" w:rsidP="00B87FBE">
            <w:pPr>
              <w:snapToGrid w:val="0"/>
              <w:spacing w:before="120" w:line="240" w:lineRule="auto"/>
              <w:jc w:val="center"/>
              <w:rPr>
                <w:rFonts w:cs="Arial"/>
              </w:rPr>
            </w:pPr>
            <w:r w:rsidRPr="00CB21DF">
              <w:rPr>
                <w:rFonts w:cs="Arial"/>
              </w:rPr>
              <w:t>Područja za odmor i rekreaciju, bolničke zone i oporavilišta, kulturno-istorijski lokaliteti, veliki parkovi</w:t>
            </w:r>
          </w:p>
        </w:tc>
        <w:tc>
          <w:tcPr>
            <w:tcW w:w="1503" w:type="pct"/>
            <w:vAlign w:val="center"/>
          </w:tcPr>
          <w:p w:rsidR="00662D9B" w:rsidRPr="00CB21DF" w:rsidRDefault="00662D9B" w:rsidP="00B87FBE">
            <w:pPr>
              <w:snapToGrid w:val="0"/>
              <w:spacing w:before="120" w:line="240" w:lineRule="auto"/>
              <w:jc w:val="center"/>
              <w:rPr>
                <w:rFonts w:cs="Arial"/>
              </w:rPr>
            </w:pPr>
            <w:r w:rsidRPr="00CB21DF">
              <w:rPr>
                <w:rFonts w:cs="Arial"/>
              </w:rPr>
              <w:t>50</w:t>
            </w:r>
          </w:p>
        </w:tc>
        <w:tc>
          <w:tcPr>
            <w:tcW w:w="1305" w:type="pct"/>
            <w:vAlign w:val="center"/>
          </w:tcPr>
          <w:p w:rsidR="00662D9B" w:rsidRPr="00CB21DF" w:rsidRDefault="00662D9B" w:rsidP="00B87FBE">
            <w:pPr>
              <w:snapToGrid w:val="0"/>
              <w:spacing w:before="120" w:line="240" w:lineRule="auto"/>
              <w:jc w:val="center"/>
              <w:rPr>
                <w:rFonts w:cs="Arial"/>
              </w:rPr>
            </w:pPr>
            <w:r w:rsidRPr="00CB21DF">
              <w:rPr>
                <w:rFonts w:cs="Arial"/>
              </w:rPr>
              <w:t>40</w:t>
            </w:r>
          </w:p>
        </w:tc>
      </w:tr>
      <w:tr w:rsidR="00662D9B" w:rsidRPr="00CB21DF" w:rsidTr="005F36B2">
        <w:trPr>
          <w:cantSplit/>
          <w:trHeight w:hRule="exact" w:val="642"/>
          <w:jc w:val="center"/>
        </w:trPr>
        <w:tc>
          <w:tcPr>
            <w:tcW w:w="246" w:type="pct"/>
          </w:tcPr>
          <w:p w:rsidR="00662D9B" w:rsidRPr="00CB21DF" w:rsidRDefault="00662D9B" w:rsidP="00B87FBE">
            <w:pPr>
              <w:snapToGrid w:val="0"/>
              <w:spacing w:before="120" w:line="240" w:lineRule="auto"/>
              <w:rPr>
                <w:rFonts w:cs="Arial"/>
              </w:rPr>
            </w:pPr>
            <w:r w:rsidRPr="00CB21DF">
              <w:rPr>
                <w:rFonts w:cs="Arial"/>
              </w:rPr>
              <w:t>2.</w:t>
            </w:r>
          </w:p>
        </w:tc>
        <w:tc>
          <w:tcPr>
            <w:tcW w:w="1946" w:type="pct"/>
            <w:vAlign w:val="center"/>
          </w:tcPr>
          <w:p w:rsidR="00662D9B" w:rsidRPr="00CB21DF" w:rsidRDefault="008426DD" w:rsidP="00B87FBE">
            <w:pPr>
              <w:snapToGrid w:val="0"/>
              <w:spacing w:before="120" w:line="240" w:lineRule="auto"/>
              <w:jc w:val="center"/>
              <w:rPr>
                <w:rFonts w:cs="Arial"/>
              </w:rPr>
            </w:pPr>
            <w:r w:rsidRPr="00CB21DF">
              <w:rPr>
                <w:rFonts w:cs="Arial"/>
              </w:rPr>
              <w:t xml:space="preserve">Turistička područja, </w:t>
            </w:r>
            <w:r w:rsidR="00211510" w:rsidRPr="00CB21DF">
              <w:rPr>
                <w:rFonts w:cs="Arial"/>
              </w:rPr>
              <w:t xml:space="preserve">mala i seoska naselja, </w:t>
            </w:r>
            <w:r w:rsidRPr="00CB21DF">
              <w:rPr>
                <w:rFonts w:cs="Arial"/>
              </w:rPr>
              <w:t>kampovi i školske zone</w:t>
            </w:r>
          </w:p>
        </w:tc>
        <w:tc>
          <w:tcPr>
            <w:tcW w:w="1503" w:type="pct"/>
            <w:vAlign w:val="center"/>
          </w:tcPr>
          <w:p w:rsidR="00662D9B" w:rsidRPr="00CB21DF" w:rsidRDefault="00662D9B" w:rsidP="00B87FBE">
            <w:pPr>
              <w:snapToGrid w:val="0"/>
              <w:spacing w:before="120" w:line="240" w:lineRule="auto"/>
              <w:jc w:val="center"/>
              <w:rPr>
                <w:rFonts w:cs="Arial"/>
              </w:rPr>
            </w:pPr>
            <w:r w:rsidRPr="00CB21DF">
              <w:rPr>
                <w:rFonts w:cs="Arial"/>
              </w:rPr>
              <w:t>50</w:t>
            </w:r>
          </w:p>
          <w:p w:rsidR="00662D9B" w:rsidRPr="00CB21DF" w:rsidRDefault="00662D9B" w:rsidP="00B87FBE">
            <w:pPr>
              <w:snapToGrid w:val="0"/>
              <w:spacing w:before="120" w:line="240" w:lineRule="auto"/>
              <w:jc w:val="center"/>
              <w:rPr>
                <w:rFonts w:cs="Arial"/>
              </w:rPr>
            </w:pPr>
          </w:p>
          <w:p w:rsidR="00662D9B" w:rsidRPr="00CB21DF" w:rsidRDefault="00662D9B" w:rsidP="00B87FBE">
            <w:pPr>
              <w:snapToGrid w:val="0"/>
              <w:spacing w:before="120" w:line="240" w:lineRule="auto"/>
              <w:jc w:val="center"/>
              <w:rPr>
                <w:rFonts w:cs="Arial"/>
              </w:rPr>
            </w:pPr>
          </w:p>
          <w:p w:rsidR="00662D9B" w:rsidRPr="00CB21DF" w:rsidRDefault="00662D9B" w:rsidP="00B87FBE">
            <w:pPr>
              <w:snapToGrid w:val="0"/>
              <w:spacing w:before="120" w:line="240" w:lineRule="auto"/>
              <w:jc w:val="center"/>
              <w:rPr>
                <w:rFonts w:cs="Arial"/>
              </w:rPr>
            </w:pPr>
          </w:p>
          <w:p w:rsidR="00662D9B" w:rsidRPr="00CB21DF" w:rsidRDefault="00662D9B" w:rsidP="00B87FBE">
            <w:pPr>
              <w:snapToGrid w:val="0"/>
              <w:spacing w:before="120" w:line="240" w:lineRule="auto"/>
              <w:jc w:val="center"/>
              <w:rPr>
                <w:rFonts w:cs="Arial"/>
              </w:rPr>
            </w:pPr>
            <w:r w:rsidRPr="00CB21DF">
              <w:rPr>
                <w:rFonts w:cs="Arial"/>
              </w:rPr>
              <w:t>55</w:t>
            </w:r>
          </w:p>
        </w:tc>
        <w:tc>
          <w:tcPr>
            <w:tcW w:w="1305" w:type="pct"/>
            <w:vAlign w:val="center"/>
          </w:tcPr>
          <w:p w:rsidR="00662D9B" w:rsidRPr="00CB21DF" w:rsidRDefault="00662D9B" w:rsidP="00B87FBE">
            <w:pPr>
              <w:snapToGrid w:val="0"/>
              <w:spacing w:before="120" w:line="240" w:lineRule="auto"/>
              <w:jc w:val="center"/>
              <w:rPr>
                <w:rFonts w:cs="Arial"/>
              </w:rPr>
            </w:pPr>
            <w:r w:rsidRPr="00CB21DF">
              <w:rPr>
                <w:rFonts w:cs="Arial"/>
              </w:rPr>
              <w:t>45</w:t>
            </w:r>
          </w:p>
          <w:p w:rsidR="00662D9B" w:rsidRPr="00CB21DF" w:rsidRDefault="00662D9B" w:rsidP="00B87FBE">
            <w:pPr>
              <w:snapToGrid w:val="0"/>
              <w:spacing w:before="120" w:line="240" w:lineRule="auto"/>
              <w:jc w:val="center"/>
              <w:rPr>
                <w:rFonts w:cs="Arial"/>
              </w:rPr>
            </w:pPr>
          </w:p>
          <w:p w:rsidR="00662D9B" w:rsidRPr="00CB21DF" w:rsidRDefault="00662D9B" w:rsidP="00B87FBE">
            <w:pPr>
              <w:snapToGrid w:val="0"/>
              <w:spacing w:before="120" w:line="240" w:lineRule="auto"/>
              <w:jc w:val="center"/>
              <w:rPr>
                <w:rFonts w:cs="Arial"/>
              </w:rPr>
            </w:pPr>
          </w:p>
          <w:p w:rsidR="00662D9B" w:rsidRPr="00CB21DF" w:rsidRDefault="00662D9B" w:rsidP="00B87FBE">
            <w:pPr>
              <w:snapToGrid w:val="0"/>
              <w:spacing w:before="120" w:line="240" w:lineRule="auto"/>
              <w:jc w:val="center"/>
              <w:rPr>
                <w:rFonts w:cs="Arial"/>
              </w:rPr>
            </w:pPr>
          </w:p>
          <w:p w:rsidR="00662D9B" w:rsidRPr="00CB21DF" w:rsidRDefault="00662D9B" w:rsidP="00B87FBE">
            <w:pPr>
              <w:snapToGrid w:val="0"/>
              <w:spacing w:before="120" w:line="240" w:lineRule="auto"/>
              <w:jc w:val="center"/>
              <w:rPr>
                <w:rFonts w:cs="Arial"/>
              </w:rPr>
            </w:pPr>
            <w:r w:rsidRPr="00CB21DF">
              <w:rPr>
                <w:rFonts w:cs="Arial"/>
              </w:rPr>
              <w:t>50</w:t>
            </w:r>
          </w:p>
        </w:tc>
      </w:tr>
      <w:tr w:rsidR="008426DD" w:rsidRPr="00CB21DF" w:rsidTr="005F36B2">
        <w:trPr>
          <w:cantSplit/>
          <w:trHeight w:hRule="exact" w:val="354"/>
          <w:jc w:val="center"/>
        </w:trPr>
        <w:tc>
          <w:tcPr>
            <w:tcW w:w="246" w:type="pct"/>
          </w:tcPr>
          <w:p w:rsidR="008426DD" w:rsidRPr="00CB21DF" w:rsidRDefault="008426DD" w:rsidP="00B87FBE">
            <w:pPr>
              <w:snapToGrid w:val="0"/>
              <w:spacing w:before="120" w:line="240" w:lineRule="auto"/>
              <w:rPr>
                <w:rFonts w:cs="Arial"/>
              </w:rPr>
            </w:pPr>
            <w:r w:rsidRPr="00CB21DF">
              <w:rPr>
                <w:rFonts w:cs="Arial"/>
              </w:rPr>
              <w:t>3.</w:t>
            </w:r>
          </w:p>
        </w:tc>
        <w:tc>
          <w:tcPr>
            <w:tcW w:w="1946" w:type="pct"/>
            <w:vAlign w:val="center"/>
          </w:tcPr>
          <w:p w:rsidR="008426DD" w:rsidRPr="00CB21DF" w:rsidRDefault="008426DD" w:rsidP="00B87FBE">
            <w:pPr>
              <w:pStyle w:val="BodyText2"/>
              <w:autoSpaceDE w:val="0"/>
              <w:autoSpaceDN w:val="0"/>
              <w:adjustRightInd w:val="0"/>
              <w:spacing w:before="120"/>
              <w:jc w:val="center"/>
              <w:rPr>
                <w:rFonts w:ascii="Arial" w:hAnsi="Arial" w:cs="Arial"/>
                <w:sz w:val="22"/>
                <w:szCs w:val="22"/>
              </w:rPr>
            </w:pPr>
            <w:r w:rsidRPr="00CB21DF">
              <w:rPr>
                <w:rFonts w:ascii="Arial" w:hAnsi="Arial" w:cs="Arial"/>
                <w:sz w:val="22"/>
                <w:szCs w:val="22"/>
              </w:rPr>
              <w:t>Čisto stambena područja</w:t>
            </w:r>
          </w:p>
        </w:tc>
        <w:tc>
          <w:tcPr>
            <w:tcW w:w="1503" w:type="pct"/>
            <w:vAlign w:val="center"/>
          </w:tcPr>
          <w:p w:rsidR="008426DD" w:rsidRPr="00CB21DF" w:rsidRDefault="008426DD" w:rsidP="00B87FBE">
            <w:pPr>
              <w:spacing w:before="120" w:line="240" w:lineRule="auto"/>
              <w:jc w:val="center"/>
              <w:rPr>
                <w:rFonts w:cs="Arial"/>
              </w:rPr>
            </w:pPr>
            <w:r w:rsidRPr="00CB21DF">
              <w:rPr>
                <w:rFonts w:cs="Arial"/>
              </w:rPr>
              <w:t>55</w:t>
            </w:r>
          </w:p>
        </w:tc>
        <w:tc>
          <w:tcPr>
            <w:tcW w:w="1305" w:type="pct"/>
            <w:vAlign w:val="center"/>
          </w:tcPr>
          <w:p w:rsidR="008426DD" w:rsidRPr="00CB21DF" w:rsidRDefault="008426DD" w:rsidP="00B87FBE">
            <w:pPr>
              <w:spacing w:before="120" w:line="240" w:lineRule="auto"/>
              <w:jc w:val="center"/>
              <w:rPr>
                <w:rFonts w:cs="Arial"/>
              </w:rPr>
            </w:pPr>
            <w:r w:rsidRPr="00CB21DF">
              <w:rPr>
                <w:rFonts w:cs="Arial"/>
              </w:rPr>
              <w:t>45</w:t>
            </w:r>
          </w:p>
        </w:tc>
      </w:tr>
      <w:tr w:rsidR="008426DD" w:rsidRPr="00CB21DF" w:rsidTr="005F36B2">
        <w:trPr>
          <w:cantSplit/>
          <w:trHeight w:hRule="exact" w:val="579"/>
          <w:jc w:val="center"/>
        </w:trPr>
        <w:tc>
          <w:tcPr>
            <w:tcW w:w="246" w:type="pct"/>
          </w:tcPr>
          <w:p w:rsidR="008426DD" w:rsidRPr="00CB21DF" w:rsidRDefault="008426DD" w:rsidP="00B87FBE">
            <w:pPr>
              <w:snapToGrid w:val="0"/>
              <w:spacing w:before="120" w:line="240" w:lineRule="auto"/>
              <w:rPr>
                <w:rFonts w:cs="Arial"/>
              </w:rPr>
            </w:pPr>
            <w:r w:rsidRPr="00CB21DF">
              <w:rPr>
                <w:rFonts w:cs="Arial"/>
              </w:rPr>
              <w:t>4.</w:t>
            </w:r>
          </w:p>
        </w:tc>
        <w:tc>
          <w:tcPr>
            <w:tcW w:w="1946" w:type="pct"/>
            <w:vAlign w:val="center"/>
          </w:tcPr>
          <w:p w:rsidR="008426DD" w:rsidRPr="00CB21DF" w:rsidRDefault="008426DD" w:rsidP="00B87FBE">
            <w:pPr>
              <w:pStyle w:val="BodyText2"/>
              <w:autoSpaceDE w:val="0"/>
              <w:autoSpaceDN w:val="0"/>
              <w:adjustRightInd w:val="0"/>
              <w:spacing w:before="120"/>
              <w:jc w:val="center"/>
              <w:rPr>
                <w:rFonts w:ascii="Arial" w:hAnsi="Arial" w:cs="Arial"/>
                <w:sz w:val="22"/>
                <w:szCs w:val="22"/>
              </w:rPr>
            </w:pPr>
            <w:r w:rsidRPr="00CB21DF">
              <w:rPr>
                <w:rFonts w:ascii="Arial" w:hAnsi="Arial" w:cs="Arial"/>
                <w:sz w:val="22"/>
                <w:szCs w:val="22"/>
              </w:rPr>
              <w:t>Poslovno-stambena područja, trgov</w:t>
            </w:r>
            <w:r w:rsidR="00211510" w:rsidRPr="00CB21DF">
              <w:rPr>
                <w:rFonts w:ascii="Arial" w:hAnsi="Arial" w:cs="Arial"/>
                <w:sz w:val="22"/>
                <w:szCs w:val="22"/>
              </w:rPr>
              <w:t>insko</w:t>
            </w:r>
            <w:r w:rsidRPr="00CB21DF">
              <w:rPr>
                <w:rFonts w:ascii="Arial" w:hAnsi="Arial" w:cs="Arial"/>
                <w:sz w:val="22"/>
                <w:szCs w:val="22"/>
              </w:rPr>
              <w:t>-stambena područja i dečja igrališta</w:t>
            </w:r>
          </w:p>
        </w:tc>
        <w:tc>
          <w:tcPr>
            <w:tcW w:w="1503" w:type="pct"/>
            <w:vAlign w:val="center"/>
          </w:tcPr>
          <w:p w:rsidR="008426DD" w:rsidRPr="00CB21DF" w:rsidRDefault="008426DD" w:rsidP="00B87FBE">
            <w:pPr>
              <w:spacing w:before="120" w:line="240" w:lineRule="auto"/>
              <w:jc w:val="center"/>
              <w:rPr>
                <w:rFonts w:cs="Arial"/>
              </w:rPr>
            </w:pPr>
            <w:r w:rsidRPr="00CB21DF">
              <w:rPr>
                <w:rFonts w:cs="Arial"/>
              </w:rPr>
              <w:t>60</w:t>
            </w:r>
          </w:p>
        </w:tc>
        <w:tc>
          <w:tcPr>
            <w:tcW w:w="1305" w:type="pct"/>
            <w:vAlign w:val="center"/>
          </w:tcPr>
          <w:p w:rsidR="008426DD" w:rsidRPr="00CB21DF" w:rsidRDefault="008426DD" w:rsidP="00B87FBE">
            <w:pPr>
              <w:spacing w:before="120" w:line="240" w:lineRule="auto"/>
              <w:jc w:val="center"/>
              <w:rPr>
                <w:rFonts w:cs="Arial"/>
              </w:rPr>
            </w:pPr>
            <w:r w:rsidRPr="00CB21DF">
              <w:rPr>
                <w:rFonts w:cs="Arial"/>
              </w:rPr>
              <w:t>50</w:t>
            </w:r>
          </w:p>
        </w:tc>
      </w:tr>
      <w:tr w:rsidR="008426DD" w:rsidRPr="00CB21DF" w:rsidTr="005F36B2">
        <w:trPr>
          <w:cantSplit/>
          <w:trHeight w:hRule="exact" w:val="1153"/>
          <w:jc w:val="center"/>
        </w:trPr>
        <w:tc>
          <w:tcPr>
            <w:tcW w:w="246" w:type="pct"/>
          </w:tcPr>
          <w:p w:rsidR="008426DD" w:rsidRPr="00CB21DF" w:rsidRDefault="008426DD" w:rsidP="00B87FBE">
            <w:pPr>
              <w:snapToGrid w:val="0"/>
              <w:spacing w:before="120" w:line="240" w:lineRule="auto"/>
              <w:rPr>
                <w:rFonts w:cs="Arial"/>
              </w:rPr>
            </w:pPr>
            <w:r w:rsidRPr="00CB21DF">
              <w:rPr>
                <w:rFonts w:cs="Arial"/>
              </w:rPr>
              <w:t>5.</w:t>
            </w:r>
          </w:p>
        </w:tc>
        <w:tc>
          <w:tcPr>
            <w:tcW w:w="1946" w:type="pct"/>
            <w:vAlign w:val="center"/>
          </w:tcPr>
          <w:p w:rsidR="008426DD" w:rsidRPr="00CB21DF" w:rsidRDefault="008426DD" w:rsidP="00B87FBE">
            <w:pPr>
              <w:autoSpaceDE w:val="0"/>
              <w:autoSpaceDN w:val="0"/>
              <w:adjustRightInd w:val="0"/>
              <w:spacing w:before="120" w:line="240" w:lineRule="auto"/>
              <w:jc w:val="center"/>
              <w:rPr>
                <w:rFonts w:cs="Arial"/>
              </w:rPr>
            </w:pPr>
            <w:r w:rsidRPr="00CB21DF">
              <w:rPr>
                <w:rFonts w:cs="Arial"/>
              </w:rPr>
              <w:t>Gradski centar, zanatska, trgovačka, administrativno-upravna zona sa stanovima, zona duž</w:t>
            </w:r>
            <w:r w:rsidR="00211510" w:rsidRPr="00CB21DF">
              <w:rPr>
                <w:rFonts w:cs="Arial"/>
              </w:rPr>
              <w:t>autoputeva i</w:t>
            </w:r>
            <w:r w:rsidRPr="00CB21DF">
              <w:rPr>
                <w:rFonts w:cs="Arial"/>
              </w:rPr>
              <w:t xml:space="preserve"> magistralnih </w:t>
            </w:r>
            <w:r w:rsidR="00211510" w:rsidRPr="00CB21DF">
              <w:rPr>
                <w:rFonts w:cs="Arial"/>
              </w:rPr>
              <w:t>saobraćajnica</w:t>
            </w:r>
          </w:p>
        </w:tc>
        <w:tc>
          <w:tcPr>
            <w:tcW w:w="1503" w:type="pct"/>
            <w:vAlign w:val="center"/>
          </w:tcPr>
          <w:p w:rsidR="008426DD" w:rsidRPr="00CB21DF" w:rsidRDefault="008426DD" w:rsidP="00B87FBE">
            <w:pPr>
              <w:spacing w:before="120" w:line="240" w:lineRule="auto"/>
              <w:jc w:val="center"/>
              <w:rPr>
                <w:rFonts w:cs="Arial"/>
              </w:rPr>
            </w:pPr>
            <w:r w:rsidRPr="00CB21DF">
              <w:rPr>
                <w:rFonts w:cs="Arial"/>
              </w:rPr>
              <w:t>65</w:t>
            </w:r>
          </w:p>
        </w:tc>
        <w:tc>
          <w:tcPr>
            <w:tcW w:w="1305" w:type="pct"/>
            <w:vAlign w:val="center"/>
          </w:tcPr>
          <w:p w:rsidR="008426DD" w:rsidRPr="00CB21DF" w:rsidRDefault="008426DD" w:rsidP="00B87FBE">
            <w:pPr>
              <w:spacing w:before="120" w:line="240" w:lineRule="auto"/>
              <w:jc w:val="center"/>
              <w:rPr>
                <w:rFonts w:cs="Arial"/>
              </w:rPr>
            </w:pPr>
            <w:r w:rsidRPr="00CB21DF">
              <w:rPr>
                <w:rFonts w:cs="Arial"/>
              </w:rPr>
              <w:t>55</w:t>
            </w:r>
          </w:p>
        </w:tc>
      </w:tr>
      <w:tr w:rsidR="008426DD" w:rsidRPr="001B7E56" w:rsidTr="00A07FF8">
        <w:trPr>
          <w:cantSplit/>
          <w:trHeight w:hRule="exact" w:val="901"/>
          <w:jc w:val="center"/>
        </w:trPr>
        <w:tc>
          <w:tcPr>
            <w:tcW w:w="246" w:type="pct"/>
          </w:tcPr>
          <w:p w:rsidR="008426DD" w:rsidRPr="00CB21DF" w:rsidRDefault="008426DD" w:rsidP="00B87FBE">
            <w:pPr>
              <w:snapToGrid w:val="0"/>
              <w:spacing w:before="120" w:line="240" w:lineRule="auto"/>
              <w:rPr>
                <w:rFonts w:cs="Arial"/>
              </w:rPr>
            </w:pPr>
            <w:r w:rsidRPr="00CB21DF">
              <w:rPr>
                <w:rFonts w:cs="Arial"/>
              </w:rPr>
              <w:t>6.</w:t>
            </w:r>
          </w:p>
        </w:tc>
        <w:tc>
          <w:tcPr>
            <w:tcW w:w="1946" w:type="pct"/>
            <w:vAlign w:val="center"/>
          </w:tcPr>
          <w:p w:rsidR="008426DD" w:rsidRPr="00CB21DF" w:rsidRDefault="008426DD" w:rsidP="00B87FBE">
            <w:pPr>
              <w:pStyle w:val="BodyText2"/>
              <w:autoSpaceDE w:val="0"/>
              <w:autoSpaceDN w:val="0"/>
              <w:adjustRightInd w:val="0"/>
              <w:spacing w:before="120"/>
              <w:jc w:val="center"/>
              <w:rPr>
                <w:rFonts w:ascii="Arial" w:hAnsi="Arial" w:cs="Arial"/>
                <w:sz w:val="22"/>
                <w:szCs w:val="22"/>
              </w:rPr>
            </w:pPr>
            <w:r w:rsidRPr="00CB21DF">
              <w:rPr>
                <w:rFonts w:ascii="Arial" w:hAnsi="Arial" w:cs="Arial"/>
                <w:sz w:val="22"/>
                <w:szCs w:val="22"/>
              </w:rPr>
              <w:t>Industrijska, skladišna i servisna područja i transportni terminali bez stambenih zgrada</w:t>
            </w:r>
          </w:p>
        </w:tc>
        <w:tc>
          <w:tcPr>
            <w:tcW w:w="2808" w:type="pct"/>
            <w:gridSpan w:val="2"/>
            <w:vAlign w:val="center"/>
          </w:tcPr>
          <w:p w:rsidR="008426DD" w:rsidRPr="00B345E6" w:rsidRDefault="008426DD" w:rsidP="00B87FBE">
            <w:pPr>
              <w:spacing w:before="120" w:line="240" w:lineRule="auto"/>
              <w:jc w:val="center"/>
              <w:rPr>
                <w:rFonts w:cs="Arial"/>
                <w:lang w:val="fr-FR"/>
              </w:rPr>
            </w:pPr>
            <w:r w:rsidRPr="00B345E6">
              <w:rPr>
                <w:rFonts w:cs="Arial"/>
                <w:lang w:val="fr-FR"/>
              </w:rPr>
              <w:t xml:space="preserve">Na granici ove zone, buka ne sme da prelazi </w:t>
            </w:r>
            <w:r w:rsidR="00211510" w:rsidRPr="00B345E6">
              <w:rPr>
                <w:rFonts w:cs="Arial"/>
                <w:lang w:val="fr-FR"/>
              </w:rPr>
              <w:t>nivoe u zoni sa kojom se graniči</w:t>
            </w:r>
          </w:p>
        </w:tc>
      </w:tr>
    </w:tbl>
    <w:p w:rsidR="00F9320F" w:rsidRPr="00B345E6" w:rsidRDefault="00F9320F" w:rsidP="00A1409A">
      <w:pPr>
        <w:pStyle w:val="NoSpacing"/>
        <w:rPr>
          <w:lang w:val="es-ES"/>
        </w:rPr>
      </w:pPr>
      <w:r w:rsidRPr="00B345E6">
        <w:rPr>
          <w:lang w:val="es-ES"/>
        </w:rPr>
        <w:t xml:space="preserve">Tabela 7.2. Dozvoljeni nivoi buke u životnoj sredini prema nacionalnim propisima </w:t>
      </w:r>
    </w:p>
    <w:p w:rsidR="00662D9B" w:rsidRPr="00B345E6" w:rsidRDefault="00662D9B" w:rsidP="002E760D">
      <w:pPr>
        <w:spacing w:after="120" w:line="240" w:lineRule="auto"/>
        <w:rPr>
          <w:rFonts w:cs="Arial"/>
          <w:lang w:val="es-ES"/>
        </w:rPr>
      </w:pPr>
    </w:p>
    <w:tbl>
      <w:tblPr>
        <w:tblW w:w="5000" w:type="pct"/>
        <w:jc w:val="center"/>
        <w:tblBorders>
          <w:top w:val="outset" w:sz="6" w:space="0" w:color="000000"/>
          <w:left w:val="outset" w:sz="6" w:space="0" w:color="000000"/>
          <w:bottom w:val="outset" w:sz="6" w:space="0" w:color="000000"/>
          <w:right w:val="outset" w:sz="6" w:space="0" w:color="000000"/>
        </w:tblBorders>
        <w:tblCellMar>
          <w:top w:w="75" w:type="dxa"/>
          <w:left w:w="75" w:type="dxa"/>
          <w:bottom w:w="75" w:type="dxa"/>
          <w:right w:w="75" w:type="dxa"/>
        </w:tblCellMar>
        <w:tblLook w:val="0000"/>
      </w:tblPr>
      <w:tblGrid>
        <w:gridCol w:w="6465"/>
        <w:gridCol w:w="1098"/>
        <w:gridCol w:w="1616"/>
      </w:tblGrid>
      <w:tr w:rsidR="005775E0" w:rsidRPr="001B7E56" w:rsidTr="00050A87">
        <w:trPr>
          <w:jc w:val="center"/>
        </w:trPr>
        <w:tc>
          <w:tcPr>
            <w:tcW w:w="3522" w:type="pct"/>
            <w:vMerge w:val="restart"/>
            <w:tcBorders>
              <w:top w:val="outset" w:sz="6" w:space="0" w:color="000000"/>
              <w:left w:val="outset" w:sz="6" w:space="0" w:color="000000"/>
              <w:bottom w:val="outset" w:sz="6" w:space="0" w:color="000000"/>
              <w:right w:val="outset" w:sz="6" w:space="0" w:color="000000"/>
            </w:tcBorders>
            <w:shd w:val="clear" w:color="auto" w:fill="auto"/>
            <w:vAlign w:val="center"/>
          </w:tcPr>
          <w:p w:rsidR="005775E0" w:rsidRPr="00CB21DF" w:rsidRDefault="005775E0" w:rsidP="005F36B2">
            <w:pPr>
              <w:pStyle w:val="NormalWeb"/>
              <w:jc w:val="center"/>
              <w:rPr>
                <w:rFonts w:ascii="Arial" w:hAnsi="Arial" w:cs="Arial"/>
                <w:b/>
                <w:sz w:val="22"/>
                <w:szCs w:val="22"/>
              </w:rPr>
            </w:pPr>
            <w:r w:rsidRPr="00CB21DF">
              <w:rPr>
                <w:rFonts w:ascii="Arial" w:hAnsi="Arial" w:cs="Arial"/>
                <w:b/>
                <w:sz w:val="22"/>
                <w:szCs w:val="22"/>
              </w:rPr>
              <w:t>Namena prostorija</w:t>
            </w:r>
          </w:p>
        </w:tc>
        <w:tc>
          <w:tcPr>
            <w:tcW w:w="1478" w:type="pct"/>
            <w:gridSpan w:val="2"/>
            <w:tcBorders>
              <w:top w:val="outset" w:sz="6" w:space="0" w:color="000000"/>
              <w:left w:val="outset" w:sz="6" w:space="0" w:color="000000"/>
              <w:bottom w:val="outset" w:sz="6" w:space="0" w:color="000000"/>
              <w:right w:val="outset" w:sz="6" w:space="0" w:color="000000"/>
            </w:tcBorders>
            <w:shd w:val="clear" w:color="auto" w:fill="auto"/>
            <w:vAlign w:val="center"/>
          </w:tcPr>
          <w:p w:rsidR="005775E0" w:rsidRPr="00B345E6" w:rsidRDefault="005F36B2" w:rsidP="005F36B2">
            <w:pPr>
              <w:pStyle w:val="NormalWeb"/>
              <w:jc w:val="center"/>
              <w:rPr>
                <w:rFonts w:ascii="Arial" w:hAnsi="Arial" w:cs="Arial"/>
                <w:b/>
                <w:sz w:val="22"/>
                <w:szCs w:val="22"/>
                <w:lang w:val="es-ES"/>
              </w:rPr>
            </w:pPr>
            <w:r w:rsidRPr="00B345E6">
              <w:rPr>
                <w:rFonts w:ascii="Arial" w:hAnsi="Arial" w:cs="Arial"/>
                <w:b/>
                <w:sz w:val="22"/>
                <w:szCs w:val="22"/>
                <w:lang w:val="es-ES"/>
              </w:rPr>
              <w:t>N</w:t>
            </w:r>
            <w:r w:rsidR="005775E0" w:rsidRPr="00B345E6">
              <w:rPr>
                <w:rFonts w:ascii="Arial" w:hAnsi="Arial" w:cs="Arial"/>
                <w:b/>
                <w:sz w:val="22"/>
                <w:szCs w:val="22"/>
                <w:lang w:val="es-ES"/>
              </w:rPr>
              <w:t>ivo buke u dB(A)</w:t>
            </w:r>
          </w:p>
        </w:tc>
      </w:tr>
      <w:tr w:rsidR="005775E0" w:rsidRPr="00CB21DF" w:rsidTr="00050A87">
        <w:trPr>
          <w:jc w:val="center"/>
        </w:trPr>
        <w:tc>
          <w:tcPr>
            <w:tcW w:w="3522" w:type="pct"/>
            <w:vMerge/>
            <w:tcBorders>
              <w:top w:val="outset" w:sz="6" w:space="0" w:color="000000"/>
              <w:left w:val="outset" w:sz="6" w:space="0" w:color="000000"/>
              <w:bottom w:val="outset" w:sz="6" w:space="0" w:color="000000"/>
              <w:right w:val="outset" w:sz="6" w:space="0" w:color="000000"/>
            </w:tcBorders>
            <w:shd w:val="clear" w:color="auto" w:fill="auto"/>
            <w:vAlign w:val="center"/>
          </w:tcPr>
          <w:p w:rsidR="005775E0" w:rsidRPr="00B345E6" w:rsidRDefault="005775E0" w:rsidP="005F36B2">
            <w:pPr>
              <w:spacing w:line="240" w:lineRule="auto"/>
              <w:jc w:val="center"/>
              <w:rPr>
                <w:rFonts w:cs="Arial"/>
                <w:b/>
                <w:lang w:val="es-ES"/>
              </w:rPr>
            </w:pPr>
          </w:p>
        </w:tc>
        <w:tc>
          <w:tcPr>
            <w:tcW w:w="598" w:type="pct"/>
            <w:tcBorders>
              <w:top w:val="outset" w:sz="6" w:space="0" w:color="000000"/>
              <w:left w:val="outset" w:sz="6" w:space="0" w:color="000000"/>
              <w:bottom w:val="outset" w:sz="6" w:space="0" w:color="000000"/>
              <w:right w:val="outset" w:sz="6" w:space="0" w:color="000000"/>
            </w:tcBorders>
            <w:shd w:val="clear" w:color="auto" w:fill="auto"/>
            <w:vAlign w:val="center"/>
          </w:tcPr>
          <w:p w:rsidR="005775E0" w:rsidRPr="00CB21DF" w:rsidRDefault="005F36B2" w:rsidP="005F36B2">
            <w:pPr>
              <w:pStyle w:val="NormalWeb"/>
              <w:jc w:val="center"/>
              <w:rPr>
                <w:rFonts w:ascii="Arial" w:hAnsi="Arial" w:cs="Arial"/>
                <w:b/>
                <w:sz w:val="22"/>
                <w:szCs w:val="22"/>
              </w:rPr>
            </w:pPr>
            <w:r>
              <w:rPr>
                <w:rFonts w:ascii="Arial" w:hAnsi="Arial" w:cs="Arial"/>
                <w:b/>
                <w:sz w:val="22"/>
                <w:szCs w:val="22"/>
              </w:rPr>
              <w:t>Z</w:t>
            </w:r>
            <w:r w:rsidR="005775E0" w:rsidRPr="00CB21DF">
              <w:rPr>
                <w:rFonts w:ascii="Arial" w:hAnsi="Arial" w:cs="Arial"/>
                <w:b/>
                <w:sz w:val="22"/>
                <w:szCs w:val="22"/>
              </w:rPr>
              <w:t>a dan i veče</w:t>
            </w:r>
          </w:p>
        </w:tc>
        <w:tc>
          <w:tcPr>
            <w:tcW w:w="880" w:type="pct"/>
            <w:tcBorders>
              <w:top w:val="outset" w:sz="6" w:space="0" w:color="000000"/>
              <w:left w:val="outset" w:sz="6" w:space="0" w:color="000000"/>
              <w:bottom w:val="outset" w:sz="6" w:space="0" w:color="000000"/>
              <w:right w:val="outset" w:sz="6" w:space="0" w:color="000000"/>
            </w:tcBorders>
            <w:shd w:val="clear" w:color="auto" w:fill="auto"/>
            <w:vAlign w:val="center"/>
          </w:tcPr>
          <w:p w:rsidR="005775E0" w:rsidRPr="00CB21DF" w:rsidRDefault="005F36B2" w:rsidP="005F36B2">
            <w:pPr>
              <w:pStyle w:val="NormalWeb"/>
              <w:jc w:val="center"/>
              <w:rPr>
                <w:rFonts w:ascii="Arial" w:hAnsi="Arial" w:cs="Arial"/>
                <w:b/>
                <w:sz w:val="22"/>
                <w:szCs w:val="22"/>
              </w:rPr>
            </w:pPr>
            <w:r>
              <w:rPr>
                <w:rFonts w:ascii="Arial" w:hAnsi="Arial" w:cs="Arial"/>
                <w:b/>
                <w:sz w:val="22"/>
                <w:szCs w:val="22"/>
              </w:rPr>
              <w:t>Z</w:t>
            </w:r>
            <w:r w:rsidR="005775E0" w:rsidRPr="00CB21DF">
              <w:rPr>
                <w:rFonts w:ascii="Arial" w:hAnsi="Arial" w:cs="Arial"/>
                <w:b/>
                <w:sz w:val="22"/>
                <w:szCs w:val="22"/>
              </w:rPr>
              <w:t>a noć</w:t>
            </w:r>
          </w:p>
        </w:tc>
      </w:tr>
      <w:tr w:rsidR="005775E0" w:rsidRPr="00CB21DF" w:rsidTr="005F36B2">
        <w:trPr>
          <w:trHeight w:val="477"/>
          <w:jc w:val="center"/>
        </w:trPr>
        <w:tc>
          <w:tcPr>
            <w:tcW w:w="3522"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Boravišne prostorije (spavaća i dnevna soba) u stambenoj zgradi pri zatvorenim prozorima.</w:t>
            </w:r>
          </w:p>
        </w:tc>
        <w:tc>
          <w:tcPr>
            <w:tcW w:w="598"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35</w:t>
            </w:r>
          </w:p>
        </w:tc>
        <w:tc>
          <w:tcPr>
            <w:tcW w:w="880"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30</w:t>
            </w:r>
          </w:p>
        </w:tc>
      </w:tr>
      <w:tr w:rsidR="005775E0" w:rsidRPr="00CB21DF" w:rsidTr="005F36B2">
        <w:trPr>
          <w:trHeight w:val="405"/>
          <w:jc w:val="center"/>
        </w:trPr>
        <w:tc>
          <w:tcPr>
            <w:tcW w:w="3522"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U javnim i drugim objektima, pri zatvorenim prozorima:</w:t>
            </w:r>
            <w:r w:rsidRPr="00CB21DF">
              <w:rPr>
                <w:rFonts w:ascii="Arial" w:hAnsi="Arial" w:cs="Arial"/>
                <w:sz w:val="22"/>
                <w:szCs w:val="22"/>
              </w:rPr>
              <w:br/>
              <w:t>Zdravstvene ustanove i privatna praksa, i u njima:</w:t>
            </w:r>
          </w:p>
        </w:tc>
        <w:tc>
          <w:tcPr>
            <w:tcW w:w="598"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p>
        </w:tc>
        <w:tc>
          <w:tcPr>
            <w:tcW w:w="880"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p>
        </w:tc>
      </w:tr>
      <w:tr w:rsidR="005775E0" w:rsidRPr="00CB21DF" w:rsidTr="005F36B2">
        <w:trPr>
          <w:jc w:val="center"/>
        </w:trPr>
        <w:tc>
          <w:tcPr>
            <w:tcW w:w="3522"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a) bolesničke sobe</w:t>
            </w:r>
          </w:p>
        </w:tc>
        <w:tc>
          <w:tcPr>
            <w:tcW w:w="598"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35</w:t>
            </w:r>
          </w:p>
        </w:tc>
        <w:tc>
          <w:tcPr>
            <w:tcW w:w="880"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30</w:t>
            </w:r>
          </w:p>
        </w:tc>
      </w:tr>
      <w:tr w:rsidR="005775E0" w:rsidRPr="00CB21DF" w:rsidTr="005F36B2">
        <w:trPr>
          <w:jc w:val="center"/>
        </w:trPr>
        <w:tc>
          <w:tcPr>
            <w:tcW w:w="3522"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b) ordinacije</w:t>
            </w:r>
          </w:p>
        </w:tc>
        <w:tc>
          <w:tcPr>
            <w:tcW w:w="598"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40</w:t>
            </w:r>
          </w:p>
        </w:tc>
        <w:tc>
          <w:tcPr>
            <w:tcW w:w="880"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40</w:t>
            </w:r>
          </w:p>
        </w:tc>
      </w:tr>
      <w:tr w:rsidR="005775E0" w:rsidRPr="00CB21DF" w:rsidTr="005F36B2">
        <w:trPr>
          <w:jc w:val="center"/>
        </w:trPr>
        <w:tc>
          <w:tcPr>
            <w:tcW w:w="3522" w:type="pct"/>
            <w:tcBorders>
              <w:top w:val="outset" w:sz="6" w:space="0" w:color="000000"/>
              <w:left w:val="outset" w:sz="6" w:space="0" w:color="000000"/>
              <w:bottom w:val="outset" w:sz="6" w:space="0" w:color="000000"/>
              <w:right w:val="outset" w:sz="6" w:space="0" w:color="000000"/>
            </w:tcBorders>
            <w:vAlign w:val="center"/>
          </w:tcPr>
          <w:p w:rsidR="005775E0" w:rsidRPr="00B345E6" w:rsidRDefault="005775E0" w:rsidP="005F36B2">
            <w:pPr>
              <w:pStyle w:val="NormalWeb"/>
              <w:jc w:val="center"/>
              <w:rPr>
                <w:rFonts w:ascii="Arial" w:hAnsi="Arial" w:cs="Arial"/>
                <w:sz w:val="22"/>
                <w:szCs w:val="22"/>
                <w:lang w:val="es-ES"/>
              </w:rPr>
            </w:pPr>
            <w:r w:rsidRPr="00B345E6">
              <w:rPr>
                <w:rFonts w:ascii="Arial" w:hAnsi="Arial" w:cs="Arial"/>
                <w:sz w:val="22"/>
                <w:szCs w:val="22"/>
                <w:lang w:val="es-ES"/>
              </w:rPr>
              <w:t>v) operacioni blok bez medicinskih uređaja i opreme</w:t>
            </w:r>
          </w:p>
        </w:tc>
        <w:tc>
          <w:tcPr>
            <w:tcW w:w="598"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35</w:t>
            </w:r>
          </w:p>
        </w:tc>
        <w:tc>
          <w:tcPr>
            <w:tcW w:w="880"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35</w:t>
            </w:r>
          </w:p>
        </w:tc>
      </w:tr>
      <w:tr w:rsidR="005775E0" w:rsidRPr="00CB21DF" w:rsidTr="005F36B2">
        <w:trPr>
          <w:jc w:val="center"/>
        </w:trPr>
        <w:tc>
          <w:tcPr>
            <w:tcW w:w="3522"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Prostorije u objektima za odmor dece i učenika, i spavaće sobe domova za boravak starih lica i penzionera</w:t>
            </w:r>
          </w:p>
        </w:tc>
        <w:tc>
          <w:tcPr>
            <w:tcW w:w="598"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35</w:t>
            </w:r>
          </w:p>
        </w:tc>
        <w:tc>
          <w:tcPr>
            <w:tcW w:w="880"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30</w:t>
            </w:r>
          </w:p>
        </w:tc>
      </w:tr>
      <w:tr w:rsidR="005775E0" w:rsidRPr="00CB21DF" w:rsidTr="005F36B2">
        <w:trPr>
          <w:jc w:val="center"/>
        </w:trPr>
        <w:tc>
          <w:tcPr>
            <w:tcW w:w="3522"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lastRenderedPageBreak/>
              <w:t>Prostorije za vaspitno-obrazovni rad (učionice, slušaonice, kabineti i sl.), bioskopske dvorane i čitaonice u bibliotekama</w:t>
            </w:r>
          </w:p>
        </w:tc>
        <w:tc>
          <w:tcPr>
            <w:tcW w:w="598"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40</w:t>
            </w:r>
          </w:p>
        </w:tc>
        <w:tc>
          <w:tcPr>
            <w:tcW w:w="880"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40</w:t>
            </w:r>
          </w:p>
        </w:tc>
      </w:tr>
      <w:tr w:rsidR="005775E0" w:rsidRPr="00CB21DF" w:rsidTr="005F36B2">
        <w:trPr>
          <w:jc w:val="center"/>
        </w:trPr>
        <w:tc>
          <w:tcPr>
            <w:tcW w:w="3522"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Pozorišne i koncertne dvorane</w:t>
            </w:r>
          </w:p>
        </w:tc>
        <w:tc>
          <w:tcPr>
            <w:tcW w:w="598"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30</w:t>
            </w:r>
          </w:p>
        </w:tc>
        <w:tc>
          <w:tcPr>
            <w:tcW w:w="880"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30</w:t>
            </w:r>
          </w:p>
        </w:tc>
      </w:tr>
      <w:tr w:rsidR="005775E0" w:rsidRPr="00CB21DF" w:rsidTr="005F36B2">
        <w:trPr>
          <w:jc w:val="center"/>
        </w:trPr>
        <w:tc>
          <w:tcPr>
            <w:tcW w:w="3522"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Hotelske sobe</w:t>
            </w:r>
          </w:p>
        </w:tc>
        <w:tc>
          <w:tcPr>
            <w:tcW w:w="598"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35</w:t>
            </w:r>
          </w:p>
        </w:tc>
        <w:tc>
          <w:tcPr>
            <w:tcW w:w="880" w:type="pct"/>
            <w:tcBorders>
              <w:top w:val="outset" w:sz="6" w:space="0" w:color="000000"/>
              <w:left w:val="outset" w:sz="6" w:space="0" w:color="000000"/>
              <w:bottom w:val="outset" w:sz="6" w:space="0" w:color="000000"/>
              <w:right w:val="outset" w:sz="6" w:space="0" w:color="000000"/>
            </w:tcBorders>
            <w:vAlign w:val="center"/>
          </w:tcPr>
          <w:p w:rsidR="005775E0" w:rsidRPr="00CB21DF" w:rsidRDefault="005775E0" w:rsidP="005F36B2">
            <w:pPr>
              <w:pStyle w:val="NormalWeb"/>
              <w:jc w:val="center"/>
              <w:rPr>
                <w:rFonts w:ascii="Arial" w:hAnsi="Arial" w:cs="Arial"/>
                <w:sz w:val="22"/>
                <w:szCs w:val="22"/>
              </w:rPr>
            </w:pPr>
            <w:r w:rsidRPr="00CB21DF">
              <w:rPr>
                <w:rFonts w:ascii="Arial" w:hAnsi="Arial" w:cs="Arial"/>
                <w:sz w:val="22"/>
                <w:szCs w:val="22"/>
              </w:rPr>
              <w:t>30</w:t>
            </w:r>
          </w:p>
        </w:tc>
      </w:tr>
    </w:tbl>
    <w:p w:rsidR="005775E0" w:rsidRPr="00B345E6" w:rsidRDefault="00F9320F" w:rsidP="00A1409A">
      <w:pPr>
        <w:pStyle w:val="NoSpacing"/>
        <w:rPr>
          <w:lang w:val="es-ES"/>
        </w:rPr>
      </w:pPr>
      <w:r w:rsidRPr="00CB21DF">
        <w:rPr>
          <w:lang w:val="ru-RU"/>
        </w:rPr>
        <w:t xml:space="preserve">U tabeli </w:t>
      </w:r>
      <w:r w:rsidRPr="00B345E6">
        <w:rPr>
          <w:lang w:val="es-ES"/>
        </w:rPr>
        <w:t>7.3.</w:t>
      </w:r>
      <w:r w:rsidRPr="00CB21DF">
        <w:rPr>
          <w:lang w:val="ru-RU"/>
        </w:rPr>
        <w:t xml:space="preserve"> prikazane su granične vrednosti indikatora buke u zatvorenim prostorijama.</w:t>
      </w:r>
    </w:p>
    <w:p w:rsidR="000C697E" w:rsidRPr="00CB21DF" w:rsidRDefault="00005270" w:rsidP="005F36B2">
      <w:pPr>
        <w:autoSpaceDE w:val="0"/>
        <w:autoSpaceDN w:val="0"/>
        <w:adjustRightInd w:val="0"/>
        <w:spacing w:after="240" w:line="240" w:lineRule="auto"/>
        <w:jc w:val="center"/>
        <w:rPr>
          <w:rFonts w:cs="Arial"/>
        </w:rPr>
      </w:pPr>
      <w:r w:rsidRPr="00CB21DF">
        <w:rPr>
          <w:rFonts w:cs="Arial"/>
          <w:b/>
          <w:noProof/>
        </w:rPr>
        <w:drawing>
          <wp:inline distT="0" distB="0" distL="0" distR="0">
            <wp:extent cx="3466465" cy="2604770"/>
            <wp:effectExtent l="19050" t="0" r="635" b="0"/>
            <wp:docPr id="10" name="Picture 10" descr="Lis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ist 12"/>
                    <pic:cNvPicPr>
                      <a:picLocks noChangeAspect="1" noChangeArrowheads="1"/>
                    </pic:cNvPicPr>
                  </pic:nvPicPr>
                  <pic:blipFill>
                    <a:blip r:embed="rId93" cstate="screen"/>
                    <a:srcRect/>
                    <a:stretch>
                      <a:fillRect/>
                    </a:stretch>
                  </pic:blipFill>
                  <pic:spPr bwMode="auto">
                    <a:xfrm>
                      <a:off x="0" y="0"/>
                      <a:ext cx="3466465" cy="2604770"/>
                    </a:xfrm>
                    <a:prstGeom prst="rect">
                      <a:avLst/>
                    </a:prstGeom>
                    <a:noFill/>
                    <a:ln w="9525">
                      <a:noFill/>
                      <a:miter lim="800000"/>
                      <a:headEnd/>
                      <a:tailEnd/>
                    </a:ln>
                  </pic:spPr>
                </pic:pic>
              </a:graphicData>
            </a:graphic>
          </wp:inline>
        </w:drawing>
      </w:r>
    </w:p>
    <w:p w:rsidR="006F0974" w:rsidRPr="00B345E6" w:rsidRDefault="009F501B" w:rsidP="00A1409A">
      <w:pPr>
        <w:pStyle w:val="NoSpacing"/>
        <w:rPr>
          <w:lang w:val="fr-FR"/>
        </w:rPr>
      </w:pPr>
      <w:r w:rsidRPr="00EA0BF7">
        <w:t>Slika</w:t>
      </w:r>
      <w:r w:rsidR="000C697E" w:rsidRPr="00EA0BF7">
        <w:t xml:space="preserve"> </w:t>
      </w:r>
      <w:r w:rsidR="002C5FCE" w:rsidRPr="00EA0BF7">
        <w:t>7</w:t>
      </w:r>
      <w:r w:rsidR="000C697E" w:rsidRPr="00EA0BF7">
        <w:t>.</w:t>
      </w:r>
      <w:r w:rsidR="002C5FCE" w:rsidRPr="00EA0BF7">
        <w:t>4</w:t>
      </w:r>
      <w:r w:rsidR="000C697E" w:rsidRPr="00EA0BF7">
        <w:t xml:space="preserve">. </w:t>
      </w:r>
      <w:r w:rsidR="00674925" w:rsidRPr="00EA0BF7">
        <w:t xml:space="preserve">Malošište (km 256+700 - km 258+300), </w:t>
      </w:r>
      <w:r w:rsidR="000C697E" w:rsidRPr="00EA0BF7">
        <w:t>Malošište</w:t>
      </w:r>
      <w:r w:rsidR="006F0974" w:rsidRPr="00EA0BF7">
        <w:t xml:space="preserve"> (3.025 stanovnika) prigradsko naselje zbijenog tipa, 9 km </w:t>
      </w:r>
      <w:r w:rsidR="00674925" w:rsidRPr="00EA0BF7">
        <w:t>severoistočno</w:t>
      </w:r>
      <w:r w:rsidR="006F0974" w:rsidRPr="00EA0BF7">
        <w:t xml:space="preserve"> od Doljevca i 12 km južno od Niša. </w:t>
      </w:r>
      <w:r w:rsidR="006F0974" w:rsidRPr="00B345E6">
        <w:rPr>
          <w:lang w:val="fr-FR"/>
        </w:rPr>
        <w:t>Prostire se sa obe strane pruge. Objekti spratnosti P, P+1, P+2.</w:t>
      </w:r>
    </w:p>
    <w:tbl>
      <w:tblPr>
        <w:tblW w:w="9198" w:type="dxa"/>
        <w:tblLayout w:type="fixed"/>
        <w:tblLook w:val="04A0"/>
      </w:tblPr>
      <w:tblGrid>
        <w:gridCol w:w="4509"/>
        <w:gridCol w:w="236"/>
        <w:gridCol w:w="4453"/>
      </w:tblGrid>
      <w:tr w:rsidR="006F0974" w:rsidRPr="00CB21DF" w:rsidTr="006F0974">
        <w:tc>
          <w:tcPr>
            <w:tcW w:w="4509" w:type="dxa"/>
          </w:tcPr>
          <w:p w:rsidR="006F0974" w:rsidRPr="00CB21DF" w:rsidRDefault="00005270" w:rsidP="005F36B2">
            <w:pPr>
              <w:pStyle w:val="BodyText"/>
              <w:ind w:right="-477"/>
              <w:jc w:val="center"/>
              <w:rPr>
                <w:rFonts w:ascii="Arial" w:hAnsi="Arial" w:cs="Arial"/>
                <w:sz w:val="22"/>
                <w:szCs w:val="22"/>
              </w:rPr>
            </w:pPr>
            <w:r w:rsidRPr="00CB21DF">
              <w:rPr>
                <w:rFonts w:ascii="Arial" w:hAnsi="Arial" w:cs="Arial"/>
                <w:noProof/>
                <w:sz w:val="22"/>
                <w:szCs w:val="22"/>
                <w:lang w:val="en-US" w:eastAsia="en-US"/>
              </w:rPr>
              <w:drawing>
                <wp:inline distT="0" distB="0" distL="0" distR="0">
                  <wp:extent cx="2700655" cy="2041525"/>
                  <wp:effectExtent l="19050" t="0" r="4445" b="0"/>
                  <wp:docPr id="11" name="Picture 11" descr="DSC0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01172"/>
                          <pic:cNvPicPr>
                            <a:picLocks noChangeAspect="1" noChangeArrowheads="1"/>
                          </pic:cNvPicPr>
                        </pic:nvPicPr>
                        <pic:blipFill>
                          <a:blip r:embed="rId94" cstate="screen"/>
                          <a:srcRect/>
                          <a:stretch>
                            <a:fillRect/>
                          </a:stretch>
                        </pic:blipFill>
                        <pic:spPr bwMode="auto">
                          <a:xfrm>
                            <a:off x="0" y="0"/>
                            <a:ext cx="2700655" cy="2041525"/>
                          </a:xfrm>
                          <a:prstGeom prst="rect">
                            <a:avLst/>
                          </a:prstGeom>
                          <a:noFill/>
                          <a:ln w="9525">
                            <a:noFill/>
                            <a:miter lim="800000"/>
                            <a:headEnd/>
                            <a:tailEnd/>
                          </a:ln>
                        </pic:spPr>
                      </pic:pic>
                    </a:graphicData>
                  </a:graphic>
                </wp:inline>
              </w:drawing>
            </w:r>
          </w:p>
        </w:tc>
        <w:tc>
          <w:tcPr>
            <w:tcW w:w="236" w:type="dxa"/>
          </w:tcPr>
          <w:p w:rsidR="006F0974" w:rsidRPr="00CB21DF" w:rsidRDefault="006F0974" w:rsidP="002E760D">
            <w:pPr>
              <w:pStyle w:val="BodyText"/>
              <w:rPr>
                <w:rFonts w:ascii="Arial" w:hAnsi="Arial" w:cs="Arial"/>
                <w:sz w:val="22"/>
                <w:szCs w:val="22"/>
              </w:rPr>
            </w:pPr>
          </w:p>
        </w:tc>
        <w:tc>
          <w:tcPr>
            <w:tcW w:w="4453" w:type="dxa"/>
          </w:tcPr>
          <w:p w:rsidR="006F0974" w:rsidRPr="00CB21DF" w:rsidRDefault="00005270" w:rsidP="005F36B2">
            <w:pPr>
              <w:pStyle w:val="BodyText"/>
              <w:jc w:val="right"/>
              <w:rPr>
                <w:rFonts w:ascii="Arial" w:hAnsi="Arial" w:cs="Arial"/>
                <w:sz w:val="22"/>
                <w:szCs w:val="22"/>
              </w:rPr>
            </w:pPr>
            <w:r w:rsidRPr="00CB21DF">
              <w:rPr>
                <w:rFonts w:ascii="Arial" w:hAnsi="Arial" w:cs="Arial"/>
                <w:noProof/>
                <w:sz w:val="22"/>
                <w:szCs w:val="22"/>
                <w:lang w:val="en-US" w:eastAsia="en-US"/>
              </w:rPr>
              <w:drawing>
                <wp:inline distT="0" distB="0" distL="0" distR="0">
                  <wp:extent cx="2700655" cy="2019935"/>
                  <wp:effectExtent l="19050" t="0" r="4445" b="0"/>
                  <wp:docPr id="12" name="Picture 12" descr="DSC0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01179"/>
                          <pic:cNvPicPr>
                            <a:picLocks noChangeAspect="1" noChangeArrowheads="1"/>
                          </pic:cNvPicPr>
                        </pic:nvPicPr>
                        <pic:blipFill>
                          <a:blip r:embed="rId95" cstate="screen"/>
                          <a:srcRect/>
                          <a:stretch>
                            <a:fillRect/>
                          </a:stretch>
                        </pic:blipFill>
                        <pic:spPr bwMode="auto">
                          <a:xfrm>
                            <a:off x="0" y="0"/>
                            <a:ext cx="2700655" cy="2019935"/>
                          </a:xfrm>
                          <a:prstGeom prst="rect">
                            <a:avLst/>
                          </a:prstGeom>
                          <a:noFill/>
                          <a:ln w="9525">
                            <a:noFill/>
                            <a:miter lim="800000"/>
                            <a:headEnd/>
                            <a:tailEnd/>
                          </a:ln>
                        </pic:spPr>
                      </pic:pic>
                    </a:graphicData>
                  </a:graphic>
                </wp:inline>
              </w:drawing>
            </w:r>
          </w:p>
        </w:tc>
      </w:tr>
      <w:tr w:rsidR="006F0974" w:rsidRPr="00CB21DF" w:rsidTr="006F0974">
        <w:tc>
          <w:tcPr>
            <w:tcW w:w="4509" w:type="dxa"/>
          </w:tcPr>
          <w:p w:rsidR="006F0974" w:rsidRPr="00B345E6" w:rsidRDefault="00EA0BF7" w:rsidP="00A1409A">
            <w:pPr>
              <w:pStyle w:val="NoSpacing"/>
              <w:rPr>
                <w:lang w:val="es-ES"/>
              </w:rPr>
            </w:pPr>
            <w:r w:rsidRPr="00B345E6">
              <w:rPr>
                <w:lang w:val="es-ES"/>
              </w:rPr>
              <w:t xml:space="preserve">     </w:t>
            </w:r>
            <w:r w:rsidR="009F501B" w:rsidRPr="00B345E6">
              <w:rPr>
                <w:lang w:val="es-ES"/>
              </w:rPr>
              <w:t>Slika</w:t>
            </w:r>
            <w:r w:rsidR="006F0974" w:rsidRPr="00B345E6">
              <w:rPr>
                <w:lang w:val="es-ES"/>
              </w:rPr>
              <w:t xml:space="preserve"> </w:t>
            </w:r>
            <w:r w:rsidR="002C5FCE" w:rsidRPr="00B345E6">
              <w:rPr>
                <w:lang w:val="es-ES"/>
              </w:rPr>
              <w:t>7</w:t>
            </w:r>
            <w:r w:rsidR="006F0974" w:rsidRPr="00B345E6">
              <w:rPr>
                <w:lang w:val="es-ES"/>
              </w:rPr>
              <w:t>.5. Ilegalni prelaz pruge (Malošište)</w:t>
            </w:r>
          </w:p>
        </w:tc>
        <w:tc>
          <w:tcPr>
            <w:tcW w:w="236" w:type="dxa"/>
          </w:tcPr>
          <w:p w:rsidR="006F0974" w:rsidRPr="00B345E6" w:rsidRDefault="006F0974" w:rsidP="00A1409A">
            <w:pPr>
              <w:pStyle w:val="NoSpacing"/>
              <w:rPr>
                <w:lang w:val="es-ES"/>
              </w:rPr>
            </w:pPr>
          </w:p>
        </w:tc>
        <w:tc>
          <w:tcPr>
            <w:tcW w:w="4453" w:type="dxa"/>
          </w:tcPr>
          <w:p w:rsidR="006F0974" w:rsidRPr="00EA0BF7" w:rsidRDefault="009F501B" w:rsidP="00A1409A">
            <w:pPr>
              <w:pStyle w:val="NoSpacing"/>
            </w:pPr>
            <w:r w:rsidRPr="00EA0BF7">
              <w:t>Slika</w:t>
            </w:r>
            <w:r w:rsidR="006F0974" w:rsidRPr="00EA0BF7">
              <w:t xml:space="preserve"> </w:t>
            </w:r>
            <w:r w:rsidR="002C5FCE" w:rsidRPr="00EA0BF7">
              <w:t>7</w:t>
            </w:r>
            <w:r w:rsidR="006F0974" w:rsidRPr="00EA0BF7">
              <w:t xml:space="preserve">.6. </w:t>
            </w:r>
            <w:r w:rsidR="008426DD" w:rsidRPr="00EA0BF7">
              <w:t>Kuće i put blizu pruge Niš</w:t>
            </w:r>
            <w:r w:rsidR="006F0974" w:rsidRPr="00EA0BF7">
              <w:t>-Brestovac (Malošište)</w:t>
            </w:r>
          </w:p>
        </w:tc>
      </w:tr>
    </w:tbl>
    <w:p w:rsidR="00674925" w:rsidRPr="00CB21DF" w:rsidRDefault="00674925" w:rsidP="002E760D">
      <w:pPr>
        <w:autoSpaceDE w:val="0"/>
        <w:autoSpaceDN w:val="0"/>
        <w:adjustRightInd w:val="0"/>
        <w:spacing w:after="120" w:line="240" w:lineRule="auto"/>
        <w:rPr>
          <w:rFonts w:cs="Arial"/>
        </w:rPr>
      </w:pPr>
    </w:p>
    <w:p w:rsidR="00674925" w:rsidRPr="00CB21DF" w:rsidRDefault="00005270" w:rsidP="005F36B2">
      <w:pPr>
        <w:autoSpaceDE w:val="0"/>
        <w:autoSpaceDN w:val="0"/>
        <w:adjustRightInd w:val="0"/>
        <w:spacing w:after="240" w:line="240" w:lineRule="auto"/>
        <w:jc w:val="center"/>
        <w:rPr>
          <w:rFonts w:cs="Arial"/>
          <w:b/>
        </w:rPr>
      </w:pPr>
      <w:r w:rsidRPr="00CB21DF">
        <w:rPr>
          <w:rFonts w:cs="Arial"/>
          <w:b/>
          <w:noProof/>
        </w:rPr>
        <w:lastRenderedPageBreak/>
        <w:drawing>
          <wp:inline distT="0" distB="0" distL="0" distR="0">
            <wp:extent cx="5309897" cy="2339162"/>
            <wp:effectExtent l="19050" t="0" r="5053" b="0"/>
            <wp:docPr id="13" name="Picture 13" descr="Doljeva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oljevac 1"/>
                    <pic:cNvPicPr>
                      <a:picLocks noChangeAspect="1" noChangeArrowheads="1"/>
                    </pic:cNvPicPr>
                  </pic:nvPicPr>
                  <pic:blipFill>
                    <a:blip r:embed="rId96" cstate="screen"/>
                    <a:srcRect/>
                    <a:stretch>
                      <a:fillRect/>
                    </a:stretch>
                  </pic:blipFill>
                  <pic:spPr bwMode="auto">
                    <a:xfrm>
                      <a:off x="0" y="0"/>
                      <a:ext cx="5311666" cy="2339941"/>
                    </a:xfrm>
                    <a:prstGeom prst="rect">
                      <a:avLst/>
                    </a:prstGeom>
                    <a:noFill/>
                    <a:ln w="9525">
                      <a:noFill/>
                      <a:miter lim="800000"/>
                      <a:headEnd/>
                      <a:tailEnd/>
                    </a:ln>
                  </pic:spPr>
                </pic:pic>
              </a:graphicData>
            </a:graphic>
          </wp:inline>
        </w:drawing>
      </w:r>
    </w:p>
    <w:p w:rsidR="00674925" w:rsidRPr="00EA0BF7" w:rsidRDefault="009F501B" w:rsidP="00A1409A">
      <w:pPr>
        <w:pStyle w:val="NoSpacing"/>
      </w:pPr>
      <w:r w:rsidRPr="00EA0BF7">
        <w:t>Slika</w:t>
      </w:r>
      <w:r w:rsidR="00674925" w:rsidRPr="00EA0BF7">
        <w:t xml:space="preserve"> </w:t>
      </w:r>
      <w:r w:rsidR="002C5FCE" w:rsidRPr="00EA0BF7">
        <w:t>7</w:t>
      </w:r>
      <w:r w:rsidR="00674925" w:rsidRPr="00EA0BF7">
        <w:t>.</w:t>
      </w:r>
      <w:r w:rsidR="002C5FCE" w:rsidRPr="00EA0BF7">
        <w:t>7</w:t>
      </w:r>
      <w:r w:rsidR="00674925" w:rsidRPr="00EA0BF7">
        <w:t>. Doljevac (km 260+800 - km 262+500), Doljevac (1.536 st</w:t>
      </w:r>
      <w:r w:rsidR="005B56B7" w:rsidRPr="00EA0BF7">
        <w:t>anovnika</w:t>
      </w:r>
      <w:r w:rsidR="00674925" w:rsidRPr="00EA0BF7">
        <w:t>) centar istoimene opštine u Južnom Pomoravlju, smešten s obe strane železničke pruge.</w:t>
      </w:r>
    </w:p>
    <w:tbl>
      <w:tblPr>
        <w:tblW w:w="9198" w:type="dxa"/>
        <w:tblLayout w:type="fixed"/>
        <w:tblLook w:val="04A0"/>
      </w:tblPr>
      <w:tblGrid>
        <w:gridCol w:w="4509"/>
        <w:gridCol w:w="236"/>
        <w:gridCol w:w="4453"/>
      </w:tblGrid>
      <w:tr w:rsidR="00674925" w:rsidRPr="00CB21DF" w:rsidTr="00674925">
        <w:tc>
          <w:tcPr>
            <w:tcW w:w="4509" w:type="dxa"/>
          </w:tcPr>
          <w:p w:rsidR="00674925" w:rsidRPr="00CB21DF" w:rsidRDefault="00005270" w:rsidP="005F36B2">
            <w:pPr>
              <w:pStyle w:val="BodyText"/>
              <w:ind w:right="-567"/>
              <w:jc w:val="center"/>
              <w:rPr>
                <w:rFonts w:ascii="Arial" w:hAnsi="Arial" w:cs="Arial"/>
                <w:sz w:val="22"/>
                <w:szCs w:val="22"/>
              </w:rPr>
            </w:pPr>
            <w:r w:rsidRPr="00CB21DF">
              <w:rPr>
                <w:rFonts w:ascii="Arial" w:hAnsi="Arial" w:cs="Arial"/>
                <w:noProof/>
                <w:sz w:val="22"/>
                <w:szCs w:val="22"/>
                <w:lang w:val="en-US" w:eastAsia="en-US"/>
              </w:rPr>
              <w:drawing>
                <wp:inline distT="0" distB="0" distL="0" distR="0">
                  <wp:extent cx="2689860" cy="1828800"/>
                  <wp:effectExtent l="19050" t="0" r="0" b="0"/>
                  <wp:docPr id="14" name="Picture 14" descr="DSC0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01205"/>
                          <pic:cNvPicPr>
                            <a:picLocks noChangeAspect="1" noChangeArrowheads="1"/>
                          </pic:cNvPicPr>
                        </pic:nvPicPr>
                        <pic:blipFill>
                          <a:blip r:embed="rId97" cstate="screen"/>
                          <a:srcRect/>
                          <a:stretch>
                            <a:fillRect/>
                          </a:stretch>
                        </pic:blipFill>
                        <pic:spPr bwMode="auto">
                          <a:xfrm>
                            <a:off x="0" y="0"/>
                            <a:ext cx="2689860" cy="1828800"/>
                          </a:xfrm>
                          <a:prstGeom prst="rect">
                            <a:avLst/>
                          </a:prstGeom>
                          <a:noFill/>
                          <a:ln w="9525">
                            <a:noFill/>
                            <a:miter lim="800000"/>
                            <a:headEnd/>
                            <a:tailEnd/>
                          </a:ln>
                        </pic:spPr>
                      </pic:pic>
                    </a:graphicData>
                  </a:graphic>
                </wp:inline>
              </w:drawing>
            </w:r>
          </w:p>
        </w:tc>
        <w:tc>
          <w:tcPr>
            <w:tcW w:w="236" w:type="dxa"/>
          </w:tcPr>
          <w:p w:rsidR="00674925" w:rsidRPr="00CB21DF" w:rsidRDefault="00674925" w:rsidP="002E760D">
            <w:pPr>
              <w:pStyle w:val="BodyText"/>
              <w:rPr>
                <w:rFonts w:ascii="Arial" w:hAnsi="Arial" w:cs="Arial"/>
                <w:sz w:val="22"/>
                <w:szCs w:val="22"/>
              </w:rPr>
            </w:pPr>
          </w:p>
        </w:tc>
        <w:tc>
          <w:tcPr>
            <w:tcW w:w="4453" w:type="dxa"/>
          </w:tcPr>
          <w:p w:rsidR="00674925" w:rsidRPr="00CB21DF" w:rsidRDefault="00005270" w:rsidP="005F36B2">
            <w:pPr>
              <w:pStyle w:val="BodyText"/>
              <w:ind w:right="-477"/>
              <w:jc w:val="right"/>
              <w:rPr>
                <w:rFonts w:ascii="Arial" w:hAnsi="Arial" w:cs="Arial"/>
                <w:sz w:val="22"/>
                <w:szCs w:val="22"/>
              </w:rPr>
            </w:pPr>
            <w:r w:rsidRPr="00CB21DF">
              <w:rPr>
                <w:rFonts w:ascii="Arial" w:hAnsi="Arial" w:cs="Arial"/>
                <w:noProof/>
                <w:sz w:val="22"/>
                <w:szCs w:val="22"/>
                <w:lang w:val="en-US" w:eastAsia="en-US"/>
              </w:rPr>
              <w:drawing>
                <wp:inline distT="0" distB="0" distL="0" distR="0">
                  <wp:extent cx="2552065" cy="1828800"/>
                  <wp:effectExtent l="19050" t="0" r="635" b="0"/>
                  <wp:docPr id="15" name="Picture 15" descr="DSC0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01210"/>
                          <pic:cNvPicPr>
                            <a:picLocks noChangeAspect="1" noChangeArrowheads="1"/>
                          </pic:cNvPicPr>
                        </pic:nvPicPr>
                        <pic:blipFill>
                          <a:blip r:embed="rId98" cstate="screen"/>
                          <a:srcRect/>
                          <a:stretch>
                            <a:fillRect/>
                          </a:stretch>
                        </pic:blipFill>
                        <pic:spPr bwMode="auto">
                          <a:xfrm>
                            <a:off x="0" y="0"/>
                            <a:ext cx="2552065" cy="1828800"/>
                          </a:xfrm>
                          <a:prstGeom prst="rect">
                            <a:avLst/>
                          </a:prstGeom>
                          <a:noFill/>
                          <a:ln w="9525">
                            <a:noFill/>
                            <a:miter lim="800000"/>
                            <a:headEnd/>
                            <a:tailEnd/>
                          </a:ln>
                        </pic:spPr>
                      </pic:pic>
                    </a:graphicData>
                  </a:graphic>
                </wp:inline>
              </w:drawing>
            </w:r>
          </w:p>
        </w:tc>
      </w:tr>
      <w:tr w:rsidR="00674925" w:rsidRPr="00CB21DF" w:rsidTr="00674925">
        <w:tc>
          <w:tcPr>
            <w:tcW w:w="4509" w:type="dxa"/>
          </w:tcPr>
          <w:p w:rsidR="00674925" w:rsidRPr="00EA0BF7" w:rsidRDefault="009F501B" w:rsidP="00A1409A">
            <w:pPr>
              <w:pStyle w:val="NoSpacing"/>
            </w:pPr>
            <w:r w:rsidRPr="00EA0BF7">
              <w:t>Slika</w:t>
            </w:r>
            <w:r w:rsidR="00674925" w:rsidRPr="00EA0BF7">
              <w:t xml:space="preserve"> </w:t>
            </w:r>
            <w:r w:rsidR="002C5FCE" w:rsidRPr="00EA0BF7">
              <w:t>7</w:t>
            </w:r>
            <w:r w:rsidR="00674925" w:rsidRPr="00EA0BF7">
              <w:t>.</w:t>
            </w:r>
            <w:r w:rsidR="002C5FCE" w:rsidRPr="00EA0BF7">
              <w:t>8</w:t>
            </w:r>
            <w:r w:rsidR="00674925" w:rsidRPr="00EA0BF7">
              <w:t xml:space="preserve">. </w:t>
            </w:r>
            <w:r w:rsidR="008426DD" w:rsidRPr="00EA0BF7">
              <w:t>Kuće i put blizu pruge Niš</w:t>
            </w:r>
            <w:r w:rsidR="00674925" w:rsidRPr="00EA0BF7">
              <w:t>-Brestovac (Doljevac)</w:t>
            </w:r>
          </w:p>
        </w:tc>
        <w:tc>
          <w:tcPr>
            <w:tcW w:w="236" w:type="dxa"/>
          </w:tcPr>
          <w:p w:rsidR="00674925" w:rsidRPr="00CB21DF" w:rsidRDefault="00674925" w:rsidP="00A1409A">
            <w:pPr>
              <w:pStyle w:val="NoSpacing"/>
            </w:pPr>
          </w:p>
        </w:tc>
        <w:tc>
          <w:tcPr>
            <w:tcW w:w="4453" w:type="dxa"/>
          </w:tcPr>
          <w:p w:rsidR="00674925" w:rsidRPr="00EA0BF7" w:rsidRDefault="005F36B2" w:rsidP="00A1409A">
            <w:pPr>
              <w:pStyle w:val="NoSpacing"/>
            </w:pPr>
            <w:r>
              <w:rPr>
                <w:b/>
              </w:rPr>
              <w:t xml:space="preserve"> </w:t>
            </w:r>
            <w:r w:rsidR="009F501B" w:rsidRPr="00EA0BF7">
              <w:t>Slika</w:t>
            </w:r>
            <w:r w:rsidR="00674925" w:rsidRPr="00EA0BF7">
              <w:t xml:space="preserve"> </w:t>
            </w:r>
            <w:r w:rsidR="002C5FCE" w:rsidRPr="00EA0BF7">
              <w:t>7</w:t>
            </w:r>
            <w:r w:rsidR="00674925" w:rsidRPr="00EA0BF7">
              <w:t>.</w:t>
            </w:r>
            <w:r w:rsidR="002C5FCE" w:rsidRPr="00EA0BF7">
              <w:t>9</w:t>
            </w:r>
            <w:r w:rsidR="00674925" w:rsidRPr="00EA0BF7">
              <w:t xml:space="preserve">. </w:t>
            </w:r>
            <w:r w:rsidR="008426DD" w:rsidRPr="00EA0BF7">
              <w:t>Kuće na levoj strani pruge</w:t>
            </w:r>
          </w:p>
        </w:tc>
      </w:tr>
    </w:tbl>
    <w:p w:rsidR="000C697E" w:rsidRPr="00EA0BF7" w:rsidRDefault="00005270" w:rsidP="005F36B2">
      <w:pPr>
        <w:autoSpaceDE w:val="0"/>
        <w:autoSpaceDN w:val="0"/>
        <w:adjustRightInd w:val="0"/>
        <w:spacing w:after="240" w:line="240" w:lineRule="auto"/>
        <w:jc w:val="center"/>
        <w:rPr>
          <w:rFonts w:cs="Arial"/>
        </w:rPr>
      </w:pPr>
      <w:r w:rsidRPr="00EA0BF7">
        <w:rPr>
          <w:rFonts w:cs="Arial"/>
          <w:noProof/>
        </w:rPr>
        <w:drawing>
          <wp:inline distT="0" distB="0" distL="0" distR="0">
            <wp:extent cx="4675367" cy="2174821"/>
            <wp:effectExtent l="0" t="0" r="0" b="0"/>
            <wp:docPr id="16" name="Picture 16" descr="Pukova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ukovac 2"/>
                    <pic:cNvPicPr>
                      <a:picLocks noChangeAspect="1" noChangeArrowheads="1"/>
                    </pic:cNvPicPr>
                  </pic:nvPicPr>
                  <pic:blipFill>
                    <a:blip r:embed="rId99" cstate="screen"/>
                    <a:srcRect/>
                    <a:stretch>
                      <a:fillRect/>
                    </a:stretch>
                  </pic:blipFill>
                  <pic:spPr bwMode="auto">
                    <a:xfrm>
                      <a:off x="0" y="0"/>
                      <a:ext cx="4690368" cy="2181799"/>
                    </a:xfrm>
                    <a:prstGeom prst="rect">
                      <a:avLst/>
                    </a:prstGeom>
                    <a:noFill/>
                    <a:ln w="9525">
                      <a:noFill/>
                      <a:miter lim="800000"/>
                      <a:headEnd/>
                      <a:tailEnd/>
                    </a:ln>
                  </pic:spPr>
                </pic:pic>
              </a:graphicData>
            </a:graphic>
          </wp:inline>
        </w:drawing>
      </w:r>
    </w:p>
    <w:p w:rsidR="000C697E" w:rsidRPr="00EA0BF7" w:rsidRDefault="009F501B" w:rsidP="00A1409A">
      <w:pPr>
        <w:pStyle w:val="NoSpacing"/>
      </w:pPr>
      <w:r w:rsidRPr="00EA0BF7">
        <w:t>Slika</w:t>
      </w:r>
      <w:r w:rsidR="000C697E" w:rsidRPr="00EA0BF7">
        <w:t xml:space="preserve"> </w:t>
      </w:r>
      <w:r w:rsidR="002C5FCE" w:rsidRPr="00EA0BF7">
        <w:t>7</w:t>
      </w:r>
      <w:r w:rsidR="000C697E" w:rsidRPr="00EA0BF7">
        <w:t>.</w:t>
      </w:r>
      <w:r w:rsidR="002C5FCE" w:rsidRPr="00EA0BF7">
        <w:t>10</w:t>
      </w:r>
      <w:r w:rsidR="000C697E" w:rsidRPr="00EA0BF7">
        <w:t xml:space="preserve">. </w:t>
      </w:r>
      <w:r w:rsidR="00674925" w:rsidRPr="00EA0BF7">
        <w:t xml:space="preserve">Pukovac (km 264+500 - km 266+600), </w:t>
      </w:r>
      <w:r w:rsidR="000C697E" w:rsidRPr="00EA0BF7">
        <w:t>Naselje Pukovac (4.215 st</w:t>
      </w:r>
      <w:r w:rsidR="00674925" w:rsidRPr="00EA0BF7">
        <w:t>anovnika</w:t>
      </w:r>
      <w:r w:rsidR="000C697E" w:rsidRPr="00EA0BF7">
        <w:t xml:space="preserve">), seosko naselje zbijenog tipa sa obe strane pruge. Karakteristično </w:t>
      </w:r>
      <w:r w:rsidR="005B56B7" w:rsidRPr="00EA0BF7">
        <w:t>z</w:t>
      </w:r>
      <w:r w:rsidR="000C697E" w:rsidRPr="00EA0BF7">
        <w:t>a ovo naselje je velik</w:t>
      </w:r>
      <w:r w:rsidR="005B56B7" w:rsidRPr="00EA0BF7">
        <w:t>i</w:t>
      </w:r>
      <w:r w:rsidR="000C697E" w:rsidRPr="00EA0BF7">
        <w:t xml:space="preserve"> broj objek</w:t>
      </w:r>
      <w:r w:rsidR="005B56B7" w:rsidRPr="00EA0BF7">
        <w:t>a</w:t>
      </w:r>
      <w:r w:rsidR="000C697E" w:rsidRPr="00EA0BF7">
        <w:t>ta koji se nalaze u blizini pruge, spratnosti P+1 i P+2.</w:t>
      </w:r>
    </w:p>
    <w:p w:rsidR="008E40DD" w:rsidRPr="00CB21DF" w:rsidRDefault="008E40DD" w:rsidP="002E760D">
      <w:pPr>
        <w:spacing w:line="240" w:lineRule="auto"/>
        <w:rPr>
          <w:rFonts w:cs="Arial"/>
        </w:rPr>
      </w:pPr>
    </w:p>
    <w:tbl>
      <w:tblPr>
        <w:tblW w:w="9198" w:type="dxa"/>
        <w:tblLayout w:type="fixed"/>
        <w:tblLook w:val="04A0"/>
      </w:tblPr>
      <w:tblGrid>
        <w:gridCol w:w="4509"/>
        <w:gridCol w:w="236"/>
        <w:gridCol w:w="4453"/>
      </w:tblGrid>
      <w:tr w:rsidR="006F0974" w:rsidRPr="00CB21DF" w:rsidTr="003068AD">
        <w:tc>
          <w:tcPr>
            <w:tcW w:w="4509" w:type="dxa"/>
          </w:tcPr>
          <w:p w:rsidR="006F0974" w:rsidRPr="00CB21DF" w:rsidRDefault="00005270" w:rsidP="007E6F04">
            <w:pPr>
              <w:pStyle w:val="BodyText"/>
              <w:ind w:right="-477"/>
              <w:jc w:val="center"/>
              <w:rPr>
                <w:rFonts w:ascii="Arial" w:hAnsi="Arial" w:cs="Arial"/>
                <w:sz w:val="22"/>
                <w:szCs w:val="22"/>
              </w:rPr>
            </w:pPr>
            <w:r w:rsidRPr="00CB21DF">
              <w:rPr>
                <w:rFonts w:ascii="Arial" w:hAnsi="Arial" w:cs="Arial"/>
                <w:noProof/>
                <w:sz w:val="22"/>
                <w:szCs w:val="22"/>
                <w:lang w:val="en-US" w:eastAsia="en-US"/>
              </w:rPr>
              <w:lastRenderedPageBreak/>
              <w:drawing>
                <wp:inline distT="0" distB="0" distL="0" distR="0">
                  <wp:extent cx="2796540" cy="2094865"/>
                  <wp:effectExtent l="19050" t="0" r="3810" b="0"/>
                  <wp:docPr id="17" name="Picture 17" descr="DSC0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01242"/>
                          <pic:cNvPicPr>
                            <a:picLocks noChangeAspect="1" noChangeArrowheads="1"/>
                          </pic:cNvPicPr>
                        </pic:nvPicPr>
                        <pic:blipFill>
                          <a:blip r:embed="rId100" cstate="screen"/>
                          <a:srcRect/>
                          <a:stretch>
                            <a:fillRect/>
                          </a:stretch>
                        </pic:blipFill>
                        <pic:spPr bwMode="auto">
                          <a:xfrm>
                            <a:off x="0" y="0"/>
                            <a:ext cx="2796540" cy="2094865"/>
                          </a:xfrm>
                          <a:prstGeom prst="rect">
                            <a:avLst/>
                          </a:prstGeom>
                          <a:noFill/>
                          <a:ln w="9525">
                            <a:noFill/>
                            <a:miter lim="800000"/>
                            <a:headEnd/>
                            <a:tailEnd/>
                          </a:ln>
                        </pic:spPr>
                      </pic:pic>
                    </a:graphicData>
                  </a:graphic>
                </wp:inline>
              </w:drawing>
            </w:r>
          </w:p>
        </w:tc>
        <w:tc>
          <w:tcPr>
            <w:tcW w:w="236" w:type="dxa"/>
          </w:tcPr>
          <w:p w:rsidR="006F0974" w:rsidRPr="00CB21DF" w:rsidRDefault="006F0974" w:rsidP="002E760D">
            <w:pPr>
              <w:pStyle w:val="BodyText"/>
              <w:rPr>
                <w:rFonts w:ascii="Arial" w:hAnsi="Arial" w:cs="Arial"/>
                <w:sz w:val="22"/>
                <w:szCs w:val="22"/>
              </w:rPr>
            </w:pPr>
          </w:p>
        </w:tc>
        <w:tc>
          <w:tcPr>
            <w:tcW w:w="4453" w:type="dxa"/>
          </w:tcPr>
          <w:p w:rsidR="006F0974" w:rsidRPr="00CB21DF" w:rsidRDefault="00005270" w:rsidP="007E6F04">
            <w:pPr>
              <w:pStyle w:val="BodyText"/>
              <w:jc w:val="right"/>
              <w:rPr>
                <w:rFonts w:ascii="Arial" w:hAnsi="Arial" w:cs="Arial"/>
                <w:sz w:val="22"/>
                <w:szCs w:val="22"/>
              </w:rPr>
            </w:pPr>
            <w:r w:rsidRPr="00CB21DF">
              <w:rPr>
                <w:rFonts w:ascii="Arial" w:hAnsi="Arial" w:cs="Arial"/>
                <w:noProof/>
                <w:sz w:val="22"/>
                <w:szCs w:val="22"/>
                <w:lang w:val="en-US" w:eastAsia="en-US"/>
              </w:rPr>
              <w:drawing>
                <wp:inline distT="0" distB="0" distL="0" distR="0">
                  <wp:extent cx="2806700" cy="2105025"/>
                  <wp:effectExtent l="19050" t="0" r="0" b="0"/>
                  <wp:docPr id="18" name="Picture 18" descr="DSC0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01239"/>
                          <pic:cNvPicPr>
                            <a:picLocks noChangeAspect="1" noChangeArrowheads="1"/>
                          </pic:cNvPicPr>
                        </pic:nvPicPr>
                        <pic:blipFill>
                          <a:blip r:embed="rId101" cstate="screen"/>
                          <a:srcRect/>
                          <a:stretch>
                            <a:fillRect/>
                          </a:stretch>
                        </pic:blipFill>
                        <pic:spPr bwMode="auto">
                          <a:xfrm>
                            <a:off x="0" y="0"/>
                            <a:ext cx="2806700" cy="2105025"/>
                          </a:xfrm>
                          <a:prstGeom prst="rect">
                            <a:avLst/>
                          </a:prstGeom>
                          <a:noFill/>
                          <a:ln w="9525">
                            <a:noFill/>
                            <a:miter lim="800000"/>
                            <a:headEnd/>
                            <a:tailEnd/>
                          </a:ln>
                        </pic:spPr>
                      </pic:pic>
                    </a:graphicData>
                  </a:graphic>
                </wp:inline>
              </w:drawing>
            </w:r>
          </w:p>
        </w:tc>
      </w:tr>
      <w:tr w:rsidR="006F0974" w:rsidRPr="00CB21DF" w:rsidTr="003068AD">
        <w:tc>
          <w:tcPr>
            <w:tcW w:w="4509" w:type="dxa"/>
          </w:tcPr>
          <w:p w:rsidR="006F0974" w:rsidRPr="00EA0BF7" w:rsidRDefault="009F501B" w:rsidP="00A1409A">
            <w:pPr>
              <w:pStyle w:val="NoSpacing"/>
            </w:pPr>
            <w:r w:rsidRPr="00EA0BF7">
              <w:t>Slika</w:t>
            </w:r>
            <w:r w:rsidR="006F0974" w:rsidRPr="00EA0BF7">
              <w:t xml:space="preserve"> </w:t>
            </w:r>
            <w:r w:rsidR="002C5FCE" w:rsidRPr="00EA0BF7">
              <w:t>7</w:t>
            </w:r>
            <w:r w:rsidR="006F0974" w:rsidRPr="00EA0BF7">
              <w:t>.</w:t>
            </w:r>
            <w:r w:rsidR="002C5FCE" w:rsidRPr="00EA0BF7">
              <w:t>11</w:t>
            </w:r>
            <w:r w:rsidR="006F0974" w:rsidRPr="00EA0BF7">
              <w:t>. Objekti sa leve strane pruge (Dom zdravlja, Vrtić i Crkva u Pukovcu)</w:t>
            </w:r>
          </w:p>
        </w:tc>
        <w:tc>
          <w:tcPr>
            <w:tcW w:w="236" w:type="dxa"/>
          </w:tcPr>
          <w:p w:rsidR="006F0974" w:rsidRPr="00CB21DF" w:rsidRDefault="006F0974" w:rsidP="00A1409A">
            <w:pPr>
              <w:pStyle w:val="NoSpacing"/>
              <w:rPr>
                <w:sz w:val="22"/>
              </w:rPr>
            </w:pPr>
          </w:p>
        </w:tc>
        <w:tc>
          <w:tcPr>
            <w:tcW w:w="4453" w:type="dxa"/>
          </w:tcPr>
          <w:p w:rsidR="006F0974" w:rsidRPr="00EA0BF7" w:rsidRDefault="009F501B" w:rsidP="00A1409A">
            <w:pPr>
              <w:pStyle w:val="NoSpacing"/>
              <w:rPr>
                <w:sz w:val="22"/>
              </w:rPr>
            </w:pPr>
            <w:r w:rsidRPr="00EA0BF7">
              <w:rPr>
                <w:sz w:val="22"/>
              </w:rPr>
              <w:t>Slika</w:t>
            </w:r>
            <w:r w:rsidR="006F0974" w:rsidRPr="00EA0BF7">
              <w:rPr>
                <w:sz w:val="22"/>
              </w:rPr>
              <w:t xml:space="preserve"> </w:t>
            </w:r>
            <w:r w:rsidR="002C5FCE" w:rsidRPr="00EA0BF7">
              <w:rPr>
                <w:sz w:val="22"/>
              </w:rPr>
              <w:t>7</w:t>
            </w:r>
            <w:r w:rsidR="006F0974" w:rsidRPr="00EA0BF7">
              <w:rPr>
                <w:sz w:val="22"/>
              </w:rPr>
              <w:t>.</w:t>
            </w:r>
            <w:r w:rsidR="002C5FCE" w:rsidRPr="00EA0BF7">
              <w:rPr>
                <w:sz w:val="22"/>
              </w:rPr>
              <w:t>12</w:t>
            </w:r>
            <w:r w:rsidR="006F0974" w:rsidRPr="00EA0BF7">
              <w:rPr>
                <w:sz w:val="22"/>
              </w:rPr>
              <w:t>. Kuće pored pruge - Naselje Pukovac</w:t>
            </w:r>
          </w:p>
        </w:tc>
      </w:tr>
    </w:tbl>
    <w:p w:rsidR="008B5129" w:rsidRPr="00CB21DF" w:rsidRDefault="00A4795D" w:rsidP="006051D1">
      <w:r w:rsidRPr="00CB21DF">
        <w:t xml:space="preserve">Deonica od </w:t>
      </w:r>
      <w:r w:rsidR="008D2A10" w:rsidRPr="00CB21DF">
        <w:t xml:space="preserve">120 km/h </w:t>
      </w:r>
      <w:r w:rsidRPr="00CB21DF">
        <w:t>bi mogla da generiše izloženost buci iznad dozvoljenih graničnih vrednosti koje su propisane zakonom</w:t>
      </w:r>
      <w:r w:rsidR="008D2A10" w:rsidRPr="00CB21DF">
        <w:t xml:space="preserve">. </w:t>
      </w:r>
      <w:r w:rsidRPr="00CB21DF">
        <w:t>Ima mnogo kuća i naselja blizu pruge</w:t>
      </w:r>
      <w:r w:rsidR="008D2A10" w:rsidRPr="00CB21DF">
        <w:t xml:space="preserve">, </w:t>
      </w:r>
      <w:r w:rsidRPr="00CB21DF">
        <w:t>zbog čega se moraju sprovesti mere ublažavanja buke</w:t>
      </w:r>
      <w:r w:rsidR="008D2A10" w:rsidRPr="00CB21DF">
        <w:t xml:space="preserve">. </w:t>
      </w:r>
    </w:p>
    <w:p w:rsidR="001D2D56" w:rsidRPr="00CB21DF" w:rsidRDefault="005A5FE5" w:rsidP="006051D1">
      <w:pPr>
        <w:rPr>
          <w:rFonts w:eastAsia="TrebuchetMS"/>
        </w:rPr>
      </w:pPr>
      <w:r w:rsidRPr="00CB21DF">
        <w:rPr>
          <w:rFonts w:eastAsia="TrebuchetMS"/>
        </w:rPr>
        <w:t>T</w:t>
      </w:r>
      <w:r w:rsidR="00F14BA5" w:rsidRPr="00CB21DF">
        <w:rPr>
          <w:rFonts w:eastAsia="TrebuchetMS"/>
        </w:rPr>
        <w:t>o</w:t>
      </w:r>
      <w:r w:rsidRPr="00CB21DF">
        <w:rPr>
          <w:rFonts w:eastAsia="TrebuchetMS"/>
        </w:rPr>
        <w:t xml:space="preserve">kom rekonstrukcije pruge </w:t>
      </w:r>
      <w:r w:rsidR="00F14BA5" w:rsidRPr="00CB21DF">
        <w:rPr>
          <w:rFonts w:eastAsia="TrebuchetMS"/>
        </w:rPr>
        <w:t xml:space="preserve">Niš-Brestovac </w:t>
      </w:r>
      <w:r w:rsidRPr="00CB21DF">
        <w:rPr>
          <w:rFonts w:eastAsia="TrebuchetMS"/>
        </w:rPr>
        <w:t>doći će do emi</w:t>
      </w:r>
      <w:r w:rsidR="00F14BA5" w:rsidRPr="00CB21DF">
        <w:rPr>
          <w:rFonts w:eastAsia="TrebuchetMS"/>
        </w:rPr>
        <w:t>sije</w:t>
      </w:r>
      <w:r w:rsidRPr="00CB21DF">
        <w:rPr>
          <w:rFonts w:eastAsia="TrebuchetMS"/>
        </w:rPr>
        <w:t xml:space="preserve"> dodatne buke u </w:t>
      </w:r>
      <w:r w:rsidR="00F14BA5" w:rsidRPr="00CB21DF">
        <w:rPr>
          <w:rFonts w:eastAsia="TrebuchetMS"/>
        </w:rPr>
        <w:t>životnu sredinu</w:t>
      </w:r>
      <w:r w:rsidRPr="00CB21DF">
        <w:rPr>
          <w:rFonts w:eastAsia="TrebuchetMS"/>
        </w:rPr>
        <w:t xml:space="preserve"> kao posledic</w:t>
      </w:r>
      <w:r w:rsidR="00F14BA5" w:rsidRPr="00CB21DF">
        <w:rPr>
          <w:rFonts w:eastAsia="TrebuchetMS"/>
        </w:rPr>
        <w:t>e</w:t>
      </w:r>
      <w:r w:rsidRPr="00CB21DF">
        <w:rPr>
          <w:rFonts w:eastAsia="TrebuchetMS"/>
        </w:rPr>
        <w:t xml:space="preserve"> gra</w:t>
      </w:r>
      <w:r w:rsidR="00FF37B9">
        <w:rPr>
          <w:rFonts w:eastAsia="TrebuchetMS"/>
        </w:rPr>
        <w:t>đ</w:t>
      </w:r>
      <w:r w:rsidRPr="00CB21DF">
        <w:rPr>
          <w:rFonts w:eastAsia="TrebuchetMS"/>
        </w:rPr>
        <w:t>evinskih radova. Ova buka je privremena i presta</w:t>
      </w:r>
      <w:r w:rsidR="00F14BA5" w:rsidRPr="00CB21DF">
        <w:rPr>
          <w:rFonts w:eastAsia="TrebuchetMS"/>
        </w:rPr>
        <w:t>ć</w:t>
      </w:r>
      <w:r w:rsidRPr="00CB21DF">
        <w:rPr>
          <w:rFonts w:eastAsia="TrebuchetMS"/>
        </w:rPr>
        <w:t>e po završetku izvo</w:t>
      </w:r>
      <w:r w:rsidR="00FF37B9">
        <w:rPr>
          <w:rFonts w:eastAsia="TrebuchetMS"/>
        </w:rPr>
        <w:t>đ</w:t>
      </w:r>
      <w:r w:rsidRPr="00CB21DF">
        <w:rPr>
          <w:rFonts w:eastAsia="TrebuchetMS"/>
        </w:rPr>
        <w:t xml:space="preserve">enja radova, </w:t>
      </w:r>
      <w:r w:rsidR="002916B7" w:rsidRPr="00CB21DF">
        <w:rPr>
          <w:rFonts w:eastAsia="TrebuchetMS"/>
        </w:rPr>
        <w:t>pa</w:t>
      </w:r>
      <w:r w:rsidRPr="00CB21DF">
        <w:rPr>
          <w:rFonts w:eastAsia="TrebuchetMS"/>
        </w:rPr>
        <w:t xml:space="preserve"> se ne očekuje njen negativan ut</w:t>
      </w:r>
      <w:r w:rsidR="002916B7" w:rsidRPr="00CB21DF">
        <w:rPr>
          <w:rFonts w:eastAsia="TrebuchetMS"/>
        </w:rPr>
        <w:t>i</w:t>
      </w:r>
      <w:r w:rsidRPr="00CB21DF">
        <w:rPr>
          <w:rFonts w:eastAsia="TrebuchetMS"/>
        </w:rPr>
        <w:t>caj na naseljena područja. Prilikom remo</w:t>
      </w:r>
      <w:r w:rsidR="002916B7" w:rsidRPr="00CB21DF">
        <w:rPr>
          <w:rFonts w:eastAsia="TrebuchetMS"/>
        </w:rPr>
        <w:t>nta pruge, zbog povećanja brzine vozova</w:t>
      </w:r>
      <w:r w:rsidRPr="00CB21DF">
        <w:rPr>
          <w:rFonts w:eastAsia="TrebuchetMS"/>
        </w:rPr>
        <w:t xml:space="preserve">, doći će i do povećanja </w:t>
      </w:r>
      <w:r w:rsidR="002916B7" w:rsidRPr="00CB21DF">
        <w:rPr>
          <w:rFonts w:eastAsia="TrebuchetMS"/>
        </w:rPr>
        <w:t>niova</w:t>
      </w:r>
      <w:r w:rsidRPr="00CB21DF">
        <w:rPr>
          <w:rFonts w:eastAsia="TrebuchetMS"/>
        </w:rPr>
        <w:t xml:space="preserve"> buke </w:t>
      </w:r>
      <w:r w:rsidR="002916B7" w:rsidRPr="00CB21DF">
        <w:rPr>
          <w:rFonts w:eastAsia="TrebuchetMS"/>
        </w:rPr>
        <w:t>u</w:t>
      </w:r>
      <w:r w:rsidRPr="00CB21DF">
        <w:rPr>
          <w:rFonts w:eastAsia="TrebuchetMS"/>
        </w:rPr>
        <w:t xml:space="preserve"> okolnim naseljima</w:t>
      </w:r>
      <w:r w:rsidR="002916B7" w:rsidRPr="00CB21DF">
        <w:rPr>
          <w:rFonts w:eastAsia="TrebuchetMS"/>
        </w:rPr>
        <w:t>, iako pruga već prolazi kroz ista naseljana mesta</w:t>
      </w:r>
      <w:r w:rsidRPr="00CB21DF">
        <w:rPr>
          <w:rFonts w:eastAsia="TrebuchetMS"/>
        </w:rPr>
        <w:t xml:space="preserve">. </w:t>
      </w:r>
    </w:p>
    <w:p w:rsidR="001D2D56" w:rsidRPr="00CB21DF" w:rsidRDefault="00A4795D" w:rsidP="006051D1">
      <w:pPr>
        <w:rPr>
          <w:rFonts w:eastAsia="TrebuchetMS"/>
        </w:rPr>
      </w:pPr>
      <w:r w:rsidRPr="00CB21DF">
        <w:t>Nakon završetka radova</w:t>
      </w:r>
      <w:r w:rsidR="00A12E4F" w:rsidRPr="00CB21DF">
        <w:t xml:space="preserve">, </w:t>
      </w:r>
      <w:r w:rsidRPr="00CB21DF">
        <w:t>emisija buke koju izaziva kotrljanje točkova na šinama će se generalno smanjiti zbog izgradnje novih šina i gornjeg stroja</w:t>
      </w:r>
      <w:r w:rsidR="00F157CE" w:rsidRPr="00CB21DF">
        <w:t>,</w:t>
      </w:r>
      <w:r w:rsidRPr="00CB21DF">
        <w:t xml:space="preserve"> ako se vozovi budu kretali istim brzinama kao ranije</w:t>
      </w:r>
      <w:r w:rsidR="00A12E4F" w:rsidRPr="00CB21DF">
        <w:t xml:space="preserve">. </w:t>
      </w:r>
      <w:r w:rsidRPr="00CB21DF">
        <w:t>Međutim</w:t>
      </w:r>
      <w:r w:rsidR="00A12E4F" w:rsidRPr="00CB21DF">
        <w:t xml:space="preserve">, </w:t>
      </w:r>
      <w:r w:rsidRPr="00CB21DF">
        <w:t>zbog očekivanog povećanja brzine i broja vozova na pruzi</w:t>
      </w:r>
      <w:r w:rsidR="00A12E4F" w:rsidRPr="00CB21DF">
        <w:t xml:space="preserve">, </w:t>
      </w:r>
      <w:r w:rsidRPr="00CB21DF">
        <w:t>buka se</w:t>
      </w:r>
      <w:r w:rsidR="00F157CE" w:rsidRPr="00CB21DF">
        <w:t xml:space="preserve"> može i</w:t>
      </w:r>
      <w:r w:rsidRPr="00CB21DF">
        <w:t xml:space="preserve"> povećati u naseljima koja su pored pruge</w:t>
      </w:r>
      <w:r w:rsidR="00A12E4F" w:rsidRPr="00CB21DF">
        <w:t>.</w:t>
      </w:r>
    </w:p>
    <w:p w:rsidR="005A5FE5" w:rsidRPr="00CB21DF" w:rsidRDefault="00A4795D" w:rsidP="006051D1">
      <w:pPr>
        <w:rPr>
          <w:rFonts w:eastAsia="TrebuchetMS"/>
        </w:rPr>
      </w:pPr>
      <w:r w:rsidRPr="00CB21DF">
        <w:rPr>
          <w:b/>
        </w:rPr>
        <w:t>Na osnovu kalkulacija je zaključeno da je udaljenost pruge od nekih naselja takva da bi nivoi buke prešli dozvoljene granične vrednosti ukoliko se ne podignu barijere za buku</w:t>
      </w:r>
      <w:r w:rsidR="008B5129" w:rsidRPr="00CB21DF">
        <w:rPr>
          <w:b/>
        </w:rPr>
        <w:t xml:space="preserve">. </w:t>
      </w:r>
      <w:r w:rsidR="005A5FE5" w:rsidRPr="00CB21DF">
        <w:rPr>
          <w:rFonts w:eastAsia="TrebuchetMS"/>
          <w:b/>
        </w:rPr>
        <w:t xml:space="preserve">Za </w:t>
      </w:r>
      <w:r w:rsidR="002916B7" w:rsidRPr="00CB21DF">
        <w:rPr>
          <w:rFonts w:eastAsia="TrebuchetMS"/>
          <w:b/>
        </w:rPr>
        <w:t>ugrožene</w:t>
      </w:r>
      <w:r w:rsidR="005A5FE5" w:rsidRPr="00CB21DF">
        <w:rPr>
          <w:rFonts w:eastAsia="TrebuchetMS"/>
          <w:b/>
        </w:rPr>
        <w:t xml:space="preserve"> objekte obavezno </w:t>
      </w:r>
      <w:r w:rsidR="002916B7" w:rsidRPr="00CB21DF">
        <w:rPr>
          <w:rFonts w:eastAsia="TrebuchetMS"/>
          <w:b/>
        </w:rPr>
        <w:t xml:space="preserve">se </w:t>
      </w:r>
      <w:r w:rsidR="005A5FE5" w:rsidRPr="00CB21DF">
        <w:rPr>
          <w:rFonts w:eastAsia="TrebuchetMS"/>
          <w:b/>
        </w:rPr>
        <w:t>mora izraditi projek</w:t>
      </w:r>
      <w:r w:rsidR="002916B7" w:rsidRPr="00CB21DF">
        <w:rPr>
          <w:rFonts w:eastAsia="TrebuchetMS"/>
          <w:b/>
        </w:rPr>
        <w:t>a</w:t>
      </w:r>
      <w:r w:rsidR="005A5FE5" w:rsidRPr="00CB21DF">
        <w:rPr>
          <w:rFonts w:eastAsia="TrebuchetMS"/>
          <w:b/>
        </w:rPr>
        <w:t>t zaštite od buke u okviru viših fa</w:t>
      </w:r>
      <w:r w:rsidR="00B6110E" w:rsidRPr="00CB21DF">
        <w:rPr>
          <w:rFonts w:eastAsia="TrebuchetMS"/>
          <w:b/>
        </w:rPr>
        <w:t>za projektnog rešenja. Tako</w:t>
      </w:r>
      <w:r w:rsidR="00FF37B9">
        <w:rPr>
          <w:rFonts w:eastAsia="TrebuchetMS"/>
          <w:b/>
        </w:rPr>
        <w:t>đ</w:t>
      </w:r>
      <w:r w:rsidR="00B6110E" w:rsidRPr="00CB21DF">
        <w:rPr>
          <w:rFonts w:eastAsia="TrebuchetMS"/>
          <w:b/>
        </w:rPr>
        <w:t>e</w:t>
      </w:r>
      <w:r w:rsidR="005A5FE5" w:rsidRPr="00CB21DF">
        <w:rPr>
          <w:rFonts w:eastAsia="TrebuchetMS"/>
          <w:b/>
        </w:rPr>
        <w:t xml:space="preserve"> su predvi</w:t>
      </w:r>
      <w:r w:rsidR="00FF37B9">
        <w:rPr>
          <w:rFonts w:eastAsia="TrebuchetMS"/>
          <w:b/>
        </w:rPr>
        <w:t>đ</w:t>
      </w:r>
      <w:r w:rsidR="005A5FE5" w:rsidRPr="00CB21DF">
        <w:rPr>
          <w:rFonts w:eastAsia="TrebuchetMS"/>
          <w:b/>
        </w:rPr>
        <w:t xml:space="preserve">ena kontrolna merenja buke koja bi utvrdila stvarno stanje pre i nakon postavljanja zaštitnih barijera, </w:t>
      </w:r>
      <w:r w:rsidR="002916B7" w:rsidRPr="00CB21DF">
        <w:rPr>
          <w:rFonts w:eastAsia="TrebuchetMS"/>
          <w:b/>
        </w:rPr>
        <w:t>pa</w:t>
      </w:r>
      <w:r w:rsidR="005A5FE5" w:rsidRPr="00CB21DF">
        <w:rPr>
          <w:rFonts w:eastAsia="TrebuchetMS"/>
          <w:b/>
        </w:rPr>
        <w:t xml:space="preserve"> će prema tim merenjima biti definisana i faznost izgradnje barijera</w:t>
      </w:r>
      <w:r w:rsidR="005A5FE5" w:rsidRPr="00CB21DF">
        <w:rPr>
          <w:rFonts w:eastAsia="TrebuchetMS"/>
        </w:rPr>
        <w:t>.</w:t>
      </w:r>
    </w:p>
    <w:p w:rsidR="001E01A4" w:rsidRPr="00B345E6" w:rsidRDefault="001E01A4" w:rsidP="006051D1">
      <w:pPr>
        <w:rPr>
          <w:lang w:val="es-ES"/>
        </w:rPr>
      </w:pPr>
      <w:r w:rsidRPr="00CB21DF">
        <w:t xml:space="preserve">Na osnovu rekognisciranja terena, topografskih karata i ortofoto snimaka (preuzeto sa </w:t>
      </w:r>
      <w:hyperlink r:id="rId102" w:history="1">
        <w:r w:rsidRPr="00CB21DF">
          <w:rPr>
            <w:rStyle w:val="Hyperlink"/>
            <w:rFonts w:cs="Arial"/>
          </w:rPr>
          <w:t>www.geosrbija.rs</w:t>
        </w:r>
      </w:hyperlink>
      <w:r w:rsidRPr="00CB21DF">
        <w:t>)</w:t>
      </w:r>
      <w:r w:rsidR="008B3AA2" w:rsidRPr="00CB21DF">
        <w:t xml:space="preserve"> </w:t>
      </w:r>
      <w:r w:rsidRPr="00CB21DF">
        <w:t xml:space="preserve">izvršen je proračun buke sa </w:t>
      </w:r>
      <w:r w:rsidR="004760ED" w:rsidRPr="00CB21DF">
        <w:t xml:space="preserve">deonica Niš – Brestovac, </w:t>
      </w:r>
      <w:r w:rsidRPr="00CB21DF">
        <w:t>žel</w:t>
      </w:r>
      <w:r w:rsidR="004760ED" w:rsidRPr="00CB21DF">
        <w:t>ezničke pruge Niš – Preševo</w:t>
      </w:r>
      <w:r w:rsidRPr="00CB21DF">
        <w:t xml:space="preserve">. </w:t>
      </w:r>
      <w:r w:rsidRPr="00B345E6">
        <w:rPr>
          <w:lang w:val="es-ES"/>
        </w:rPr>
        <w:t>Proračun je sproveden za red vožnje, tip i kategoriju vozova u 2012. godini. Rezultati proračuna ukazuju da je posmatrano područje opterećeno bukom preko zakonom dozvoljenih graničnih vrednosti. Navedeni objekti se nalaze u 9 naselja koje pruga preseca ili tangira. Uvidom u projektno</w:t>
      </w:r>
      <w:r w:rsidR="00F53B5F" w:rsidRPr="00B345E6">
        <w:rPr>
          <w:lang w:val="es-ES"/>
        </w:rPr>
        <w:t>-</w:t>
      </w:r>
      <w:r w:rsidRPr="00B345E6">
        <w:rPr>
          <w:lang w:val="es-ES"/>
        </w:rPr>
        <w:t xml:space="preserve">plansku dokumentaciju utvrđeno je da su objekti izgrađeni nakon izgradnje pruge. </w:t>
      </w:r>
    </w:p>
    <w:p w:rsidR="0024230F" w:rsidRPr="00B345E6" w:rsidRDefault="004C7BD1" w:rsidP="000F3C03">
      <w:pPr>
        <w:pStyle w:val="Heading2"/>
      </w:pPr>
      <w:bookmarkStart w:id="128" w:name="_Toc2779340"/>
      <w:r w:rsidRPr="00B345E6">
        <w:lastRenderedPageBreak/>
        <w:t xml:space="preserve">Flora </w:t>
      </w:r>
      <w:r w:rsidR="002421C1" w:rsidRPr="00B345E6">
        <w:t>i</w:t>
      </w:r>
      <w:r w:rsidRPr="00B345E6">
        <w:t xml:space="preserve"> Fauna</w:t>
      </w:r>
      <w:bookmarkEnd w:id="128"/>
      <w:r w:rsidR="0024230F" w:rsidRPr="00B345E6">
        <w:t xml:space="preserve"> </w:t>
      </w:r>
    </w:p>
    <w:p w:rsidR="007C79E9" w:rsidRPr="00B345E6" w:rsidRDefault="00E8579B" w:rsidP="00F41AF6">
      <w:pPr>
        <w:pStyle w:val="Heading3"/>
        <w:rPr>
          <w:lang w:val="es-ES"/>
        </w:rPr>
      </w:pPr>
      <w:bookmarkStart w:id="129" w:name="_Toc2779341"/>
      <w:r w:rsidRPr="00B345E6">
        <w:rPr>
          <w:lang w:val="es-ES"/>
        </w:rPr>
        <w:t>Flora</w:t>
      </w:r>
      <w:bookmarkEnd w:id="129"/>
    </w:p>
    <w:p w:rsidR="00F92ACA" w:rsidRPr="00B345E6" w:rsidRDefault="00F92ACA" w:rsidP="006051D1">
      <w:pPr>
        <w:rPr>
          <w:lang w:val="es-ES"/>
        </w:rPr>
      </w:pPr>
      <w:r w:rsidRPr="00B345E6">
        <w:rPr>
          <w:lang w:val="es-ES"/>
        </w:rPr>
        <w:t>Posmatrana deonica pruge Niš – Brestovac se nalazi u plodnom ravničarskom predelu koji je ispresecan sa pet vodotokova. Velika međusobna blizina naseljenih mesta, plodno zemljište i povoljni uslovi za poljoprivredu su doveli do toga da su u široj zoni oko pruge dominantno prisutni agroekosistemi. Poljoprivredne površine se uglavnom koriste za uzgajanje ratars</w:t>
      </w:r>
      <w:r w:rsidR="008E40DD" w:rsidRPr="00B345E6">
        <w:rPr>
          <w:lang w:val="es-ES"/>
        </w:rPr>
        <w:t>kih (kukuruz i pšenica) i povrt</w:t>
      </w:r>
      <w:r w:rsidRPr="00B345E6">
        <w:rPr>
          <w:lang w:val="es-ES"/>
        </w:rPr>
        <w:t>arskih (paprika, paradajz) kultura. U manjoj meri poljoprivredne površine su pod voćnjacima. Bavljenje poljoprivredom je veoma ekstenzivno i koristi se svaka slobodna površina tako da, veoma često, različite obradive površine nisu me</w:t>
      </w:r>
      <w:r w:rsidR="00FF37B9" w:rsidRPr="00B345E6">
        <w:rPr>
          <w:lang w:val="es-ES"/>
        </w:rPr>
        <w:t>đ</w:t>
      </w:r>
      <w:r w:rsidRPr="00B345E6">
        <w:rPr>
          <w:lang w:val="es-ES"/>
        </w:rPr>
        <w:t>usobno odvojene međama što dodatno smanjuje ionako mali biodiverzitet ovog područja. Duž same pruge situacija je takođe loša što se tiče biodiverziteta. Smenjuju se naseljena područja, poljoprivredne površine, samonikla žbunasta vegetacija, asfaltni putevi lokalnog karaktera i zemljani putevi kao i ostaci autohtonih ekosistema koji se nalaze u uskoj zoni oko vodotoka Južne Morave, Toplice i Puste reke. Zbog konstantnog antropogenog uticaja sastav zeljaste vegetacije se konstantno menja</w:t>
      </w:r>
      <w:r w:rsidR="003E3888" w:rsidRPr="00B345E6">
        <w:rPr>
          <w:lang w:val="es-ES"/>
        </w:rPr>
        <w:t>,</w:t>
      </w:r>
      <w:r w:rsidRPr="00B345E6">
        <w:rPr>
          <w:lang w:val="es-ES"/>
        </w:rPr>
        <w:t xml:space="preserve"> ali je bitno napomenuti da je duž pruge utvrđeno prisustvo invazivne vrste ambrozije (</w:t>
      </w:r>
      <w:r w:rsidRPr="00B345E6">
        <w:rPr>
          <w:i/>
          <w:lang w:val="es-ES"/>
        </w:rPr>
        <w:t>Ambrosia artemisiifolia</w:t>
      </w:r>
      <w:r w:rsidRPr="00B345E6">
        <w:rPr>
          <w:lang w:val="es-ES"/>
        </w:rPr>
        <w:t xml:space="preserve">). </w:t>
      </w:r>
      <w:r w:rsidR="002421C1" w:rsidRPr="00B345E6">
        <w:rPr>
          <w:iCs/>
          <w:lang w:val="es-ES"/>
        </w:rPr>
        <w:t>V</w:t>
      </w:r>
      <w:r w:rsidR="00364C48" w:rsidRPr="00B345E6">
        <w:rPr>
          <w:iCs/>
          <w:lang w:val="es-ES"/>
        </w:rPr>
        <w:t>elike količine izuzetno alergen</w:t>
      </w:r>
      <w:r w:rsidR="002421C1" w:rsidRPr="00B345E6">
        <w:rPr>
          <w:iCs/>
          <w:lang w:val="es-ES"/>
        </w:rPr>
        <w:t xml:space="preserve">og polena koji se prenosi vetrom i </w:t>
      </w:r>
      <w:r w:rsidR="0064293C" w:rsidRPr="00B345E6">
        <w:rPr>
          <w:iCs/>
          <w:lang w:val="es-ES"/>
        </w:rPr>
        <w:t>brzina</w:t>
      </w:r>
      <w:r w:rsidR="002421C1" w:rsidRPr="00B345E6">
        <w:rPr>
          <w:iCs/>
          <w:lang w:val="es-ES"/>
        </w:rPr>
        <w:t xml:space="preserve"> kojom se širi ambrozija razlog su zašto je doneta </w:t>
      </w:r>
      <w:r w:rsidR="002421C1" w:rsidRPr="00B345E6">
        <w:rPr>
          <w:i/>
          <w:iCs/>
          <w:lang w:val="es-ES"/>
        </w:rPr>
        <w:t>Uredba o merama za suzbijanje i uništavanje korovske biljke Ambrozije (“Službeni glasnik</w:t>
      </w:r>
      <w:r w:rsidR="00D71AAD" w:rsidRPr="00B345E6">
        <w:rPr>
          <w:i/>
          <w:iCs/>
          <w:lang w:val="es-ES"/>
        </w:rPr>
        <w:t xml:space="preserve"> </w:t>
      </w:r>
      <w:r w:rsidR="004760ED" w:rsidRPr="00B345E6">
        <w:rPr>
          <w:i/>
          <w:iCs/>
          <w:lang w:val="es-ES"/>
        </w:rPr>
        <w:t>RS</w:t>
      </w:r>
      <w:r w:rsidR="00D71AAD" w:rsidRPr="00B345E6">
        <w:rPr>
          <w:i/>
          <w:iCs/>
          <w:lang w:val="es-ES"/>
        </w:rPr>
        <w:t>”</w:t>
      </w:r>
      <w:r w:rsidR="004760ED" w:rsidRPr="00B345E6">
        <w:rPr>
          <w:i/>
          <w:iCs/>
          <w:lang w:val="es-ES"/>
        </w:rPr>
        <w:t>,</w:t>
      </w:r>
      <w:r w:rsidR="00D71AAD" w:rsidRPr="00B345E6">
        <w:rPr>
          <w:i/>
          <w:iCs/>
          <w:lang w:val="es-ES"/>
        </w:rPr>
        <w:t xml:space="preserve"> 69/06)</w:t>
      </w:r>
      <w:r w:rsidR="00D71AAD" w:rsidRPr="00B345E6">
        <w:rPr>
          <w:iCs/>
          <w:lang w:val="es-ES"/>
        </w:rPr>
        <w:t xml:space="preserve"> </w:t>
      </w:r>
      <w:r w:rsidR="002421C1" w:rsidRPr="00B345E6">
        <w:rPr>
          <w:iCs/>
          <w:lang w:val="es-ES"/>
        </w:rPr>
        <w:t xml:space="preserve">u </w:t>
      </w:r>
      <w:r w:rsidR="00D71AAD" w:rsidRPr="00B345E6">
        <w:rPr>
          <w:iCs/>
          <w:lang w:val="es-ES"/>
        </w:rPr>
        <w:t xml:space="preserve">2006. </w:t>
      </w:r>
      <w:r w:rsidR="002421C1" w:rsidRPr="00B345E6">
        <w:rPr>
          <w:iCs/>
          <w:lang w:val="es-ES"/>
        </w:rPr>
        <w:t xml:space="preserve">godini. S obzirom na to da </w:t>
      </w:r>
      <w:r w:rsidR="0064293C" w:rsidRPr="00B345E6">
        <w:rPr>
          <w:iCs/>
          <w:lang w:val="es-ES"/>
        </w:rPr>
        <w:t>uslovi koji su stvoreni antropogenim uticajem</w:t>
      </w:r>
      <w:r w:rsidR="00D71AAD" w:rsidRPr="00B345E6">
        <w:rPr>
          <w:iCs/>
          <w:lang w:val="es-ES"/>
        </w:rPr>
        <w:t xml:space="preserve">, </w:t>
      </w:r>
      <w:r w:rsidR="0064293C" w:rsidRPr="00B345E6">
        <w:rPr>
          <w:iCs/>
          <w:lang w:val="es-ES"/>
        </w:rPr>
        <w:t>koji je u ekstremnoj meri prisutan duž pruge i u njenoj neposrednoj blizini</w:t>
      </w:r>
      <w:r w:rsidR="00D71AAD" w:rsidRPr="00B345E6">
        <w:rPr>
          <w:iCs/>
          <w:lang w:val="es-ES"/>
        </w:rPr>
        <w:t xml:space="preserve">, </w:t>
      </w:r>
      <w:r w:rsidR="0064293C" w:rsidRPr="00B345E6">
        <w:rPr>
          <w:iCs/>
          <w:lang w:val="es-ES"/>
        </w:rPr>
        <w:t>pogoduju širenju ambrozije</w:t>
      </w:r>
      <w:r w:rsidR="00D71AAD" w:rsidRPr="00B345E6">
        <w:rPr>
          <w:iCs/>
          <w:lang w:val="es-ES"/>
        </w:rPr>
        <w:t xml:space="preserve">, </w:t>
      </w:r>
      <w:r w:rsidR="0064293C" w:rsidRPr="00B345E6">
        <w:rPr>
          <w:iCs/>
          <w:lang w:val="es-ES"/>
        </w:rPr>
        <w:t>neophodno je sprovesti kontrolu ove korovske biljke i eliminisati ambroziju iz ovih područja</w:t>
      </w:r>
      <w:r w:rsidR="00D71AAD" w:rsidRPr="00B345E6">
        <w:rPr>
          <w:iCs/>
          <w:lang w:val="es-ES"/>
        </w:rPr>
        <w:t>.</w:t>
      </w:r>
    </w:p>
    <w:p w:rsidR="00F92ACA" w:rsidRPr="00B345E6" w:rsidRDefault="00F92ACA" w:rsidP="006051D1">
      <w:pPr>
        <w:rPr>
          <w:lang w:val="es-ES"/>
        </w:rPr>
      </w:pPr>
      <w:r w:rsidRPr="00B345E6">
        <w:rPr>
          <w:lang w:val="es-ES"/>
        </w:rPr>
        <w:t>U naseljenim oblastima površine u blizini pruge su uglavnom neure</w:t>
      </w:r>
      <w:r w:rsidR="00FF37B9" w:rsidRPr="00B345E6">
        <w:rPr>
          <w:lang w:val="es-ES"/>
        </w:rPr>
        <w:t>đ</w:t>
      </w:r>
      <w:r w:rsidRPr="00B345E6">
        <w:rPr>
          <w:lang w:val="es-ES"/>
        </w:rPr>
        <w:t xml:space="preserve">ene. Površine se redovno kose i/ili spaljuju što onemogućava stvaranje trajnijih fitocenoza. Primarno je zastupljena zeljasta vegetacija uz retko prisustvo voćaka iz roda </w:t>
      </w:r>
      <w:r w:rsidRPr="00B345E6">
        <w:rPr>
          <w:i/>
          <w:lang w:val="es-ES"/>
        </w:rPr>
        <w:t>Prunus</w:t>
      </w:r>
      <w:r w:rsidRPr="00B345E6">
        <w:rPr>
          <w:lang w:val="es-ES"/>
        </w:rPr>
        <w:t xml:space="preserve"> (šljive) i oraha (</w:t>
      </w:r>
      <w:r w:rsidRPr="00B345E6">
        <w:rPr>
          <w:i/>
          <w:lang w:val="es-ES"/>
        </w:rPr>
        <w:t>Juglans regia</w:t>
      </w:r>
      <w:r w:rsidRPr="00B345E6">
        <w:rPr>
          <w:lang w:val="es-ES"/>
        </w:rPr>
        <w:t>). Po obodu naseljenih mesta su prisutni manji šibljaci bagrema (</w:t>
      </w:r>
      <w:r w:rsidRPr="00B345E6">
        <w:rPr>
          <w:i/>
          <w:lang w:val="es-ES"/>
        </w:rPr>
        <w:t>Robinia pseudoacacia</w:t>
      </w:r>
      <w:r w:rsidRPr="00B345E6">
        <w:rPr>
          <w:lang w:val="es-E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40"/>
        <w:gridCol w:w="5305"/>
      </w:tblGrid>
      <w:tr w:rsidR="00F92ACA" w:rsidRPr="00CB21DF" w:rsidTr="00050A87">
        <w:trPr>
          <w:trHeight w:val="340"/>
        </w:trPr>
        <w:tc>
          <w:tcPr>
            <w:tcW w:w="2131" w:type="pct"/>
            <w:shd w:val="clear" w:color="auto" w:fill="auto"/>
            <w:vAlign w:val="center"/>
          </w:tcPr>
          <w:p w:rsidR="00F92ACA" w:rsidRPr="00CB21DF" w:rsidRDefault="00F92ACA" w:rsidP="00B87FBE">
            <w:pPr>
              <w:autoSpaceDE w:val="0"/>
              <w:autoSpaceDN w:val="0"/>
              <w:adjustRightInd w:val="0"/>
              <w:spacing w:before="120" w:after="120" w:line="240" w:lineRule="auto"/>
              <w:jc w:val="center"/>
              <w:rPr>
                <w:rFonts w:eastAsia="Times New Roman" w:cs="Arial"/>
                <w:b/>
                <w:color w:val="000000"/>
              </w:rPr>
            </w:pPr>
            <w:r w:rsidRPr="00CB21DF">
              <w:rPr>
                <w:rFonts w:eastAsia="Times New Roman" w:cs="Arial"/>
                <w:b/>
                <w:color w:val="000000"/>
              </w:rPr>
              <w:t>Familija</w:t>
            </w:r>
          </w:p>
        </w:tc>
        <w:tc>
          <w:tcPr>
            <w:tcW w:w="2869" w:type="pct"/>
            <w:shd w:val="clear" w:color="auto" w:fill="auto"/>
            <w:vAlign w:val="center"/>
          </w:tcPr>
          <w:p w:rsidR="00F92ACA" w:rsidRPr="00CB21DF" w:rsidRDefault="00F92ACA" w:rsidP="00B87FBE">
            <w:pPr>
              <w:autoSpaceDE w:val="0"/>
              <w:autoSpaceDN w:val="0"/>
              <w:adjustRightInd w:val="0"/>
              <w:spacing w:before="120" w:after="120" w:line="240" w:lineRule="auto"/>
              <w:jc w:val="center"/>
              <w:rPr>
                <w:rFonts w:eastAsia="Times New Roman" w:cs="Arial"/>
                <w:b/>
                <w:color w:val="000000"/>
              </w:rPr>
            </w:pPr>
            <w:r w:rsidRPr="00CB21DF">
              <w:rPr>
                <w:rFonts w:eastAsia="Times New Roman" w:cs="Arial"/>
                <w:b/>
                <w:color w:val="000000"/>
              </w:rPr>
              <w:t>Vrsta</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Style w:val="a"/>
                <w:rFonts w:eastAsia="Times New Roman" w:cs="Arial"/>
                <w:color w:val="000000"/>
              </w:rPr>
              <w:t>APIACE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Style w:val="a"/>
                <w:rFonts w:eastAsia="Times New Roman" w:cs="Arial"/>
                <w:i/>
                <w:color w:val="000000"/>
              </w:rPr>
              <w:t>Anethum graveolens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Torilis arvensis</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ASTERACEAE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Ambrosia artemisiifolia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Arctium lappa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Artemisia vulgaris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Bellis perennis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Carduus acanthoides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Cichorium intybus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Erigeron annuus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Picris hieracioides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Taraxacum officinale Weber</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lastRenderedPageBreak/>
              <w:t>BORAGINACEAE</w:t>
            </w:r>
          </w:p>
        </w:tc>
        <w:tc>
          <w:tcPr>
            <w:tcW w:w="2869"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Echium vulgare L.</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BRASSICACEAE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Capsella bursa pastoris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Diplotaxis tenuifolia L.</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CAPRIFOLIACEAE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Arenaria serpyllifolia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Dianthus armeria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Sambucus ebulus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Petrorhagia prolifera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Silene vulgaris Garcke</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CHENOPODIACEAE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Chenopodium album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Chenopodium murale L.</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CONVOLVULACEAE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Convolvulus arvensis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DIPSACACEAE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Dipsacus laciniatus L.</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EQUISETACEAE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Equisetum arvense L.</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EUPHORBIACEAE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Euphorbia helioscopia L.</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FABACEAE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Medicago sativa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Ononis spinosa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Robinia pseudoacacia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Trifolium pretense L.</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JUNGLANDACEAE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Juglans regia L.</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LAMIACEAE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Galeopsis angustifolia Miller</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PLANTAGINACEAE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Plantago media L.</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POACEAE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Agropyron repens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Dactylis glomerata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Festuca pratensis Host</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Hordeum murinum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Poa annua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Poa trivialis L.</w:t>
            </w:r>
          </w:p>
        </w:tc>
      </w:tr>
      <w:tr w:rsidR="00F92ACA" w:rsidRPr="00CB21DF" w:rsidTr="007E6F04">
        <w:trPr>
          <w:trHeight w:val="153"/>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SCROPHULARIACEAE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Verbascum nigrum L.</w:t>
            </w:r>
          </w:p>
        </w:tc>
      </w:tr>
      <w:tr w:rsidR="00F92ACA" w:rsidRPr="00CB21DF" w:rsidTr="007E6F04">
        <w:trPr>
          <w:trHeight w:val="153"/>
        </w:trPr>
        <w:tc>
          <w:tcPr>
            <w:tcW w:w="2131"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color w:val="000000"/>
              </w:rPr>
            </w:pP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Veronica persica L.</w:t>
            </w:r>
          </w:p>
        </w:tc>
      </w:tr>
      <w:tr w:rsidR="00F92ACA" w:rsidRPr="00CB21DF" w:rsidTr="007E6F04">
        <w:trPr>
          <w:trHeight w:val="285"/>
        </w:trPr>
        <w:tc>
          <w:tcPr>
            <w:tcW w:w="2131" w:type="pct"/>
            <w:vAlign w:val="center"/>
          </w:tcPr>
          <w:p w:rsidR="00F92ACA" w:rsidRPr="00CB21DF" w:rsidRDefault="005B56B7" w:rsidP="006051D1">
            <w:pPr>
              <w:autoSpaceDE w:val="0"/>
              <w:autoSpaceDN w:val="0"/>
              <w:adjustRightInd w:val="0"/>
              <w:spacing w:before="80" w:after="80" w:line="240" w:lineRule="auto"/>
              <w:jc w:val="center"/>
              <w:rPr>
                <w:rStyle w:val="a"/>
                <w:rFonts w:eastAsia="Times New Roman" w:cs="Arial"/>
                <w:color w:val="000000"/>
              </w:rPr>
            </w:pPr>
            <w:r w:rsidRPr="00CB21DF">
              <w:rPr>
                <w:rFonts w:eastAsia="Times New Roman" w:cs="Arial"/>
                <w:color w:val="000000"/>
              </w:rPr>
              <w:t>URTICACEAE</w:t>
            </w:r>
          </w:p>
        </w:tc>
        <w:tc>
          <w:tcPr>
            <w:tcW w:w="286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Urtica dioica L.</w:t>
            </w:r>
          </w:p>
        </w:tc>
      </w:tr>
    </w:tbl>
    <w:p w:rsidR="00F9320F" w:rsidRPr="00B345E6" w:rsidRDefault="00F9320F" w:rsidP="006051D1">
      <w:pPr>
        <w:pStyle w:val="NoSpacing"/>
        <w:rPr>
          <w:lang w:val="es-ES"/>
        </w:rPr>
      </w:pPr>
      <w:r w:rsidRPr="00B345E6">
        <w:rPr>
          <w:lang w:val="es-ES"/>
        </w:rPr>
        <w:t>Tabela 7.4. Vrste zastupljene u naseljenim područjima</w:t>
      </w:r>
    </w:p>
    <w:p w:rsidR="00F92ACA" w:rsidRPr="00B345E6" w:rsidRDefault="00F92ACA" w:rsidP="006051D1">
      <w:pPr>
        <w:rPr>
          <w:lang w:val="es-ES"/>
        </w:rPr>
      </w:pPr>
      <w:r w:rsidRPr="00B345E6">
        <w:rPr>
          <w:lang w:val="es-ES"/>
        </w:rPr>
        <w:t xml:space="preserve">Van naseljenih mesta diverzitet na površinama koje se nalaze uz kolosek se donekle povećava. Antropogeni uticaj je i dalje veoma veliki. Često košenje, paljenje i korišćenje herbicida onemogućava formiranje trajnih fitocenoza i olaksava rast pionirskim i ruderalnim vrstama. Povećanje biodiverziteta </w:t>
      </w:r>
      <w:r w:rsidRPr="00B345E6">
        <w:rPr>
          <w:lang w:val="es-ES"/>
        </w:rPr>
        <w:lastRenderedPageBreak/>
        <w:t xml:space="preserve">je moguće zbog sporadičnih širih zona koje se koriste za ispašu ili su u državnom vlasništvu pa se ne koriste u poljoprivredi, kao i uskih zona </w:t>
      </w:r>
      <w:r w:rsidR="002F78CA" w:rsidRPr="00B345E6">
        <w:rPr>
          <w:lang w:val="es-ES"/>
        </w:rPr>
        <w:t>ž</w:t>
      </w:r>
      <w:r w:rsidRPr="00B345E6">
        <w:rPr>
          <w:lang w:val="es-ES"/>
        </w:rPr>
        <w:t xml:space="preserve">bunastog rastinja neposredno uz osnovu koloseka. Drvenaste forme su veoma retke i uglavnom se nalaze bliže naseljenim mestima kao pojedinačna stabla. Primarno su zastupljeni orah i </w:t>
      </w:r>
      <w:r w:rsidR="00A27049" w:rsidRPr="00B345E6">
        <w:rPr>
          <w:lang w:val="es-ES"/>
        </w:rPr>
        <w:t>d</w:t>
      </w:r>
      <w:r w:rsidRPr="00B345E6">
        <w:rPr>
          <w:lang w:val="es-ES"/>
        </w:rPr>
        <w:t>ivlje voćke iz roda Prunus (šljive). Zone žbunaste vegetacije su najčešće uske, ne vi</w:t>
      </w:r>
      <w:r w:rsidR="0067785B" w:rsidRPr="00B345E6">
        <w:rPr>
          <w:lang w:val="es-ES"/>
        </w:rPr>
        <w:t>š</w:t>
      </w:r>
      <w:r w:rsidRPr="00B345E6">
        <w:rPr>
          <w:lang w:val="es-ES"/>
        </w:rPr>
        <w:t>e od nekoliko metara, različite dužine prostiranja uz prugu. Primarno se sastoje od bagrema (</w:t>
      </w:r>
      <w:r w:rsidRPr="00B345E6">
        <w:rPr>
          <w:i/>
          <w:lang w:val="es-ES"/>
        </w:rPr>
        <w:t>Robinia pseudoacacia</w:t>
      </w:r>
      <w:r w:rsidRPr="00B345E6">
        <w:rPr>
          <w:lang w:val="es-ES"/>
        </w:rPr>
        <w:t>), gloga (</w:t>
      </w:r>
      <w:r w:rsidRPr="00B345E6">
        <w:rPr>
          <w:i/>
          <w:lang w:val="es-ES"/>
        </w:rPr>
        <w:t>Crataegus sp.</w:t>
      </w:r>
      <w:r w:rsidRPr="00B345E6">
        <w:rPr>
          <w:lang w:val="es-ES"/>
        </w:rPr>
        <w:t>), šipka (</w:t>
      </w:r>
      <w:r w:rsidRPr="00B345E6">
        <w:rPr>
          <w:i/>
          <w:lang w:val="es-ES"/>
        </w:rPr>
        <w:t>Rosa canina</w:t>
      </w:r>
      <w:r w:rsidRPr="00B345E6">
        <w:rPr>
          <w:lang w:val="es-ES"/>
        </w:rPr>
        <w:t>) i trnjine (</w:t>
      </w:r>
      <w:r w:rsidRPr="00B345E6">
        <w:rPr>
          <w:i/>
          <w:lang w:val="es-ES"/>
        </w:rPr>
        <w:t>Prunus spinosa</w:t>
      </w:r>
      <w:r w:rsidRPr="00B345E6">
        <w:rPr>
          <w:lang w:val="es-ES"/>
        </w:rPr>
        <w:t xml:space="preserve">). Ove zone su bitne kao izvor skloništa i hrane za različite vrste životinja koje naseljavaju oblast oko pruge, pogotovo kada se uzme u obzir da su okolna staništa agrarni ekosistemi i naseljene zone. Broj vrsta zeljastih biljaka je veći nego u naseljenim sredinama.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03"/>
        <w:gridCol w:w="5242"/>
      </w:tblGrid>
      <w:tr w:rsidR="00F92ACA" w:rsidRPr="00CB21DF" w:rsidTr="00050A87">
        <w:trPr>
          <w:trHeight w:val="351"/>
        </w:trPr>
        <w:tc>
          <w:tcPr>
            <w:tcW w:w="2165" w:type="pct"/>
            <w:shd w:val="clear" w:color="auto" w:fill="auto"/>
            <w:vAlign w:val="center"/>
          </w:tcPr>
          <w:p w:rsidR="00F92ACA" w:rsidRPr="00CB21DF" w:rsidRDefault="00F92ACA" w:rsidP="00B87FBE">
            <w:pPr>
              <w:autoSpaceDE w:val="0"/>
              <w:autoSpaceDN w:val="0"/>
              <w:adjustRightInd w:val="0"/>
              <w:spacing w:before="120" w:after="120" w:line="240" w:lineRule="auto"/>
              <w:jc w:val="center"/>
              <w:rPr>
                <w:rFonts w:eastAsia="Times New Roman" w:cs="Arial"/>
                <w:b/>
                <w:color w:val="000000"/>
              </w:rPr>
            </w:pPr>
            <w:r w:rsidRPr="00CB21DF">
              <w:rPr>
                <w:rFonts w:eastAsia="Times New Roman" w:cs="Arial"/>
                <w:b/>
                <w:color w:val="000000"/>
              </w:rPr>
              <w:t>Familija</w:t>
            </w:r>
          </w:p>
        </w:tc>
        <w:tc>
          <w:tcPr>
            <w:tcW w:w="2835" w:type="pct"/>
            <w:shd w:val="clear" w:color="auto" w:fill="auto"/>
            <w:vAlign w:val="center"/>
          </w:tcPr>
          <w:p w:rsidR="00F92ACA" w:rsidRPr="00CB21DF" w:rsidRDefault="00F92ACA" w:rsidP="00B87FBE">
            <w:pPr>
              <w:autoSpaceDE w:val="0"/>
              <w:autoSpaceDN w:val="0"/>
              <w:adjustRightInd w:val="0"/>
              <w:spacing w:before="120" w:after="120" w:line="240" w:lineRule="auto"/>
              <w:jc w:val="center"/>
              <w:rPr>
                <w:rFonts w:eastAsia="Times New Roman" w:cs="Arial"/>
                <w:b/>
                <w:color w:val="000000"/>
              </w:rPr>
            </w:pPr>
            <w:r w:rsidRPr="00CB21DF">
              <w:rPr>
                <w:rFonts w:eastAsia="Times New Roman" w:cs="Arial"/>
                <w:b/>
                <w:color w:val="000000"/>
              </w:rPr>
              <w:t>Vrsta</w:t>
            </w:r>
          </w:p>
        </w:tc>
      </w:tr>
      <w:tr w:rsidR="00F92ACA" w:rsidRPr="00CB21DF" w:rsidTr="007E6F04">
        <w:trPr>
          <w:trHeight w:val="142"/>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Style w:val="a"/>
                <w:rFonts w:eastAsia="Times New Roman" w:cs="Arial"/>
                <w:color w:val="000000"/>
              </w:rPr>
              <w:t>APIACE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Style w:val="a"/>
                <w:rFonts w:eastAsia="Times New Roman" w:cs="Arial"/>
                <w:i/>
                <w:color w:val="000000"/>
              </w:rPr>
              <w:t>Daucus carota</w:t>
            </w:r>
          </w:p>
        </w:tc>
      </w:tr>
      <w:tr w:rsidR="00F92ACA" w:rsidRPr="00CB21DF" w:rsidTr="007E6F04">
        <w:trPr>
          <w:trHeight w:val="142"/>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ARISTOLOCHIACEAE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Aristolochia clematitis</w:t>
            </w:r>
          </w:p>
        </w:tc>
      </w:tr>
      <w:tr w:rsidR="00F92ACA" w:rsidRPr="00CB21DF" w:rsidTr="007E6F04">
        <w:trPr>
          <w:trHeight w:val="142"/>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ASTERACEAE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Achillea millefolium L.</w:t>
            </w:r>
          </w:p>
        </w:tc>
      </w:tr>
      <w:tr w:rsidR="00F92ACA" w:rsidRPr="00CB21DF" w:rsidTr="007E6F04">
        <w:trPr>
          <w:trHeight w:val="142"/>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Anthemis arvensis L.</w:t>
            </w:r>
          </w:p>
        </w:tc>
      </w:tr>
      <w:tr w:rsidR="00F92ACA" w:rsidRPr="00CB21DF" w:rsidTr="007E6F04">
        <w:trPr>
          <w:trHeight w:val="142"/>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Centaurea nigra L.</w:t>
            </w:r>
          </w:p>
        </w:tc>
      </w:tr>
      <w:tr w:rsidR="00F92ACA" w:rsidRPr="00CB21DF" w:rsidTr="007E6F04">
        <w:trPr>
          <w:trHeight w:val="142"/>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Crepis biennis L.</w:t>
            </w:r>
          </w:p>
        </w:tc>
      </w:tr>
      <w:tr w:rsidR="00F92ACA" w:rsidRPr="00CB21DF" w:rsidTr="007E6F04">
        <w:trPr>
          <w:trHeight w:val="142"/>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Hieracium praealtum Vill.</w:t>
            </w:r>
          </w:p>
        </w:tc>
      </w:tr>
      <w:tr w:rsidR="00F92ACA" w:rsidRPr="00CB21DF" w:rsidTr="007E6F04">
        <w:trPr>
          <w:trHeight w:val="142"/>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Lactuca serriola L.</w:t>
            </w:r>
          </w:p>
        </w:tc>
      </w:tr>
      <w:tr w:rsidR="00F92ACA" w:rsidRPr="00CB21DF" w:rsidTr="007E6F04">
        <w:trPr>
          <w:trHeight w:val="142"/>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Matricaria perforate Merat.</w:t>
            </w:r>
          </w:p>
        </w:tc>
      </w:tr>
      <w:tr w:rsidR="00F92ACA" w:rsidRPr="00CB21DF" w:rsidTr="007E6F04">
        <w:trPr>
          <w:trHeight w:val="142"/>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BORAGINACEAE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Anchusa officinalis L.</w:t>
            </w:r>
          </w:p>
        </w:tc>
      </w:tr>
      <w:tr w:rsidR="00F92ACA" w:rsidRPr="00CB21DF" w:rsidTr="007E6F04">
        <w:trPr>
          <w:trHeight w:val="142"/>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BRASSICACEAE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Lepidium campestre L.</w:t>
            </w:r>
          </w:p>
        </w:tc>
      </w:tr>
      <w:tr w:rsidR="00F92ACA" w:rsidRPr="00CB21DF" w:rsidTr="007E6F04">
        <w:trPr>
          <w:trHeight w:val="142"/>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CAPRIFOLIACEAE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Silene vulgaris Garcke</w:t>
            </w:r>
          </w:p>
        </w:tc>
      </w:tr>
      <w:tr w:rsidR="00F92ACA" w:rsidRPr="00CB21DF" w:rsidTr="007E6F04">
        <w:trPr>
          <w:trHeight w:val="142"/>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CUSCUTACEAE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Cuscuta epithymum L.</w:t>
            </w:r>
          </w:p>
        </w:tc>
      </w:tr>
      <w:tr w:rsidR="00F92ACA" w:rsidRPr="00CB21DF" w:rsidTr="007E6F04">
        <w:trPr>
          <w:trHeight w:val="142"/>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CYPERACEAE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Carex hirta L.</w:t>
            </w:r>
          </w:p>
        </w:tc>
      </w:tr>
      <w:tr w:rsidR="00F92ACA" w:rsidRPr="00CB21DF" w:rsidTr="007E6F04">
        <w:trPr>
          <w:trHeight w:val="142"/>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FABACEAE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Coronilla varia L.</w:t>
            </w:r>
          </w:p>
        </w:tc>
      </w:tr>
      <w:tr w:rsidR="00F92ACA" w:rsidRPr="00CB21DF" w:rsidTr="007E6F04">
        <w:trPr>
          <w:trHeight w:val="142"/>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Lathyrus tuberosus L.</w:t>
            </w:r>
          </w:p>
        </w:tc>
      </w:tr>
      <w:tr w:rsidR="00F92ACA" w:rsidRPr="00CB21DF" w:rsidTr="007E6F04">
        <w:trPr>
          <w:trHeight w:val="142"/>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Lotus corniculatus L.</w:t>
            </w:r>
          </w:p>
        </w:tc>
      </w:tr>
      <w:tr w:rsidR="00F92ACA" w:rsidRPr="00CB21DF" w:rsidTr="007E6F04">
        <w:trPr>
          <w:trHeight w:val="142"/>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Melilotus alba Medic.</w:t>
            </w:r>
          </w:p>
        </w:tc>
      </w:tr>
      <w:tr w:rsidR="00F92ACA" w:rsidRPr="00CB21DF" w:rsidTr="007E6F04">
        <w:trPr>
          <w:trHeight w:val="142"/>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HYPERICACEAE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Hypericum perforatum L.</w:t>
            </w:r>
          </w:p>
        </w:tc>
      </w:tr>
      <w:tr w:rsidR="00F92ACA" w:rsidRPr="00CB21DF" w:rsidTr="007E6F04">
        <w:trPr>
          <w:trHeight w:val="247"/>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LAMIACEAE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Ajuga genevensis L.</w:t>
            </w:r>
          </w:p>
        </w:tc>
      </w:tr>
      <w:tr w:rsidR="00F92ACA" w:rsidRPr="00CB21DF" w:rsidTr="007E6F04">
        <w:trPr>
          <w:trHeight w:val="247"/>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Ballota nigra L.</w:t>
            </w:r>
          </w:p>
        </w:tc>
      </w:tr>
      <w:tr w:rsidR="00F92ACA" w:rsidRPr="00CB21DF" w:rsidTr="007E6F04">
        <w:trPr>
          <w:trHeight w:val="230"/>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Mentha longifolia L.</w:t>
            </w:r>
          </w:p>
        </w:tc>
      </w:tr>
      <w:tr w:rsidR="00F92ACA" w:rsidRPr="00CB21DF" w:rsidTr="007E6F04">
        <w:trPr>
          <w:trHeight w:val="247"/>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MALVACEAE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Malva sylvestris L.</w:t>
            </w:r>
          </w:p>
        </w:tc>
      </w:tr>
      <w:tr w:rsidR="00F92ACA" w:rsidRPr="00CB21DF" w:rsidTr="007E6F04">
        <w:trPr>
          <w:trHeight w:val="230"/>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Tilia sp.</w:t>
            </w:r>
          </w:p>
        </w:tc>
      </w:tr>
      <w:tr w:rsidR="00F92ACA" w:rsidRPr="00CB21DF" w:rsidTr="007E6F04">
        <w:trPr>
          <w:trHeight w:val="247"/>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PAPAVERACEAE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Chelidonium majus L.</w:t>
            </w:r>
          </w:p>
        </w:tc>
      </w:tr>
      <w:tr w:rsidR="00F92ACA" w:rsidRPr="00CB21DF" w:rsidTr="007E6F04">
        <w:trPr>
          <w:trHeight w:val="247"/>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Papaver rhoeas L.</w:t>
            </w:r>
          </w:p>
        </w:tc>
      </w:tr>
      <w:tr w:rsidR="00F92ACA" w:rsidRPr="00CB21DF" w:rsidTr="007E6F04">
        <w:trPr>
          <w:trHeight w:val="247"/>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PLANTAGINACEAE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Plantago lanceolata L.</w:t>
            </w:r>
          </w:p>
        </w:tc>
      </w:tr>
      <w:tr w:rsidR="00F92ACA" w:rsidRPr="00CB21DF" w:rsidTr="007E6F04">
        <w:trPr>
          <w:trHeight w:val="230"/>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POACEAE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Agrostis capillaris L.</w:t>
            </w:r>
          </w:p>
        </w:tc>
      </w:tr>
      <w:tr w:rsidR="00F92ACA" w:rsidRPr="00CB21DF" w:rsidTr="007E6F04">
        <w:trPr>
          <w:trHeight w:val="247"/>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Bromus erectus Huds</w:t>
            </w:r>
          </w:p>
        </w:tc>
      </w:tr>
      <w:tr w:rsidR="00F92ACA" w:rsidRPr="00CB21DF" w:rsidTr="007E6F04">
        <w:trPr>
          <w:trHeight w:val="247"/>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Eragrostis minor Host.</w:t>
            </w:r>
          </w:p>
        </w:tc>
      </w:tr>
      <w:tr w:rsidR="00F92ACA" w:rsidRPr="00CB21DF" w:rsidTr="007E6F04">
        <w:trPr>
          <w:trHeight w:val="230"/>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POLYGONACEAE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Polygonum aviculare L.</w:t>
            </w:r>
          </w:p>
        </w:tc>
      </w:tr>
      <w:tr w:rsidR="00F92ACA" w:rsidRPr="00CB21DF" w:rsidTr="007E6F04">
        <w:trPr>
          <w:trHeight w:val="247"/>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Rumex crispus L.</w:t>
            </w:r>
          </w:p>
        </w:tc>
      </w:tr>
      <w:tr w:rsidR="00F92ACA" w:rsidRPr="00CB21DF" w:rsidTr="007E6F04">
        <w:trPr>
          <w:trHeight w:val="230"/>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RANUNCULACEAE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Clematis vitalba L.</w:t>
            </w:r>
          </w:p>
        </w:tc>
      </w:tr>
      <w:tr w:rsidR="00F92ACA" w:rsidRPr="00CB21DF" w:rsidTr="007E6F04">
        <w:trPr>
          <w:trHeight w:val="247"/>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Ranunculus bulbosus L.</w:t>
            </w:r>
          </w:p>
        </w:tc>
      </w:tr>
      <w:tr w:rsidR="00F92ACA" w:rsidRPr="00CB21DF" w:rsidTr="007E6F04">
        <w:trPr>
          <w:trHeight w:val="230"/>
        </w:trPr>
        <w:tc>
          <w:tcPr>
            <w:tcW w:w="2165"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ROSACEAE</w:t>
            </w: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Crataegus sp.</w:t>
            </w:r>
          </w:p>
        </w:tc>
      </w:tr>
      <w:tr w:rsidR="00F92ACA" w:rsidRPr="00CB21DF" w:rsidTr="007E6F04">
        <w:trPr>
          <w:trHeight w:val="247"/>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Potentilla reptans L.</w:t>
            </w:r>
          </w:p>
        </w:tc>
      </w:tr>
      <w:tr w:rsidR="00F92ACA" w:rsidRPr="00CB21DF" w:rsidTr="007E6F04">
        <w:trPr>
          <w:trHeight w:val="247"/>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Prunus spinosa L.</w:t>
            </w:r>
          </w:p>
        </w:tc>
      </w:tr>
      <w:tr w:rsidR="00F92ACA" w:rsidRPr="00CB21DF" w:rsidTr="007E6F04">
        <w:trPr>
          <w:trHeight w:val="247"/>
        </w:trPr>
        <w:tc>
          <w:tcPr>
            <w:tcW w:w="216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35"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Rosa canina L.</w:t>
            </w:r>
          </w:p>
        </w:tc>
      </w:tr>
    </w:tbl>
    <w:p w:rsidR="00F9320F" w:rsidRDefault="00F9320F" w:rsidP="006051D1">
      <w:pPr>
        <w:pStyle w:val="NoSpacing"/>
      </w:pPr>
      <w:r w:rsidRPr="00EA0BF7">
        <w:t>Tabela 7.5. Vrste koje naseljavaju površin</w:t>
      </w:r>
      <w:r>
        <w:t>e uz prugu van naseljenih mesta</w:t>
      </w:r>
    </w:p>
    <w:p w:rsidR="00F92ACA" w:rsidRPr="00B345E6" w:rsidRDefault="00F92ACA" w:rsidP="006051D1">
      <w:pPr>
        <w:rPr>
          <w:lang w:val="es-ES"/>
        </w:rPr>
      </w:pPr>
      <w:r w:rsidRPr="00CB21DF">
        <w:t xml:space="preserve">Uz vodotoke Južne Morave, Toplice i Puste reke prisutne su uske zone delimično očuvane autohtone vegetacije. Pošto ove lokacije nisu pogodne za poljoprivredu antropogeni uticaj je manji nego na drugim lokacijama duž pruge. Korišćenje đubriva i herbicida na obližnjim obradivim površinama kao i divlje deponije koje se nalaze na obalama ovih vodotoka utiču na sastav ovih zajednica. Za razliku od ostatka koridora kojim prolazi pruga Niš – Brestovac na kojem više nema autohtone drvenaste vegetacije na ovim lokacijama je ona priustna u vidu stabala topola i vrba. </w:t>
      </w:r>
      <w:r w:rsidRPr="00B345E6">
        <w:rPr>
          <w:lang w:val="es-ES"/>
        </w:rPr>
        <w:t>U najboljem stanju su zajednice na obali Južne Morave i Toplice</w:t>
      </w:r>
      <w:r w:rsidR="0067785B" w:rsidRPr="00B345E6">
        <w:rPr>
          <w:lang w:val="es-ES"/>
        </w:rPr>
        <w:t>,</w:t>
      </w:r>
      <w:r w:rsidRPr="00B345E6">
        <w:rPr>
          <w:lang w:val="es-ES"/>
        </w:rPr>
        <w:t xml:space="preserve"> a u nešto lošijem je zajednica na obalama Puste reke. Treba napomenuti da su u vodi ovih reka ispod mostova prisutni primerci pojedinih vrsta makrofitne vegetacije (</w:t>
      </w:r>
      <w:r w:rsidRPr="00B345E6">
        <w:rPr>
          <w:i/>
          <w:lang w:val="es-ES"/>
        </w:rPr>
        <w:t>Potamogeton natans</w:t>
      </w:r>
      <w:r w:rsidRPr="00B345E6">
        <w:rPr>
          <w:lang w:val="es-ES"/>
        </w:rPr>
        <w:t xml:space="preserve"> L., </w:t>
      </w:r>
      <w:r w:rsidRPr="00B345E6">
        <w:rPr>
          <w:i/>
          <w:lang w:val="es-ES"/>
        </w:rPr>
        <w:t>Salvinia natans</w:t>
      </w:r>
      <w:r w:rsidRPr="00B345E6">
        <w:rPr>
          <w:lang w:val="es-ES"/>
        </w:rPr>
        <w:t xml:space="preserve"> All, </w:t>
      </w:r>
      <w:r w:rsidRPr="00B345E6">
        <w:rPr>
          <w:i/>
          <w:lang w:val="es-ES"/>
        </w:rPr>
        <w:t>Ceratophyllum demersum</w:t>
      </w:r>
      <w:r w:rsidRPr="00B345E6">
        <w:rPr>
          <w:lang w:val="es-ES"/>
        </w:rPr>
        <w:t xml:space="preserve"> L.). Njihovo prisustvo ukazuje na veće koncentracije nutrijenata u vodi kao i razvoj procesa eutrofi</w:t>
      </w:r>
      <w:r w:rsidR="008E40DD" w:rsidRPr="00B345E6">
        <w:rPr>
          <w:lang w:val="es-ES"/>
        </w:rPr>
        <w:t>k</w:t>
      </w:r>
      <w:r w:rsidRPr="00B345E6">
        <w:rPr>
          <w:lang w:val="es-ES"/>
        </w:rPr>
        <w:t xml:space="preserve">acije koji nisu očekivani u vodotocima brdsko-planinskog tipa. </w:t>
      </w:r>
    </w:p>
    <w:tbl>
      <w:tblPr>
        <w:tblpPr w:leftFromText="180" w:rightFromText="180" w:vertAnchor="text" w:tblpX="108"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323"/>
      </w:tblGrid>
      <w:tr w:rsidR="00F92ACA" w:rsidRPr="00CB21DF" w:rsidTr="001A615B">
        <w:trPr>
          <w:trHeight w:val="351"/>
        </w:trPr>
        <w:tc>
          <w:tcPr>
            <w:tcW w:w="2121" w:type="pct"/>
            <w:shd w:val="clear" w:color="auto" w:fill="auto"/>
            <w:vAlign w:val="center"/>
          </w:tcPr>
          <w:p w:rsidR="00F92ACA" w:rsidRPr="00CB21DF" w:rsidRDefault="00F92ACA" w:rsidP="00B87FBE">
            <w:pPr>
              <w:autoSpaceDE w:val="0"/>
              <w:autoSpaceDN w:val="0"/>
              <w:adjustRightInd w:val="0"/>
              <w:spacing w:before="120" w:after="120" w:line="240" w:lineRule="auto"/>
              <w:jc w:val="center"/>
              <w:rPr>
                <w:rFonts w:eastAsia="Times New Roman" w:cs="Arial"/>
                <w:b/>
                <w:color w:val="000000"/>
              </w:rPr>
            </w:pPr>
            <w:r w:rsidRPr="00CB21DF">
              <w:rPr>
                <w:rFonts w:eastAsia="Times New Roman" w:cs="Arial"/>
                <w:b/>
                <w:color w:val="000000"/>
              </w:rPr>
              <w:t>Familija</w:t>
            </w:r>
          </w:p>
        </w:tc>
        <w:tc>
          <w:tcPr>
            <w:tcW w:w="2879" w:type="pct"/>
            <w:shd w:val="clear" w:color="auto" w:fill="auto"/>
            <w:vAlign w:val="center"/>
          </w:tcPr>
          <w:p w:rsidR="00F92ACA" w:rsidRPr="00CB21DF" w:rsidRDefault="00F92ACA" w:rsidP="00B87FBE">
            <w:pPr>
              <w:autoSpaceDE w:val="0"/>
              <w:autoSpaceDN w:val="0"/>
              <w:adjustRightInd w:val="0"/>
              <w:spacing w:before="120" w:after="120" w:line="240" w:lineRule="auto"/>
              <w:jc w:val="center"/>
              <w:rPr>
                <w:rFonts w:eastAsia="Times New Roman" w:cs="Arial"/>
                <w:b/>
                <w:color w:val="000000"/>
              </w:rPr>
            </w:pPr>
            <w:r w:rsidRPr="00CB21DF">
              <w:rPr>
                <w:rFonts w:eastAsia="Times New Roman" w:cs="Arial"/>
                <w:b/>
                <w:color w:val="000000"/>
              </w:rPr>
              <w:t>Vrsta</w:t>
            </w:r>
          </w:p>
        </w:tc>
      </w:tr>
      <w:tr w:rsidR="00F92ACA" w:rsidRPr="00CB21DF" w:rsidTr="007E6F04">
        <w:tc>
          <w:tcPr>
            <w:tcW w:w="2121"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Style w:val="a"/>
                <w:rFonts w:eastAsia="Times New Roman" w:cs="Arial"/>
                <w:color w:val="000000"/>
              </w:rPr>
              <w:t>APIACE</w:t>
            </w:r>
          </w:p>
        </w:tc>
        <w:tc>
          <w:tcPr>
            <w:tcW w:w="287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Style w:val="a"/>
                <w:rFonts w:eastAsia="Times New Roman" w:cs="Arial"/>
                <w:i/>
                <w:color w:val="000000"/>
              </w:rPr>
              <w:t>Daucus carota</w:t>
            </w:r>
          </w:p>
        </w:tc>
      </w:tr>
      <w:tr w:rsidR="00F92ACA" w:rsidRPr="00CB21DF" w:rsidTr="007E6F04">
        <w:tc>
          <w:tcPr>
            <w:tcW w:w="2121"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ASTERACEAE</w:t>
            </w:r>
          </w:p>
        </w:tc>
        <w:tc>
          <w:tcPr>
            <w:tcW w:w="2879"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Ambrosia artemisiifolia L.</w:t>
            </w:r>
          </w:p>
        </w:tc>
      </w:tr>
      <w:tr w:rsidR="00F92ACA" w:rsidRPr="00CB21DF" w:rsidTr="007E6F04">
        <w:tc>
          <w:tcPr>
            <w:tcW w:w="2121"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79"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Bidens tripartita L.</w:t>
            </w:r>
          </w:p>
        </w:tc>
      </w:tr>
      <w:tr w:rsidR="00F92ACA" w:rsidRPr="00CB21DF" w:rsidTr="007E6F04">
        <w:tc>
          <w:tcPr>
            <w:tcW w:w="2121"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79"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Cichorium intybus L.</w:t>
            </w:r>
          </w:p>
        </w:tc>
      </w:tr>
      <w:tr w:rsidR="00F92ACA" w:rsidRPr="00CB21DF" w:rsidTr="007E6F04">
        <w:tc>
          <w:tcPr>
            <w:tcW w:w="2121"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79"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Tanacetum vulgare L.</w:t>
            </w:r>
          </w:p>
        </w:tc>
      </w:tr>
      <w:tr w:rsidR="00F92ACA" w:rsidRPr="00CB21DF" w:rsidTr="007E6F04">
        <w:tc>
          <w:tcPr>
            <w:tcW w:w="2121"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79"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Taraxacum officinale Weber</w:t>
            </w:r>
          </w:p>
        </w:tc>
      </w:tr>
      <w:tr w:rsidR="00F92ACA" w:rsidRPr="00CB21DF" w:rsidTr="007E6F04">
        <w:tc>
          <w:tcPr>
            <w:tcW w:w="2121"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BORAGINACEAE</w:t>
            </w:r>
          </w:p>
        </w:tc>
        <w:tc>
          <w:tcPr>
            <w:tcW w:w="2879"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Anchusa officinalis L.</w:t>
            </w:r>
          </w:p>
        </w:tc>
      </w:tr>
      <w:tr w:rsidR="00F92ACA" w:rsidRPr="00CB21DF" w:rsidTr="007E6F04">
        <w:tc>
          <w:tcPr>
            <w:tcW w:w="2121"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BRASSICACEAE</w:t>
            </w:r>
          </w:p>
        </w:tc>
        <w:tc>
          <w:tcPr>
            <w:tcW w:w="2879"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Capsella bursa pastoris L.</w:t>
            </w:r>
          </w:p>
        </w:tc>
      </w:tr>
      <w:tr w:rsidR="00F92ACA" w:rsidRPr="00CB21DF" w:rsidTr="007E6F04">
        <w:tc>
          <w:tcPr>
            <w:tcW w:w="2121" w:type="pct"/>
            <w:vAlign w:val="center"/>
          </w:tcPr>
          <w:p w:rsidR="00F92ACA" w:rsidRPr="00CB21DF" w:rsidRDefault="005B56B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CAPRIFOLIACEAE</w:t>
            </w:r>
          </w:p>
        </w:tc>
        <w:tc>
          <w:tcPr>
            <w:tcW w:w="2879"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Sambucus ebulus L.</w:t>
            </w:r>
          </w:p>
        </w:tc>
      </w:tr>
      <w:tr w:rsidR="00F92ACA" w:rsidRPr="00CB21DF" w:rsidTr="007E6F04">
        <w:tc>
          <w:tcPr>
            <w:tcW w:w="2121" w:type="pct"/>
            <w:vAlign w:val="center"/>
          </w:tcPr>
          <w:p w:rsidR="00F92ACA" w:rsidRPr="00CB21DF" w:rsidRDefault="00F92ACA" w:rsidP="006051D1">
            <w:pPr>
              <w:autoSpaceDE w:val="0"/>
              <w:autoSpaceDN w:val="0"/>
              <w:adjustRightInd w:val="0"/>
              <w:spacing w:before="80" w:after="80" w:line="240" w:lineRule="auto"/>
              <w:jc w:val="center"/>
              <w:rPr>
                <w:rFonts w:eastAsia="Times New Roman" w:cs="Arial"/>
                <w:color w:val="000000"/>
              </w:rPr>
            </w:pPr>
          </w:p>
        </w:tc>
        <w:tc>
          <w:tcPr>
            <w:tcW w:w="2879" w:type="pct"/>
            <w:vAlign w:val="center"/>
          </w:tcPr>
          <w:p w:rsidR="00F92ACA" w:rsidRPr="00CB21DF" w:rsidRDefault="00F92ACA"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Silene vulgaris Garcke</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CERATOPHYLLACEAE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Ceratophyllum demersum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CHENOPODIACEAE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Chenopodium album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CONVOLVULACEAE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Convolvulus arvensis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DIPSACACEAE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Style w:val="a"/>
                <w:rFonts w:eastAsia="Times New Roman" w:cs="Arial"/>
                <w:i/>
                <w:color w:val="000000"/>
              </w:rPr>
            </w:pPr>
            <w:r w:rsidRPr="00CB21DF">
              <w:rPr>
                <w:rStyle w:val="a"/>
                <w:rFonts w:eastAsia="Times New Roman" w:cs="Arial"/>
                <w:i/>
                <w:color w:val="000000"/>
              </w:rPr>
              <w:t>Dipsacus laciniatus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FABACEAE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Robinia pseudoacacia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IRIDACEAE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Iris pseudacorus</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PAPAVERACEAE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Chelidonium majus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POACEAE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Phragmites australis Cav.</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POLYGONACEAE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Polygonum hydropiper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POTAMOGETONACEAE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Potamogeton natans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RANUNCULACEAE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Clematis vitalba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SALICACEAE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Populus alba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p>
        </w:tc>
        <w:tc>
          <w:tcPr>
            <w:tcW w:w="2879" w:type="pct"/>
            <w:vAlign w:val="center"/>
          </w:tcPr>
          <w:p w:rsidR="005D1337" w:rsidRPr="00CB21DF" w:rsidRDefault="005D1337"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Salix alba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SALVINIACEAE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Salvinia natans All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SAPINDACEAE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Style w:val="a"/>
                <w:rFonts w:eastAsia="Times New Roman" w:cs="Arial"/>
                <w:i/>
                <w:color w:val="000000"/>
              </w:rPr>
            </w:pPr>
            <w:r w:rsidRPr="00CB21DF">
              <w:rPr>
                <w:rFonts w:eastAsia="Times New Roman" w:cs="Arial"/>
                <w:i/>
                <w:color w:val="000000"/>
              </w:rPr>
              <w:t>Acer campestre L.</w:t>
            </w:r>
          </w:p>
        </w:tc>
      </w:tr>
      <w:tr w:rsidR="005D1337" w:rsidRPr="00CB21DF" w:rsidTr="007E6F04">
        <w:tc>
          <w:tcPr>
            <w:tcW w:w="2121"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color w:val="000000"/>
              </w:rPr>
            </w:pPr>
            <w:r w:rsidRPr="00CB21DF">
              <w:rPr>
                <w:rFonts w:eastAsia="Times New Roman" w:cs="Arial"/>
                <w:color w:val="000000"/>
              </w:rPr>
              <w:t>URTICACEAE</w:t>
            </w:r>
          </w:p>
        </w:tc>
        <w:tc>
          <w:tcPr>
            <w:tcW w:w="2879" w:type="pct"/>
            <w:vAlign w:val="center"/>
          </w:tcPr>
          <w:p w:rsidR="005D1337" w:rsidRPr="00CB21DF" w:rsidRDefault="005D1337" w:rsidP="006051D1">
            <w:pPr>
              <w:autoSpaceDE w:val="0"/>
              <w:autoSpaceDN w:val="0"/>
              <w:adjustRightInd w:val="0"/>
              <w:spacing w:before="80" w:after="80" w:line="240" w:lineRule="auto"/>
              <w:jc w:val="center"/>
              <w:rPr>
                <w:rFonts w:eastAsia="Times New Roman" w:cs="Arial"/>
                <w:i/>
                <w:color w:val="000000"/>
              </w:rPr>
            </w:pPr>
            <w:r w:rsidRPr="00CB21DF">
              <w:rPr>
                <w:rFonts w:eastAsia="Times New Roman" w:cs="Arial"/>
                <w:i/>
                <w:color w:val="000000"/>
              </w:rPr>
              <w:t>Urtica dioica L.</w:t>
            </w:r>
          </w:p>
        </w:tc>
      </w:tr>
    </w:tbl>
    <w:p w:rsidR="00F9320F" w:rsidRDefault="00F9320F" w:rsidP="006051D1">
      <w:pPr>
        <w:pStyle w:val="NoSpacing"/>
      </w:pPr>
      <w:r w:rsidRPr="00EA0BF7">
        <w:t>Tabela 7.6. Vrste koje naseljavaju obale Juž</w:t>
      </w:r>
      <w:r>
        <w:t>ne Morave, Toplice i Puste reke</w:t>
      </w:r>
    </w:p>
    <w:p w:rsidR="00F92ACA" w:rsidRPr="00CB21DF" w:rsidRDefault="00F92ACA" w:rsidP="006051D1">
      <w:r w:rsidRPr="00CB21DF">
        <w:t>Autohtona vegetacija oko i u suvom koritu Malošiš</w:t>
      </w:r>
      <w:r w:rsidR="008E40DD" w:rsidRPr="00CB21DF">
        <w:t>k</w:t>
      </w:r>
      <w:r w:rsidRPr="00CB21DF">
        <w:t>e reke u blizini pruge Niš – Brestovac je u potpunosti zamenjena vegetacijom koja je prisutna uz prugu.</w:t>
      </w:r>
    </w:p>
    <w:p w:rsidR="00F92ACA" w:rsidRPr="00CB21DF" w:rsidRDefault="00F92ACA" w:rsidP="006051D1">
      <w:r w:rsidRPr="00CB21DF">
        <w:t>Vegetacija koja se nalazi uz most preko Knežićke reke se donekle razlikuje od vegetacije u naseljenim mestima. Najveće površine su pod vegetacijom koja je karakteristična i za druga naseljena mesta sa tom razlikom što se na levoj i desnoj obali reke nizvodno od mosta nalaze manje površine pod topolama, vrbom i bagremom.</w:t>
      </w:r>
    </w:p>
    <w:p w:rsidR="002916B7" w:rsidRPr="00CB21DF" w:rsidRDefault="002916B7" w:rsidP="006051D1">
      <w:pPr>
        <w:rPr>
          <w:rFonts w:eastAsia="TrebuchetMS"/>
        </w:rPr>
      </w:pPr>
      <w:r w:rsidRPr="00CB21DF">
        <w:rPr>
          <w:rFonts w:eastAsia="TrebuchetMS"/>
        </w:rPr>
        <w:t>Direktan uticaj na floru i vegetaciju tokom rekonstrukcije pruge ogledaće se u smanjenju površina lokalnih biljnih zajednica zbog prilago</w:t>
      </w:r>
      <w:r w:rsidR="00FF37B9">
        <w:rPr>
          <w:rFonts w:eastAsia="TrebuchetMS"/>
        </w:rPr>
        <w:t>đ</w:t>
      </w:r>
      <w:r w:rsidRPr="00CB21DF">
        <w:rPr>
          <w:rFonts w:eastAsia="TrebuchetMS"/>
        </w:rPr>
        <w:t xml:space="preserve">avanja trase većoj brzini, oštećivanja okolnog prostora (odlagališta materijala, parkirališta vozila), rekonstrukcije postojećih stanica i stajališta, kao i rekonstrukcije postojećih i izgradnje novih pružnih prelaza. S obzirom na rasprostranjenost biljnih zajednica, degradiranost prirodne vegetacije i potrebne mere opreza, rekonstrukcijom pruge ne očekuju se negativne posledice na sastav biljnih zajednica tokom različitih faza zahvata. Upotreba različitih herbicida prilikom održavanja buduće pruge može predstavljati negativan uticaj za životnu sredinu. Radni pojas i pojas održavanja pruge mogu predstavljati koridor za širenje alohtonih invazivnih vrsta (npr. </w:t>
      </w:r>
      <w:r w:rsidRPr="00CB21DF">
        <w:rPr>
          <w:rFonts w:eastAsia="TrebuchetMS"/>
          <w:i/>
        </w:rPr>
        <w:t>Ambrosia artemisiifolia</w:t>
      </w:r>
      <w:r w:rsidRPr="00CB21DF">
        <w:rPr>
          <w:rFonts w:eastAsia="TrebuchetMS"/>
        </w:rPr>
        <w:t xml:space="preserve">), ali pravovremeno uklanjanje </w:t>
      </w:r>
      <w:r w:rsidR="00FB53CB" w:rsidRPr="00CB21DF">
        <w:rPr>
          <w:rFonts w:eastAsia="TrebuchetMS"/>
        </w:rPr>
        <w:t>ovih</w:t>
      </w:r>
      <w:r w:rsidRPr="00CB21DF">
        <w:rPr>
          <w:rFonts w:eastAsia="TrebuchetMS"/>
        </w:rPr>
        <w:t xml:space="preserve"> vrsta smanjiće njihov negativan ut</w:t>
      </w:r>
      <w:r w:rsidR="00FB53CB" w:rsidRPr="00CB21DF">
        <w:rPr>
          <w:rFonts w:eastAsia="TrebuchetMS"/>
        </w:rPr>
        <w:t>i</w:t>
      </w:r>
      <w:r w:rsidRPr="00CB21DF">
        <w:rPr>
          <w:rFonts w:eastAsia="TrebuchetMS"/>
        </w:rPr>
        <w:t>caj na autohtone biljne vrste.</w:t>
      </w:r>
    </w:p>
    <w:tbl>
      <w:tblPr>
        <w:tblW w:w="9198" w:type="dxa"/>
        <w:tblLayout w:type="fixed"/>
        <w:tblLook w:val="04A0"/>
      </w:tblPr>
      <w:tblGrid>
        <w:gridCol w:w="4509"/>
        <w:gridCol w:w="236"/>
        <w:gridCol w:w="4453"/>
      </w:tblGrid>
      <w:tr w:rsidR="00756906" w:rsidRPr="00CB21DF" w:rsidTr="0007029F">
        <w:trPr>
          <w:trHeight w:val="3244"/>
        </w:trPr>
        <w:tc>
          <w:tcPr>
            <w:tcW w:w="4509" w:type="dxa"/>
          </w:tcPr>
          <w:p w:rsidR="00756906" w:rsidRPr="00CB21DF" w:rsidRDefault="00005270" w:rsidP="007E6F04">
            <w:pPr>
              <w:pStyle w:val="BodyText"/>
              <w:ind w:right="-477"/>
              <w:jc w:val="center"/>
              <w:rPr>
                <w:rFonts w:ascii="Arial" w:hAnsi="Arial" w:cs="Arial"/>
                <w:sz w:val="22"/>
                <w:szCs w:val="22"/>
              </w:rPr>
            </w:pPr>
            <w:r w:rsidRPr="00CB21DF">
              <w:rPr>
                <w:rFonts w:ascii="Arial" w:hAnsi="Arial" w:cs="Arial"/>
                <w:noProof/>
                <w:sz w:val="22"/>
                <w:szCs w:val="22"/>
                <w:lang w:val="en-US" w:eastAsia="en-US"/>
              </w:rPr>
              <w:lastRenderedPageBreak/>
              <w:drawing>
                <wp:inline distT="0" distB="0" distL="0" distR="0">
                  <wp:extent cx="2732405" cy="2041525"/>
                  <wp:effectExtent l="1905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screen"/>
                          <a:srcRect/>
                          <a:stretch>
                            <a:fillRect/>
                          </a:stretch>
                        </pic:blipFill>
                        <pic:spPr bwMode="auto">
                          <a:xfrm>
                            <a:off x="0" y="0"/>
                            <a:ext cx="2732405" cy="2041525"/>
                          </a:xfrm>
                          <a:prstGeom prst="rect">
                            <a:avLst/>
                          </a:prstGeom>
                          <a:noFill/>
                          <a:ln w="9525">
                            <a:noFill/>
                            <a:miter lim="800000"/>
                            <a:headEnd/>
                            <a:tailEnd/>
                          </a:ln>
                        </pic:spPr>
                      </pic:pic>
                    </a:graphicData>
                  </a:graphic>
                </wp:inline>
              </w:drawing>
            </w:r>
          </w:p>
        </w:tc>
        <w:tc>
          <w:tcPr>
            <w:tcW w:w="236" w:type="dxa"/>
          </w:tcPr>
          <w:p w:rsidR="00756906" w:rsidRPr="00CB21DF" w:rsidRDefault="00756906" w:rsidP="002E760D">
            <w:pPr>
              <w:pStyle w:val="BodyText"/>
              <w:rPr>
                <w:rFonts w:ascii="Arial" w:hAnsi="Arial" w:cs="Arial"/>
                <w:sz w:val="22"/>
                <w:szCs w:val="22"/>
              </w:rPr>
            </w:pPr>
          </w:p>
        </w:tc>
        <w:tc>
          <w:tcPr>
            <w:tcW w:w="4453" w:type="dxa"/>
          </w:tcPr>
          <w:p w:rsidR="00756906" w:rsidRPr="00CB21DF" w:rsidRDefault="00005270" w:rsidP="007E6F04">
            <w:pPr>
              <w:pStyle w:val="BodyText"/>
              <w:jc w:val="right"/>
              <w:rPr>
                <w:rFonts w:ascii="Arial" w:hAnsi="Arial" w:cs="Arial"/>
                <w:sz w:val="22"/>
                <w:szCs w:val="22"/>
              </w:rPr>
            </w:pPr>
            <w:r w:rsidRPr="00CB21DF">
              <w:rPr>
                <w:rFonts w:ascii="Arial" w:hAnsi="Arial" w:cs="Arial"/>
                <w:noProof/>
                <w:sz w:val="22"/>
                <w:szCs w:val="22"/>
                <w:lang w:val="en-US" w:eastAsia="en-US"/>
              </w:rPr>
              <w:drawing>
                <wp:inline distT="0" distB="0" distL="0" distR="0">
                  <wp:extent cx="2743200" cy="2052320"/>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screen"/>
                          <a:srcRect/>
                          <a:stretch>
                            <a:fillRect/>
                          </a:stretch>
                        </pic:blipFill>
                        <pic:spPr bwMode="auto">
                          <a:xfrm>
                            <a:off x="0" y="0"/>
                            <a:ext cx="2743200" cy="2052320"/>
                          </a:xfrm>
                          <a:prstGeom prst="rect">
                            <a:avLst/>
                          </a:prstGeom>
                          <a:noFill/>
                          <a:ln w="9525">
                            <a:noFill/>
                            <a:miter lim="800000"/>
                            <a:headEnd/>
                            <a:tailEnd/>
                          </a:ln>
                        </pic:spPr>
                      </pic:pic>
                    </a:graphicData>
                  </a:graphic>
                </wp:inline>
              </w:drawing>
            </w:r>
          </w:p>
        </w:tc>
      </w:tr>
      <w:tr w:rsidR="00756906" w:rsidRPr="00CB21DF" w:rsidTr="003068AD">
        <w:tc>
          <w:tcPr>
            <w:tcW w:w="4509" w:type="dxa"/>
          </w:tcPr>
          <w:p w:rsidR="00756906" w:rsidRPr="00EA0BF7" w:rsidRDefault="007E6F04" w:rsidP="006051D1">
            <w:pPr>
              <w:pStyle w:val="NoSpacing"/>
            </w:pPr>
            <w:r>
              <w:rPr>
                <w:b/>
              </w:rPr>
              <w:t xml:space="preserve">    </w:t>
            </w:r>
            <w:r w:rsidR="009F501B" w:rsidRPr="00EA0BF7">
              <w:t>Slika</w:t>
            </w:r>
            <w:r w:rsidR="00756906" w:rsidRPr="00EA0BF7">
              <w:t xml:space="preserve"> </w:t>
            </w:r>
            <w:r w:rsidR="002C5FCE" w:rsidRPr="00EA0BF7">
              <w:t>7</w:t>
            </w:r>
            <w:r w:rsidR="00756906" w:rsidRPr="00EA0BF7">
              <w:t>.</w:t>
            </w:r>
            <w:r w:rsidR="002C5FCE" w:rsidRPr="00EA0BF7">
              <w:t>13</w:t>
            </w:r>
            <w:r w:rsidR="00756906" w:rsidRPr="00EA0BF7">
              <w:t xml:space="preserve">. </w:t>
            </w:r>
            <w:r w:rsidR="00F92ACA" w:rsidRPr="00EA0BF7">
              <w:t>Malošiški potok nizvodno od mosta</w:t>
            </w:r>
          </w:p>
        </w:tc>
        <w:tc>
          <w:tcPr>
            <w:tcW w:w="236" w:type="dxa"/>
          </w:tcPr>
          <w:p w:rsidR="00756906" w:rsidRPr="00CB21DF" w:rsidRDefault="00756906" w:rsidP="006051D1">
            <w:pPr>
              <w:pStyle w:val="NoSpacing"/>
            </w:pPr>
          </w:p>
        </w:tc>
        <w:tc>
          <w:tcPr>
            <w:tcW w:w="4453" w:type="dxa"/>
          </w:tcPr>
          <w:p w:rsidR="00756906" w:rsidRPr="00EA0BF7" w:rsidRDefault="009F501B" w:rsidP="006051D1">
            <w:pPr>
              <w:pStyle w:val="NoSpacing"/>
            </w:pPr>
            <w:r w:rsidRPr="00EA0BF7">
              <w:t>Slika</w:t>
            </w:r>
            <w:r w:rsidR="00756906" w:rsidRPr="00EA0BF7">
              <w:t xml:space="preserve"> </w:t>
            </w:r>
            <w:r w:rsidR="002C5FCE" w:rsidRPr="00EA0BF7">
              <w:t>7</w:t>
            </w:r>
            <w:r w:rsidR="00756906" w:rsidRPr="00EA0BF7">
              <w:t>.</w:t>
            </w:r>
            <w:r w:rsidR="002C5FCE" w:rsidRPr="00EA0BF7">
              <w:t>14</w:t>
            </w:r>
            <w:r w:rsidR="00756906" w:rsidRPr="00EA0BF7">
              <w:t xml:space="preserve">. </w:t>
            </w:r>
            <w:r w:rsidR="00085CDF" w:rsidRPr="00EA0BF7">
              <w:t>Most na Knežićkoj reci</w:t>
            </w:r>
          </w:p>
        </w:tc>
      </w:tr>
      <w:tr w:rsidR="0007029F" w:rsidRPr="00CB21DF" w:rsidTr="003068AD">
        <w:trPr>
          <w:trHeight w:val="3244"/>
        </w:trPr>
        <w:tc>
          <w:tcPr>
            <w:tcW w:w="4509" w:type="dxa"/>
          </w:tcPr>
          <w:p w:rsidR="0007029F" w:rsidRPr="00CB21DF" w:rsidRDefault="00005270" w:rsidP="007E6F04">
            <w:pPr>
              <w:pStyle w:val="BodyText"/>
              <w:ind w:right="-477"/>
              <w:jc w:val="center"/>
              <w:rPr>
                <w:rFonts w:ascii="Arial" w:hAnsi="Arial" w:cs="Arial"/>
                <w:sz w:val="22"/>
                <w:szCs w:val="22"/>
              </w:rPr>
            </w:pPr>
            <w:r w:rsidRPr="00CB21DF">
              <w:rPr>
                <w:rFonts w:ascii="Arial" w:hAnsi="Arial" w:cs="Arial"/>
                <w:noProof/>
                <w:sz w:val="22"/>
                <w:szCs w:val="22"/>
                <w:lang w:val="en-US" w:eastAsia="en-US"/>
              </w:rPr>
              <w:drawing>
                <wp:inline distT="0" distB="0" distL="0" distR="0">
                  <wp:extent cx="2743200" cy="2062480"/>
                  <wp:effectExtent l="19050" t="0" r="0" b="0"/>
                  <wp:docPr id="21" name="Picture 21" descr="Most preko Puste kod Pukovca, makrofite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ost preko Puste kod Pukovca, makrofite_resize"/>
                          <pic:cNvPicPr>
                            <a:picLocks noChangeAspect="1" noChangeArrowheads="1"/>
                          </pic:cNvPicPr>
                        </pic:nvPicPr>
                        <pic:blipFill>
                          <a:blip r:embed="rId105" cstate="screen"/>
                          <a:srcRect/>
                          <a:stretch>
                            <a:fillRect/>
                          </a:stretch>
                        </pic:blipFill>
                        <pic:spPr bwMode="auto">
                          <a:xfrm>
                            <a:off x="0" y="0"/>
                            <a:ext cx="2743200" cy="2062480"/>
                          </a:xfrm>
                          <a:prstGeom prst="rect">
                            <a:avLst/>
                          </a:prstGeom>
                          <a:noFill/>
                          <a:ln w="9525">
                            <a:noFill/>
                            <a:miter lim="800000"/>
                            <a:headEnd/>
                            <a:tailEnd/>
                          </a:ln>
                        </pic:spPr>
                      </pic:pic>
                    </a:graphicData>
                  </a:graphic>
                </wp:inline>
              </w:drawing>
            </w:r>
          </w:p>
        </w:tc>
        <w:tc>
          <w:tcPr>
            <w:tcW w:w="236" w:type="dxa"/>
          </w:tcPr>
          <w:p w:rsidR="0007029F" w:rsidRPr="00CB21DF" w:rsidRDefault="0007029F" w:rsidP="002E760D">
            <w:pPr>
              <w:pStyle w:val="BodyText"/>
              <w:rPr>
                <w:rFonts w:ascii="Arial" w:hAnsi="Arial" w:cs="Arial"/>
                <w:sz w:val="22"/>
                <w:szCs w:val="22"/>
              </w:rPr>
            </w:pPr>
          </w:p>
        </w:tc>
        <w:tc>
          <w:tcPr>
            <w:tcW w:w="4453" w:type="dxa"/>
          </w:tcPr>
          <w:p w:rsidR="0007029F" w:rsidRPr="00CB21DF" w:rsidRDefault="00005270" w:rsidP="002E760D">
            <w:pPr>
              <w:pStyle w:val="BodyText"/>
              <w:rPr>
                <w:rFonts w:ascii="Arial" w:hAnsi="Arial" w:cs="Arial"/>
                <w:sz w:val="22"/>
                <w:szCs w:val="22"/>
              </w:rPr>
            </w:pPr>
            <w:r w:rsidRPr="00CB21DF">
              <w:rPr>
                <w:rFonts w:ascii="Arial" w:hAnsi="Arial" w:cs="Arial"/>
                <w:noProof/>
                <w:sz w:val="22"/>
                <w:szCs w:val="22"/>
                <w:lang w:val="en-US" w:eastAsia="en-US"/>
              </w:rPr>
              <w:drawing>
                <wp:inline distT="0" distB="0" distL="0" distR="0">
                  <wp:extent cx="2689860" cy="2030730"/>
                  <wp:effectExtent l="19050" t="0" r="0" b="0"/>
                  <wp:docPr id="22" name="Picture 22" descr="Most preko Toplice kod Orljana 1 (1)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ost preko Toplice kod Orljana 1 (1)_resize"/>
                          <pic:cNvPicPr>
                            <a:picLocks noChangeAspect="1" noChangeArrowheads="1"/>
                          </pic:cNvPicPr>
                        </pic:nvPicPr>
                        <pic:blipFill>
                          <a:blip r:embed="rId106" cstate="screen"/>
                          <a:srcRect/>
                          <a:stretch>
                            <a:fillRect/>
                          </a:stretch>
                        </pic:blipFill>
                        <pic:spPr bwMode="auto">
                          <a:xfrm>
                            <a:off x="0" y="0"/>
                            <a:ext cx="2689860" cy="2030730"/>
                          </a:xfrm>
                          <a:prstGeom prst="rect">
                            <a:avLst/>
                          </a:prstGeom>
                          <a:noFill/>
                          <a:ln w="9525">
                            <a:noFill/>
                            <a:miter lim="800000"/>
                            <a:headEnd/>
                            <a:tailEnd/>
                          </a:ln>
                        </pic:spPr>
                      </pic:pic>
                    </a:graphicData>
                  </a:graphic>
                </wp:inline>
              </w:drawing>
            </w:r>
          </w:p>
        </w:tc>
      </w:tr>
      <w:tr w:rsidR="0007029F" w:rsidRPr="00CB21DF" w:rsidTr="003068AD">
        <w:tc>
          <w:tcPr>
            <w:tcW w:w="4509" w:type="dxa"/>
          </w:tcPr>
          <w:p w:rsidR="0007029F" w:rsidRPr="00EA0BF7" w:rsidRDefault="007E6F04" w:rsidP="006051D1">
            <w:pPr>
              <w:pStyle w:val="NoSpacing"/>
            </w:pPr>
            <w:r>
              <w:rPr>
                <w:b/>
              </w:rPr>
              <w:t xml:space="preserve">     </w:t>
            </w:r>
            <w:r w:rsidR="009F501B" w:rsidRPr="00EA0BF7">
              <w:t>Slika</w:t>
            </w:r>
            <w:r w:rsidR="0007029F" w:rsidRPr="00EA0BF7">
              <w:t xml:space="preserve"> </w:t>
            </w:r>
            <w:r w:rsidR="002C5FCE" w:rsidRPr="00EA0BF7">
              <w:t>7</w:t>
            </w:r>
            <w:r w:rsidR="0007029F" w:rsidRPr="00EA0BF7">
              <w:t>.</w:t>
            </w:r>
            <w:r w:rsidR="002C5FCE" w:rsidRPr="00EA0BF7">
              <w:t>1</w:t>
            </w:r>
            <w:r w:rsidR="0007029F" w:rsidRPr="00EA0BF7">
              <w:t>5. Most preko Puste reke kod Pukovca - makrofite</w:t>
            </w:r>
          </w:p>
        </w:tc>
        <w:tc>
          <w:tcPr>
            <w:tcW w:w="236" w:type="dxa"/>
          </w:tcPr>
          <w:p w:rsidR="0007029F" w:rsidRPr="00CB21DF" w:rsidRDefault="0007029F" w:rsidP="006051D1">
            <w:pPr>
              <w:pStyle w:val="NoSpacing"/>
            </w:pPr>
          </w:p>
        </w:tc>
        <w:tc>
          <w:tcPr>
            <w:tcW w:w="4453" w:type="dxa"/>
          </w:tcPr>
          <w:p w:rsidR="0007029F" w:rsidRPr="00EA0BF7" w:rsidRDefault="009F501B" w:rsidP="006051D1">
            <w:pPr>
              <w:pStyle w:val="NoSpacing"/>
            </w:pPr>
            <w:r w:rsidRPr="00EA0BF7">
              <w:t>Slika</w:t>
            </w:r>
            <w:r w:rsidR="0007029F" w:rsidRPr="00EA0BF7">
              <w:t xml:space="preserve"> </w:t>
            </w:r>
            <w:r w:rsidR="002C5FCE" w:rsidRPr="00EA0BF7">
              <w:t>7</w:t>
            </w:r>
            <w:r w:rsidR="0007029F" w:rsidRPr="00EA0BF7">
              <w:t>.</w:t>
            </w:r>
            <w:r w:rsidR="002C5FCE" w:rsidRPr="00EA0BF7">
              <w:t>1</w:t>
            </w:r>
            <w:r w:rsidR="0007029F" w:rsidRPr="00EA0BF7">
              <w:t>6. Most preko Toplice kod Orljana</w:t>
            </w:r>
          </w:p>
        </w:tc>
      </w:tr>
    </w:tbl>
    <w:p w:rsidR="002916B7" w:rsidRPr="00CB21DF" w:rsidRDefault="002916B7" w:rsidP="006051D1">
      <w:r w:rsidRPr="00CB21DF">
        <w:t>Kako se radi o rekonstrukciji postojeće pruge, neće biti značajnijih ut</w:t>
      </w:r>
      <w:r w:rsidR="00FB53CB" w:rsidRPr="00CB21DF">
        <w:t>i</w:t>
      </w:r>
      <w:r w:rsidRPr="00CB21DF">
        <w:t xml:space="preserve">caja na šumske površine. Jedino do čega može doći je zauzimanje šumskog zemljišta uz samu prugu radi pristupa </w:t>
      </w:r>
      <w:r w:rsidR="00FB53CB" w:rsidRPr="00CB21DF">
        <w:t>g</w:t>
      </w:r>
      <w:r w:rsidRPr="00CB21DF">
        <w:t>radilištu.</w:t>
      </w:r>
    </w:p>
    <w:p w:rsidR="002916B7" w:rsidRPr="00B345E6" w:rsidRDefault="00FB53CB" w:rsidP="006051D1">
      <w:pPr>
        <w:rPr>
          <w:lang w:val="es-ES"/>
        </w:rPr>
      </w:pPr>
      <w:r w:rsidRPr="00B345E6">
        <w:rPr>
          <w:lang w:val="es-ES"/>
        </w:rPr>
        <w:t>Negativni uti</w:t>
      </w:r>
      <w:r w:rsidR="002916B7" w:rsidRPr="00B345E6">
        <w:rPr>
          <w:lang w:val="es-ES"/>
        </w:rPr>
        <w:t xml:space="preserve">caji </w:t>
      </w:r>
      <w:r w:rsidRPr="00B345E6">
        <w:rPr>
          <w:lang w:val="es-ES"/>
        </w:rPr>
        <w:t xml:space="preserve">koji se </w:t>
      </w:r>
      <w:r w:rsidR="002916B7" w:rsidRPr="00B345E6">
        <w:rPr>
          <w:lang w:val="es-ES"/>
        </w:rPr>
        <w:t>mogu pojaviti t</w:t>
      </w:r>
      <w:r w:rsidRPr="00B345E6">
        <w:rPr>
          <w:lang w:val="es-ES"/>
        </w:rPr>
        <w:t>o</w:t>
      </w:r>
      <w:r w:rsidR="002916B7" w:rsidRPr="00B345E6">
        <w:rPr>
          <w:lang w:val="es-ES"/>
        </w:rPr>
        <w:t xml:space="preserve">kom </w:t>
      </w:r>
      <w:r w:rsidRPr="00B345E6">
        <w:rPr>
          <w:lang w:val="es-ES"/>
        </w:rPr>
        <w:t>izgradnje</w:t>
      </w:r>
      <w:r w:rsidR="002916B7" w:rsidRPr="00B345E6">
        <w:rPr>
          <w:lang w:val="es-ES"/>
        </w:rPr>
        <w:t xml:space="preserve"> odnose se na:</w:t>
      </w:r>
    </w:p>
    <w:p w:rsidR="002916B7" w:rsidRPr="006E2FCE" w:rsidRDefault="002916B7" w:rsidP="006051D1">
      <w:pPr>
        <w:pStyle w:val="ListParagraph2"/>
        <w:rPr>
          <w:lang w:val="fr-FR"/>
        </w:rPr>
      </w:pPr>
      <w:r w:rsidRPr="006E2FCE">
        <w:rPr>
          <w:lang w:val="fr-FR"/>
        </w:rPr>
        <w:t>zahva</w:t>
      </w:r>
      <w:r w:rsidR="00FB53CB" w:rsidRPr="006E2FCE">
        <w:rPr>
          <w:lang w:val="fr-FR"/>
        </w:rPr>
        <w:t>t</w:t>
      </w:r>
      <w:r w:rsidRPr="006E2FCE">
        <w:rPr>
          <w:lang w:val="fr-FR"/>
        </w:rPr>
        <w:t>anje površine koja je veća od planirane</w:t>
      </w:r>
      <w:r w:rsidR="0067785B" w:rsidRPr="006E2FCE">
        <w:rPr>
          <w:lang w:val="fr-FR"/>
        </w:rPr>
        <w:t>,</w:t>
      </w:r>
    </w:p>
    <w:p w:rsidR="002916B7" w:rsidRPr="006E2FCE" w:rsidRDefault="002916B7" w:rsidP="006051D1">
      <w:pPr>
        <w:pStyle w:val="ListParagraph2"/>
        <w:rPr>
          <w:lang w:val="fr-FR"/>
        </w:rPr>
      </w:pPr>
      <w:r w:rsidRPr="006E2FCE">
        <w:rPr>
          <w:lang w:val="fr-FR"/>
        </w:rPr>
        <w:t>oštećivanje rubova šumskih sastojina teškom mehanizacijom</w:t>
      </w:r>
      <w:r w:rsidR="0067785B" w:rsidRPr="006E2FCE">
        <w:rPr>
          <w:lang w:val="fr-FR"/>
        </w:rPr>
        <w:t>,</w:t>
      </w:r>
    </w:p>
    <w:p w:rsidR="002916B7" w:rsidRPr="006E2FCE" w:rsidRDefault="00FB53CB" w:rsidP="006051D1">
      <w:pPr>
        <w:pStyle w:val="ListParagraph2"/>
        <w:rPr>
          <w:lang w:val="fr-FR"/>
        </w:rPr>
      </w:pPr>
      <w:r w:rsidRPr="006E2FCE">
        <w:rPr>
          <w:lang w:val="fr-FR"/>
        </w:rPr>
        <w:t>udesi</w:t>
      </w:r>
      <w:r w:rsidR="002916B7" w:rsidRPr="006E2FCE">
        <w:rPr>
          <w:lang w:val="fr-FR"/>
        </w:rPr>
        <w:t xml:space="preserve"> koj</w:t>
      </w:r>
      <w:r w:rsidRPr="006E2FCE">
        <w:rPr>
          <w:lang w:val="fr-FR"/>
        </w:rPr>
        <w:t>i</w:t>
      </w:r>
      <w:r w:rsidR="002916B7" w:rsidRPr="006E2FCE">
        <w:rPr>
          <w:lang w:val="fr-FR"/>
        </w:rPr>
        <w:t xml:space="preserve"> se mogu pojaviti tijekom gradnje (požari, </w:t>
      </w:r>
      <w:r w:rsidRPr="006E2FCE">
        <w:rPr>
          <w:lang w:val="fr-FR"/>
        </w:rPr>
        <w:t>zaga</w:t>
      </w:r>
      <w:r w:rsidR="00FF37B9" w:rsidRPr="006E2FCE">
        <w:rPr>
          <w:lang w:val="fr-FR"/>
        </w:rPr>
        <w:t>đ</w:t>
      </w:r>
      <w:r w:rsidRPr="006E2FCE">
        <w:rPr>
          <w:lang w:val="fr-FR"/>
        </w:rPr>
        <w:t>enja</w:t>
      </w:r>
      <w:r w:rsidR="002916B7" w:rsidRPr="006E2FCE">
        <w:rPr>
          <w:lang w:val="fr-FR"/>
        </w:rPr>
        <w:t>).</w:t>
      </w:r>
    </w:p>
    <w:p w:rsidR="002916B7" w:rsidRPr="00B345E6" w:rsidRDefault="00D968E4" w:rsidP="006051D1">
      <w:pPr>
        <w:rPr>
          <w:lang w:val="fr-FR"/>
        </w:rPr>
      </w:pPr>
      <w:r w:rsidRPr="00B345E6">
        <w:rPr>
          <w:lang w:val="fr-FR"/>
        </w:rPr>
        <w:t>Obzirom da se radi o rekonstrukciji već postojeće pruge, preduzimanjem odgovarajućih mera predostrožnosti, ne očekuju se negativne posledice na populacije biljaka tokom različitih faza gra</w:t>
      </w:r>
      <w:r w:rsidR="00FF37B9" w:rsidRPr="00B345E6">
        <w:rPr>
          <w:lang w:val="fr-FR"/>
        </w:rPr>
        <w:t>đ</w:t>
      </w:r>
      <w:r w:rsidRPr="00B345E6">
        <w:rPr>
          <w:lang w:val="fr-FR"/>
        </w:rPr>
        <w:t xml:space="preserve">evinskih radova. </w:t>
      </w:r>
      <w:r w:rsidR="00A62BAA" w:rsidRPr="00B345E6">
        <w:rPr>
          <w:lang w:val="fr-FR"/>
        </w:rPr>
        <w:t xml:space="preserve">Mogući uticaji tokom rekonstrukcije i korišćenja pruge (ukljanjanje vegetacije, </w:t>
      </w:r>
      <w:r w:rsidR="0050084A" w:rsidRPr="00B345E6">
        <w:rPr>
          <w:lang w:val="fr-FR"/>
        </w:rPr>
        <w:t>vizuelna</w:t>
      </w:r>
      <w:r w:rsidR="00A62BAA" w:rsidRPr="00B345E6">
        <w:rPr>
          <w:lang w:val="fr-FR"/>
        </w:rPr>
        <w:t xml:space="preserve"> izloženost, zauzimanje novih površina i dr.) neće biti znatni, budući da su ili privremenog karaktera ili se radi malim površinama.</w:t>
      </w:r>
    </w:p>
    <w:p w:rsidR="0024230F" w:rsidRPr="00B345E6" w:rsidRDefault="0024230F" w:rsidP="00F41AF6">
      <w:pPr>
        <w:pStyle w:val="Heading3"/>
        <w:rPr>
          <w:lang w:val="fr-FR"/>
        </w:rPr>
      </w:pPr>
      <w:bookmarkStart w:id="130" w:name="_Toc2779342"/>
      <w:r w:rsidRPr="00B345E6">
        <w:rPr>
          <w:lang w:val="fr-FR"/>
        </w:rPr>
        <w:lastRenderedPageBreak/>
        <w:t>Fauna</w:t>
      </w:r>
      <w:bookmarkEnd w:id="130"/>
      <w:r w:rsidRPr="00B345E6">
        <w:rPr>
          <w:lang w:val="fr-FR"/>
        </w:rPr>
        <w:t xml:space="preserve"> </w:t>
      </w:r>
    </w:p>
    <w:p w:rsidR="00E8579B" w:rsidRPr="00B345E6" w:rsidRDefault="007F60A6" w:rsidP="006051D1">
      <w:pPr>
        <w:rPr>
          <w:lang w:val="fr-FR"/>
        </w:rPr>
      </w:pPr>
      <w:r w:rsidRPr="00B345E6">
        <w:rPr>
          <w:lang w:val="fr-FR"/>
        </w:rPr>
        <w:t>Deonica pruge Niš-</w:t>
      </w:r>
      <w:r w:rsidR="00800C08" w:rsidRPr="00B345E6">
        <w:rPr>
          <w:lang w:val="fr-FR"/>
        </w:rPr>
        <w:t xml:space="preserve">Brestovac </w:t>
      </w:r>
      <w:r w:rsidRPr="00B345E6">
        <w:rPr>
          <w:lang w:val="fr-FR"/>
        </w:rPr>
        <w:t>prolazi kroz staništa koja su izložena velikom antropogenom</w:t>
      </w:r>
      <w:r w:rsidR="00800C08" w:rsidRPr="00B345E6">
        <w:rPr>
          <w:lang w:val="fr-FR"/>
        </w:rPr>
        <w:t xml:space="preserve"> </w:t>
      </w:r>
      <w:r w:rsidRPr="00B345E6">
        <w:rPr>
          <w:lang w:val="fr-FR"/>
        </w:rPr>
        <w:t>uticaju</w:t>
      </w:r>
      <w:r w:rsidR="00800C08" w:rsidRPr="00B345E6">
        <w:rPr>
          <w:lang w:val="fr-FR"/>
        </w:rPr>
        <w:t xml:space="preserve">, </w:t>
      </w:r>
      <w:r w:rsidRPr="00B345E6">
        <w:rPr>
          <w:lang w:val="fr-FR"/>
        </w:rPr>
        <w:t>a to je izazvalo mnogo izmena u staništima koja sada pružaju uslove za život samo onim članovima grupe kičmenjaka koji su bolje prilagodljivi</w:t>
      </w:r>
      <w:r w:rsidR="00800C08" w:rsidRPr="00B345E6">
        <w:rPr>
          <w:lang w:val="fr-FR"/>
        </w:rPr>
        <w:t xml:space="preserve"> </w:t>
      </w:r>
      <w:r w:rsidRPr="00B345E6">
        <w:rPr>
          <w:lang w:val="fr-FR"/>
        </w:rPr>
        <w:t>uslovima u životnoj sredini</w:t>
      </w:r>
      <w:r w:rsidR="00800C08" w:rsidRPr="00B345E6">
        <w:rPr>
          <w:lang w:val="fr-FR"/>
        </w:rPr>
        <w:t xml:space="preserve">. </w:t>
      </w:r>
    </w:p>
    <w:p w:rsidR="00E8579B" w:rsidRPr="00B345E6" w:rsidRDefault="00E8579B" w:rsidP="007E6F04">
      <w:pPr>
        <w:pStyle w:val="HTMLPreformatted"/>
        <w:spacing w:after="240"/>
        <w:rPr>
          <w:rFonts w:ascii="Arial" w:hAnsi="Arial" w:cs="Arial"/>
          <w:i/>
          <w:sz w:val="22"/>
          <w:szCs w:val="22"/>
          <w:u w:val="single"/>
          <w:lang w:val="fr-FR"/>
        </w:rPr>
      </w:pPr>
      <w:r w:rsidRPr="00B345E6">
        <w:rPr>
          <w:rFonts w:ascii="Arial" w:hAnsi="Arial" w:cs="Arial"/>
          <w:i/>
          <w:sz w:val="22"/>
          <w:szCs w:val="22"/>
          <w:u w:val="single"/>
          <w:lang w:val="fr-FR"/>
        </w:rPr>
        <w:t>Ribe (Pisces)</w:t>
      </w:r>
    </w:p>
    <w:p w:rsidR="00E8579B" w:rsidRPr="00CB21DF" w:rsidRDefault="007F60A6" w:rsidP="006051D1">
      <w:r w:rsidRPr="00B345E6">
        <w:rPr>
          <w:lang w:val="fr-FR"/>
        </w:rPr>
        <w:t>Članovi riblje faune</w:t>
      </w:r>
      <w:r w:rsidR="00800C08" w:rsidRPr="00B345E6">
        <w:rPr>
          <w:lang w:val="fr-FR"/>
        </w:rPr>
        <w:t xml:space="preserve"> (Pisces) </w:t>
      </w:r>
      <w:r w:rsidR="00364C48" w:rsidRPr="00B345E6">
        <w:rPr>
          <w:lang w:val="fr-FR"/>
        </w:rPr>
        <w:t xml:space="preserve">postoje </w:t>
      </w:r>
      <w:r w:rsidRPr="00B345E6">
        <w:rPr>
          <w:lang w:val="fr-FR"/>
        </w:rPr>
        <w:t>u plitkim vodama neposredno ispod ili blizu mostova</w:t>
      </w:r>
      <w:r w:rsidR="00E8579B" w:rsidRPr="00B345E6">
        <w:rPr>
          <w:lang w:val="fr-FR"/>
        </w:rPr>
        <w:t xml:space="preserve">, </w:t>
      </w:r>
      <w:r w:rsidRPr="00B345E6">
        <w:rPr>
          <w:lang w:val="fr-FR"/>
        </w:rPr>
        <w:t>u rekama Toplici</w:t>
      </w:r>
      <w:r w:rsidR="00E8579B" w:rsidRPr="00B345E6">
        <w:rPr>
          <w:lang w:val="fr-FR"/>
        </w:rPr>
        <w:t>,</w:t>
      </w:r>
      <w:r w:rsidRPr="00B345E6">
        <w:rPr>
          <w:lang w:val="fr-FR"/>
        </w:rPr>
        <w:t xml:space="preserve"> Nišavi, Pusti</w:t>
      </w:r>
      <w:r w:rsidR="00E8579B" w:rsidRPr="00B345E6">
        <w:rPr>
          <w:lang w:val="fr-FR"/>
        </w:rPr>
        <w:t xml:space="preserve"> </w:t>
      </w:r>
      <w:r w:rsidRPr="00B345E6">
        <w:rPr>
          <w:lang w:val="fr-FR"/>
        </w:rPr>
        <w:t>i Južnoj Moravi</w:t>
      </w:r>
      <w:r w:rsidR="00E8579B" w:rsidRPr="00B345E6">
        <w:rPr>
          <w:lang w:val="fr-FR"/>
        </w:rPr>
        <w:t>.</w:t>
      </w:r>
      <w:r w:rsidR="00800C08" w:rsidRPr="00B345E6">
        <w:rPr>
          <w:lang w:val="fr-FR"/>
        </w:rPr>
        <w:t xml:space="preserve"> </w:t>
      </w:r>
      <w:r w:rsidRPr="00B345E6">
        <w:rPr>
          <w:lang w:val="fr-FR"/>
        </w:rPr>
        <w:t xml:space="preserve">Vrste koje su nađene su </w:t>
      </w:r>
      <w:r w:rsidR="00800C08" w:rsidRPr="00B345E6">
        <w:rPr>
          <w:lang w:val="fr-FR"/>
        </w:rPr>
        <w:t xml:space="preserve">belica </w:t>
      </w:r>
      <w:r w:rsidR="00800C08" w:rsidRPr="00B345E6">
        <w:rPr>
          <w:i/>
          <w:lang w:val="fr-FR"/>
        </w:rPr>
        <w:t>Leucaspius delineatus</w:t>
      </w:r>
      <w:r w:rsidR="00800C08" w:rsidRPr="00B345E6">
        <w:rPr>
          <w:lang w:val="fr-FR"/>
        </w:rPr>
        <w:t xml:space="preserve">, </w:t>
      </w:r>
      <w:r w:rsidR="00E33D0A" w:rsidRPr="00B345E6">
        <w:rPr>
          <w:lang w:val="fr-FR"/>
        </w:rPr>
        <w:t>bodorka</w:t>
      </w:r>
      <w:r w:rsidR="00800C08" w:rsidRPr="00B345E6">
        <w:rPr>
          <w:lang w:val="fr-FR"/>
        </w:rPr>
        <w:t xml:space="preserve"> </w:t>
      </w:r>
      <w:r w:rsidR="00800C08" w:rsidRPr="00B345E6">
        <w:rPr>
          <w:i/>
          <w:lang w:val="fr-FR"/>
        </w:rPr>
        <w:t>Rutilus rutilus</w:t>
      </w:r>
      <w:r w:rsidR="00800C08" w:rsidRPr="00B345E6">
        <w:rPr>
          <w:lang w:val="fr-FR"/>
        </w:rPr>
        <w:t xml:space="preserve"> </w:t>
      </w:r>
      <w:r w:rsidR="00E33D0A" w:rsidRPr="00B345E6">
        <w:rPr>
          <w:lang w:val="fr-FR"/>
        </w:rPr>
        <w:t>i</w:t>
      </w:r>
      <w:r w:rsidR="00800C08" w:rsidRPr="00B345E6">
        <w:rPr>
          <w:lang w:val="fr-FR"/>
        </w:rPr>
        <w:t xml:space="preserve"> </w:t>
      </w:r>
      <w:r w:rsidR="00E33D0A" w:rsidRPr="00B345E6">
        <w:rPr>
          <w:lang w:val="fr-FR"/>
        </w:rPr>
        <w:t xml:space="preserve">crvenperka </w:t>
      </w:r>
      <w:r w:rsidR="00800C08" w:rsidRPr="00B345E6">
        <w:rPr>
          <w:i/>
          <w:lang w:val="fr-FR"/>
        </w:rPr>
        <w:t>S</w:t>
      </w:r>
      <w:r w:rsidR="00E33D0A" w:rsidRPr="00B345E6">
        <w:rPr>
          <w:i/>
          <w:lang w:val="fr-FR"/>
        </w:rPr>
        <w:t>c</w:t>
      </w:r>
      <w:r w:rsidR="00800C08" w:rsidRPr="00B345E6">
        <w:rPr>
          <w:i/>
          <w:lang w:val="fr-FR"/>
        </w:rPr>
        <w:t>ardinius erythrophthalmus</w:t>
      </w:r>
      <w:r w:rsidR="00800C08" w:rsidRPr="00B345E6">
        <w:rPr>
          <w:lang w:val="fr-FR"/>
        </w:rPr>
        <w:t xml:space="preserve">. </w:t>
      </w:r>
      <w:r w:rsidR="00E33D0A" w:rsidRPr="00CB21DF">
        <w:t>Broj jata riba je na nekom srednjem nivou</w:t>
      </w:r>
      <w:r w:rsidR="00800C08" w:rsidRPr="00CB21DF">
        <w:t xml:space="preserve">. </w:t>
      </w:r>
    </w:p>
    <w:tbl>
      <w:tblPr>
        <w:tblW w:w="0" w:type="auto"/>
        <w:tblLook w:val="04A0"/>
      </w:tblPr>
      <w:tblGrid>
        <w:gridCol w:w="4622"/>
        <w:gridCol w:w="4623"/>
      </w:tblGrid>
      <w:tr w:rsidR="00E8579B" w:rsidRPr="00CB21DF" w:rsidTr="00BE0F40">
        <w:tc>
          <w:tcPr>
            <w:tcW w:w="4622" w:type="dxa"/>
          </w:tcPr>
          <w:p w:rsidR="00E8579B" w:rsidRPr="00CB21DF" w:rsidRDefault="00005270" w:rsidP="007E6F04">
            <w:pPr>
              <w:pStyle w:val="BodyText"/>
              <w:jc w:val="center"/>
              <w:rPr>
                <w:rFonts w:ascii="Arial" w:hAnsi="Arial" w:cs="Arial"/>
                <w:sz w:val="22"/>
                <w:szCs w:val="22"/>
              </w:rPr>
            </w:pPr>
            <w:r w:rsidRPr="00CB21DF">
              <w:rPr>
                <w:rFonts w:ascii="Arial" w:hAnsi="Arial" w:cs="Arial"/>
                <w:noProof/>
                <w:sz w:val="22"/>
                <w:szCs w:val="22"/>
                <w:lang w:val="en-US" w:eastAsia="en-US"/>
              </w:rPr>
              <w:drawing>
                <wp:inline distT="0" distB="0" distL="0" distR="0">
                  <wp:extent cx="2658110" cy="1754505"/>
                  <wp:effectExtent l="19050" t="0" r="8890" b="0"/>
                  <wp:docPr id="23" name="Picture 23" descr="Riba iz Top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iba iz Toplice"/>
                          <pic:cNvPicPr>
                            <a:picLocks noChangeAspect="1" noChangeArrowheads="1"/>
                          </pic:cNvPicPr>
                        </pic:nvPicPr>
                        <pic:blipFill>
                          <a:blip r:embed="rId107" cstate="screen"/>
                          <a:srcRect/>
                          <a:stretch>
                            <a:fillRect/>
                          </a:stretch>
                        </pic:blipFill>
                        <pic:spPr bwMode="auto">
                          <a:xfrm>
                            <a:off x="0" y="0"/>
                            <a:ext cx="2658110" cy="1754505"/>
                          </a:xfrm>
                          <a:prstGeom prst="rect">
                            <a:avLst/>
                          </a:prstGeom>
                          <a:noFill/>
                          <a:ln w="9525">
                            <a:noFill/>
                            <a:miter lim="800000"/>
                            <a:headEnd/>
                            <a:tailEnd/>
                          </a:ln>
                        </pic:spPr>
                      </pic:pic>
                    </a:graphicData>
                  </a:graphic>
                </wp:inline>
              </w:drawing>
            </w:r>
          </w:p>
        </w:tc>
        <w:tc>
          <w:tcPr>
            <w:tcW w:w="4623" w:type="dxa"/>
          </w:tcPr>
          <w:p w:rsidR="00E8579B" w:rsidRPr="00CB21DF" w:rsidRDefault="00005270" w:rsidP="007E6F04">
            <w:pPr>
              <w:pStyle w:val="BodyText"/>
              <w:jc w:val="right"/>
              <w:rPr>
                <w:rFonts w:ascii="Arial" w:hAnsi="Arial" w:cs="Arial"/>
                <w:sz w:val="22"/>
                <w:szCs w:val="22"/>
              </w:rPr>
            </w:pPr>
            <w:r w:rsidRPr="00CB21DF">
              <w:rPr>
                <w:rFonts w:ascii="Arial" w:hAnsi="Arial" w:cs="Arial"/>
                <w:noProof/>
                <w:sz w:val="22"/>
                <w:szCs w:val="22"/>
                <w:lang w:val="en-US" w:eastAsia="en-US"/>
              </w:rPr>
              <w:drawing>
                <wp:inline distT="0" distB="0" distL="0" distR="0">
                  <wp:extent cx="2732405" cy="1765300"/>
                  <wp:effectExtent l="19050" t="0" r="0" b="0"/>
                  <wp:docPr id="24" name="Picture 24" descr="Riblja mladj_Pu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Riblja mladj_Pusta"/>
                          <pic:cNvPicPr>
                            <a:picLocks noChangeAspect="1" noChangeArrowheads="1"/>
                          </pic:cNvPicPr>
                        </pic:nvPicPr>
                        <pic:blipFill>
                          <a:blip r:embed="rId108" cstate="screen"/>
                          <a:srcRect/>
                          <a:stretch>
                            <a:fillRect/>
                          </a:stretch>
                        </pic:blipFill>
                        <pic:spPr bwMode="auto">
                          <a:xfrm>
                            <a:off x="0" y="0"/>
                            <a:ext cx="2732405" cy="1765300"/>
                          </a:xfrm>
                          <a:prstGeom prst="rect">
                            <a:avLst/>
                          </a:prstGeom>
                          <a:noFill/>
                          <a:ln w="9525">
                            <a:noFill/>
                            <a:miter lim="800000"/>
                            <a:headEnd/>
                            <a:tailEnd/>
                          </a:ln>
                        </pic:spPr>
                      </pic:pic>
                    </a:graphicData>
                  </a:graphic>
                </wp:inline>
              </w:drawing>
            </w:r>
          </w:p>
        </w:tc>
      </w:tr>
      <w:tr w:rsidR="00E8579B" w:rsidRPr="001B7E56" w:rsidTr="00BE0F40">
        <w:tc>
          <w:tcPr>
            <w:tcW w:w="4622" w:type="dxa"/>
          </w:tcPr>
          <w:p w:rsidR="00E8579B" w:rsidRPr="00EA0BF7" w:rsidRDefault="00E8579B" w:rsidP="006051D1">
            <w:pPr>
              <w:pStyle w:val="NoSpacing"/>
            </w:pPr>
            <w:r w:rsidRPr="00EA0BF7">
              <w:t xml:space="preserve">Slika </w:t>
            </w:r>
            <w:r w:rsidR="002C5FCE" w:rsidRPr="00EA0BF7">
              <w:t>7.17</w:t>
            </w:r>
            <w:r w:rsidRPr="00EA0BF7">
              <w:t xml:space="preserve">. Primerak crvenperke </w:t>
            </w:r>
            <w:r w:rsidRPr="00EA0BF7">
              <w:rPr>
                <w:i/>
              </w:rPr>
              <w:t>Sardinius erythrophthalmus</w:t>
            </w:r>
            <w:r w:rsidRPr="00EA0BF7">
              <w:t xml:space="preserve"> uhvaćen u reci Toplici, oko 50 m uzvodno od železničkog mosta</w:t>
            </w:r>
          </w:p>
        </w:tc>
        <w:tc>
          <w:tcPr>
            <w:tcW w:w="4623" w:type="dxa"/>
          </w:tcPr>
          <w:p w:rsidR="00E8579B" w:rsidRPr="00B345E6" w:rsidRDefault="00E8579B" w:rsidP="006051D1">
            <w:pPr>
              <w:pStyle w:val="NoSpacing"/>
              <w:rPr>
                <w:lang w:val="es-ES"/>
              </w:rPr>
            </w:pPr>
            <w:r w:rsidRPr="00B345E6">
              <w:rPr>
                <w:lang w:val="es-ES"/>
              </w:rPr>
              <w:t xml:space="preserve">Slika </w:t>
            </w:r>
            <w:r w:rsidR="002C5FCE" w:rsidRPr="00B345E6">
              <w:rPr>
                <w:lang w:val="es-ES"/>
              </w:rPr>
              <w:t>7.18</w:t>
            </w:r>
            <w:r w:rsidRPr="00B345E6">
              <w:rPr>
                <w:lang w:val="es-ES"/>
              </w:rPr>
              <w:t>. Riblja mla</w:t>
            </w:r>
            <w:r w:rsidR="00FF37B9" w:rsidRPr="00B345E6">
              <w:rPr>
                <w:lang w:val="es-ES"/>
              </w:rPr>
              <w:t>đ</w:t>
            </w:r>
            <w:r w:rsidRPr="00B345E6">
              <w:rPr>
                <w:lang w:val="es-ES"/>
              </w:rPr>
              <w:t xml:space="preserve"> u reci Pustoj</w:t>
            </w:r>
          </w:p>
        </w:tc>
      </w:tr>
    </w:tbl>
    <w:p w:rsidR="00E8579B" w:rsidRPr="00CB21DF" w:rsidRDefault="00E8579B" w:rsidP="007E6F04">
      <w:pPr>
        <w:pStyle w:val="HTMLPreformatted"/>
        <w:spacing w:after="240"/>
        <w:rPr>
          <w:rFonts w:ascii="Arial" w:hAnsi="Arial" w:cs="Arial"/>
          <w:i/>
          <w:sz w:val="22"/>
          <w:szCs w:val="22"/>
          <w:u w:val="single"/>
        </w:rPr>
      </w:pPr>
      <w:r w:rsidRPr="00CB21DF">
        <w:rPr>
          <w:rFonts w:ascii="Arial" w:hAnsi="Arial" w:cs="Arial"/>
          <w:i/>
          <w:sz w:val="22"/>
          <w:szCs w:val="22"/>
          <w:u w:val="single"/>
        </w:rPr>
        <w:t>Vodozemci (Amphibia)</w:t>
      </w:r>
    </w:p>
    <w:p w:rsidR="00E8579B" w:rsidRPr="00CB21DF" w:rsidRDefault="00E8579B" w:rsidP="006051D1">
      <w:r w:rsidRPr="00CB21DF">
        <w:t xml:space="preserve">Amphibians (Amphibia) are found at the same habitats and sites as the fish fauna. Najbrojnije su bile velike zelene žabe </w:t>
      </w:r>
      <w:r w:rsidRPr="00CB21DF">
        <w:rPr>
          <w:i/>
        </w:rPr>
        <w:t>Pelophylax</w:t>
      </w:r>
      <w:r w:rsidRPr="00CB21DF">
        <w:t xml:space="preserve"> </w:t>
      </w:r>
      <w:r w:rsidRPr="00CB21DF">
        <w:rPr>
          <w:i/>
        </w:rPr>
        <w:t>ridibundus</w:t>
      </w:r>
      <w:r w:rsidRPr="00CB21DF">
        <w:t xml:space="preserve">, kao i zelene žabe </w:t>
      </w:r>
      <w:r w:rsidRPr="00CB21DF">
        <w:rPr>
          <w:i/>
        </w:rPr>
        <w:t>Pelophylax</w:t>
      </w:r>
      <w:r w:rsidRPr="00CB21DF">
        <w:t xml:space="preserve"> kl. </w:t>
      </w:r>
      <w:r w:rsidRPr="00CB21DF">
        <w:rPr>
          <w:i/>
        </w:rPr>
        <w:t>esculentus</w:t>
      </w:r>
      <w:r w:rsidRPr="00CB21DF">
        <w:t>. Većina primeraka su bile imaturne jedinke, koje su samo izuzetno bile brojne na pojedinim priobalnim delovima reka.</w:t>
      </w:r>
    </w:p>
    <w:p w:rsidR="00E8579B" w:rsidRPr="00045B6C" w:rsidRDefault="00E8579B" w:rsidP="006051D1">
      <w:r w:rsidRPr="00CB21DF">
        <w:t>Zabeleženo je prisustvo pripadnika 5 vrsta vodozemaca, dok su pripadnici 11 vrsta označeni kao potencijalno prisutni. Pripadnici faune vodozemaca su bili beleženi na istim staništima i lokalitetima kao i fauna riba.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65"/>
        <w:gridCol w:w="2609"/>
        <w:gridCol w:w="1315"/>
        <w:gridCol w:w="2034"/>
        <w:gridCol w:w="1159"/>
        <w:gridCol w:w="963"/>
      </w:tblGrid>
      <w:tr w:rsidR="00E8579B" w:rsidRPr="00CB21DF" w:rsidTr="00EA0BF7">
        <w:tc>
          <w:tcPr>
            <w:tcW w:w="630" w:type="pct"/>
            <w:shd w:val="clear" w:color="auto" w:fill="auto"/>
            <w:vAlign w:val="center"/>
          </w:tcPr>
          <w:p w:rsidR="00E8579B" w:rsidRPr="00CB21DF" w:rsidRDefault="00E8579B" w:rsidP="00B87FBE">
            <w:pPr>
              <w:spacing w:before="120" w:after="120" w:line="240" w:lineRule="auto"/>
              <w:jc w:val="center"/>
              <w:rPr>
                <w:rFonts w:cs="Arial"/>
                <w:b/>
              </w:rPr>
            </w:pPr>
            <w:r w:rsidRPr="00CB21DF">
              <w:rPr>
                <w:rFonts w:cs="Arial"/>
                <w:b/>
              </w:rPr>
              <w:t>Red. br.</w:t>
            </w:r>
          </w:p>
        </w:tc>
        <w:tc>
          <w:tcPr>
            <w:tcW w:w="1411" w:type="pct"/>
            <w:shd w:val="clear" w:color="auto" w:fill="auto"/>
            <w:vAlign w:val="center"/>
          </w:tcPr>
          <w:p w:rsidR="00E8579B" w:rsidRPr="00CB21DF" w:rsidRDefault="00E8579B" w:rsidP="00B87FBE">
            <w:pPr>
              <w:spacing w:before="120" w:after="120" w:line="240" w:lineRule="auto"/>
              <w:jc w:val="center"/>
              <w:rPr>
                <w:rFonts w:cs="Arial"/>
                <w:b/>
              </w:rPr>
            </w:pPr>
            <w:r w:rsidRPr="00CB21DF">
              <w:rPr>
                <w:rFonts w:cs="Arial"/>
                <w:b/>
              </w:rPr>
              <w:t>Vrsta</w:t>
            </w:r>
          </w:p>
        </w:tc>
        <w:tc>
          <w:tcPr>
            <w:tcW w:w="711" w:type="pct"/>
            <w:shd w:val="clear" w:color="auto" w:fill="auto"/>
            <w:vAlign w:val="center"/>
          </w:tcPr>
          <w:p w:rsidR="00E8579B" w:rsidRPr="00CB21DF" w:rsidRDefault="00E8579B" w:rsidP="00B87FBE">
            <w:pPr>
              <w:spacing w:before="120" w:after="120" w:line="240" w:lineRule="auto"/>
              <w:jc w:val="center"/>
              <w:rPr>
                <w:rFonts w:cs="Arial"/>
                <w:b/>
              </w:rPr>
            </w:pPr>
            <w:r w:rsidRPr="00CB21DF">
              <w:rPr>
                <w:rFonts w:cs="Arial"/>
                <w:b/>
              </w:rPr>
              <w:t>Prisustvo</w:t>
            </w:r>
          </w:p>
        </w:tc>
        <w:tc>
          <w:tcPr>
            <w:tcW w:w="1100" w:type="pct"/>
            <w:shd w:val="clear" w:color="auto" w:fill="auto"/>
            <w:vAlign w:val="center"/>
          </w:tcPr>
          <w:p w:rsidR="00E8579B" w:rsidRPr="00CB21DF" w:rsidRDefault="00E8579B" w:rsidP="00B87FBE">
            <w:pPr>
              <w:spacing w:before="120" w:after="120" w:line="240" w:lineRule="auto"/>
              <w:jc w:val="center"/>
              <w:rPr>
                <w:rFonts w:cs="Arial"/>
                <w:b/>
              </w:rPr>
            </w:pPr>
            <w:r w:rsidRPr="00CB21DF">
              <w:rPr>
                <w:rFonts w:cs="Arial"/>
                <w:b/>
              </w:rPr>
              <w:t>Rasprostranjenje</w:t>
            </w:r>
          </w:p>
        </w:tc>
        <w:tc>
          <w:tcPr>
            <w:tcW w:w="627" w:type="pct"/>
            <w:shd w:val="clear" w:color="auto" w:fill="auto"/>
            <w:vAlign w:val="center"/>
          </w:tcPr>
          <w:p w:rsidR="00E8579B" w:rsidRPr="00CB21DF" w:rsidRDefault="00E8579B" w:rsidP="00B87FBE">
            <w:pPr>
              <w:spacing w:before="120" w:after="120" w:line="240" w:lineRule="auto"/>
              <w:jc w:val="center"/>
              <w:rPr>
                <w:rFonts w:cs="Arial"/>
                <w:b/>
              </w:rPr>
            </w:pPr>
            <w:r w:rsidRPr="00CB21DF">
              <w:rPr>
                <w:rFonts w:cs="Arial"/>
                <w:b/>
              </w:rPr>
              <w:t>Brojnost</w:t>
            </w:r>
          </w:p>
        </w:tc>
        <w:tc>
          <w:tcPr>
            <w:tcW w:w="521" w:type="pct"/>
            <w:shd w:val="clear" w:color="auto" w:fill="auto"/>
            <w:vAlign w:val="center"/>
          </w:tcPr>
          <w:p w:rsidR="00E8579B" w:rsidRPr="00CB21DF" w:rsidRDefault="00E8579B" w:rsidP="00B87FBE">
            <w:pPr>
              <w:spacing w:before="120" w:after="120" w:line="240" w:lineRule="auto"/>
              <w:jc w:val="center"/>
              <w:rPr>
                <w:rFonts w:cs="Arial"/>
                <w:b/>
              </w:rPr>
            </w:pPr>
            <w:r w:rsidRPr="00CB21DF">
              <w:rPr>
                <w:rFonts w:cs="Arial"/>
                <w:b/>
              </w:rPr>
              <w:t>Uticaj</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1.</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Šareni daždevnjak</w:t>
            </w:r>
          </w:p>
          <w:p w:rsidR="00E8579B" w:rsidRPr="00CB21DF" w:rsidRDefault="00E8579B" w:rsidP="00B87FBE">
            <w:pPr>
              <w:spacing w:before="120" w:after="120" w:line="240" w:lineRule="auto"/>
              <w:jc w:val="center"/>
              <w:rPr>
                <w:rFonts w:cs="Arial"/>
                <w:i/>
              </w:rPr>
            </w:pPr>
            <w:r w:rsidRPr="00CB21DF">
              <w:rPr>
                <w:rFonts w:cs="Arial"/>
                <w:i/>
              </w:rPr>
              <w:t>Salamandra salamandra</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n</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2.</w:t>
            </w:r>
          </w:p>
        </w:tc>
        <w:tc>
          <w:tcPr>
            <w:tcW w:w="1411" w:type="pct"/>
            <w:vAlign w:val="center"/>
          </w:tcPr>
          <w:p w:rsidR="00E8579B" w:rsidRPr="00CB21DF" w:rsidRDefault="00E8579B" w:rsidP="00B87FBE">
            <w:pPr>
              <w:spacing w:before="120" w:after="120" w:line="240" w:lineRule="auto"/>
              <w:jc w:val="center"/>
              <w:rPr>
                <w:rFonts w:cs="Arial"/>
                <w:b/>
              </w:rPr>
            </w:pPr>
            <w:r w:rsidRPr="00CB21DF">
              <w:rPr>
                <w:rFonts w:cs="Arial"/>
                <w:b/>
              </w:rPr>
              <w:t>Mali mrmoljak</w:t>
            </w:r>
          </w:p>
          <w:p w:rsidR="00E8579B" w:rsidRPr="00CB21DF" w:rsidRDefault="00E8579B" w:rsidP="00B87FBE">
            <w:pPr>
              <w:spacing w:before="120" w:after="120" w:line="240" w:lineRule="auto"/>
              <w:jc w:val="center"/>
              <w:rPr>
                <w:rFonts w:cs="Arial"/>
                <w:b/>
              </w:rPr>
            </w:pPr>
            <w:r w:rsidRPr="00CB21DF">
              <w:rPr>
                <w:rFonts w:cs="Arial"/>
                <w:b/>
                <w:i/>
              </w:rPr>
              <w:t>Lissotriton vulgaris</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n</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3.</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Veliki mrmoljak</w:t>
            </w:r>
          </w:p>
          <w:p w:rsidR="00E8579B" w:rsidRPr="00CB21DF" w:rsidRDefault="00E8579B" w:rsidP="00B87FBE">
            <w:pPr>
              <w:spacing w:before="120" w:after="120" w:line="240" w:lineRule="auto"/>
              <w:jc w:val="center"/>
              <w:rPr>
                <w:rFonts w:cs="Arial"/>
                <w:i/>
              </w:rPr>
            </w:pPr>
            <w:r w:rsidRPr="00CB21DF">
              <w:rPr>
                <w:rFonts w:cs="Arial"/>
                <w:i/>
              </w:rPr>
              <w:t>Triturus cristatus</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n</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lastRenderedPageBreak/>
              <w:t>4.</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Podunavski mrmoljak</w:t>
            </w:r>
          </w:p>
          <w:p w:rsidR="00E8579B" w:rsidRPr="00CB21DF" w:rsidRDefault="00E8579B" w:rsidP="00B87FBE">
            <w:pPr>
              <w:spacing w:before="120" w:after="120" w:line="240" w:lineRule="auto"/>
              <w:jc w:val="center"/>
              <w:rPr>
                <w:rFonts w:cs="Arial"/>
                <w:i/>
              </w:rPr>
            </w:pPr>
            <w:r w:rsidRPr="00CB21DF">
              <w:rPr>
                <w:rFonts w:cs="Arial"/>
                <w:i/>
              </w:rPr>
              <w:t>Triturus dobrogicus</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n</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5.</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Dugonogi mrmoljak</w:t>
            </w:r>
          </w:p>
          <w:p w:rsidR="00E8579B" w:rsidRPr="00CB21DF" w:rsidRDefault="00E8579B" w:rsidP="00B87FBE">
            <w:pPr>
              <w:spacing w:before="120" w:after="120" w:line="240" w:lineRule="auto"/>
              <w:jc w:val="center"/>
              <w:rPr>
                <w:rFonts w:cs="Arial"/>
                <w:i/>
              </w:rPr>
            </w:pPr>
            <w:r w:rsidRPr="00CB21DF">
              <w:rPr>
                <w:rFonts w:cs="Arial"/>
                <w:i/>
              </w:rPr>
              <w:t>Triturus karelinii</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u</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n</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6.</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Crvenotrbi mukač</w:t>
            </w:r>
          </w:p>
          <w:p w:rsidR="00E8579B" w:rsidRPr="00CB21DF" w:rsidRDefault="00E8579B" w:rsidP="00B87FBE">
            <w:pPr>
              <w:spacing w:before="120" w:after="120" w:line="240" w:lineRule="auto"/>
              <w:jc w:val="center"/>
              <w:rPr>
                <w:rFonts w:cs="Arial"/>
              </w:rPr>
            </w:pPr>
            <w:r w:rsidRPr="00CB21DF">
              <w:rPr>
                <w:rFonts w:cs="Arial"/>
                <w:i/>
              </w:rPr>
              <w:t>Bombina bombina</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u</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n</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7.</w:t>
            </w:r>
          </w:p>
        </w:tc>
        <w:tc>
          <w:tcPr>
            <w:tcW w:w="1411" w:type="pct"/>
            <w:vAlign w:val="center"/>
          </w:tcPr>
          <w:p w:rsidR="00E8579B" w:rsidRPr="00CB21DF" w:rsidRDefault="00E8579B" w:rsidP="00B87FBE">
            <w:pPr>
              <w:spacing w:before="120" w:after="120" w:line="240" w:lineRule="auto"/>
              <w:jc w:val="center"/>
              <w:rPr>
                <w:rFonts w:cs="Arial"/>
                <w:b/>
              </w:rPr>
            </w:pPr>
            <w:r w:rsidRPr="00CB21DF">
              <w:rPr>
                <w:rFonts w:cs="Arial"/>
                <w:b/>
              </w:rPr>
              <w:t>Žutotrbi mukač</w:t>
            </w:r>
          </w:p>
          <w:p w:rsidR="00E8579B" w:rsidRPr="00CB21DF" w:rsidRDefault="00E8579B" w:rsidP="00B87FBE">
            <w:pPr>
              <w:spacing w:before="120" w:after="120" w:line="240" w:lineRule="auto"/>
              <w:jc w:val="center"/>
              <w:rPr>
                <w:rFonts w:cs="Arial"/>
                <w:b/>
              </w:rPr>
            </w:pPr>
            <w:r w:rsidRPr="00CB21DF">
              <w:rPr>
                <w:rFonts w:cs="Arial"/>
                <w:b/>
                <w:i/>
              </w:rPr>
              <w:t>Bombina variegata</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s</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8.</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Balkanska češnjarka</w:t>
            </w:r>
          </w:p>
          <w:p w:rsidR="00E8579B" w:rsidRPr="00CB21DF" w:rsidRDefault="00E8579B" w:rsidP="00B87FBE">
            <w:pPr>
              <w:spacing w:before="120" w:after="120" w:line="240" w:lineRule="auto"/>
              <w:jc w:val="center"/>
              <w:rPr>
                <w:rFonts w:cs="Arial"/>
              </w:rPr>
            </w:pPr>
            <w:r w:rsidRPr="00CB21DF">
              <w:rPr>
                <w:rFonts w:cs="Arial"/>
                <w:i/>
              </w:rPr>
              <w:t>Pelobates syriacus</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u</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n</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9.</w:t>
            </w:r>
          </w:p>
        </w:tc>
        <w:tc>
          <w:tcPr>
            <w:tcW w:w="1411" w:type="pct"/>
            <w:vAlign w:val="center"/>
          </w:tcPr>
          <w:p w:rsidR="00E8579B" w:rsidRPr="00CB21DF" w:rsidRDefault="00E8579B" w:rsidP="00B87FBE">
            <w:pPr>
              <w:spacing w:before="120" w:after="120" w:line="240" w:lineRule="auto"/>
              <w:jc w:val="center"/>
              <w:rPr>
                <w:rFonts w:cs="Arial"/>
                <w:b/>
              </w:rPr>
            </w:pPr>
            <w:r w:rsidRPr="00CB21DF">
              <w:rPr>
                <w:rFonts w:cs="Arial"/>
                <w:b/>
              </w:rPr>
              <w:t>Velika krastača</w:t>
            </w:r>
          </w:p>
          <w:p w:rsidR="00E8579B" w:rsidRPr="00CB21DF" w:rsidRDefault="00E8579B" w:rsidP="00B87FBE">
            <w:pPr>
              <w:spacing w:before="120" w:after="120" w:line="240" w:lineRule="auto"/>
              <w:jc w:val="center"/>
              <w:rPr>
                <w:rFonts w:cs="Arial"/>
                <w:b/>
              </w:rPr>
            </w:pPr>
            <w:r w:rsidRPr="00CB21DF">
              <w:rPr>
                <w:rFonts w:cs="Arial"/>
                <w:b/>
                <w:i/>
              </w:rPr>
              <w:t>Bufo bufo</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s</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10.</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Zelena krastača</w:t>
            </w:r>
          </w:p>
          <w:p w:rsidR="00E8579B" w:rsidRPr="00CB21DF" w:rsidRDefault="00E8579B" w:rsidP="00B87FBE">
            <w:pPr>
              <w:spacing w:before="120" w:after="120" w:line="240" w:lineRule="auto"/>
              <w:jc w:val="center"/>
              <w:rPr>
                <w:rFonts w:cs="Arial"/>
              </w:rPr>
            </w:pPr>
            <w:r w:rsidRPr="00CB21DF">
              <w:rPr>
                <w:rFonts w:cs="Arial"/>
                <w:i/>
              </w:rPr>
              <w:t>Pseudepidalea viridis</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s</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11.</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Gatalinka</w:t>
            </w:r>
          </w:p>
          <w:p w:rsidR="00E8579B" w:rsidRPr="00CB21DF" w:rsidRDefault="00E8579B" w:rsidP="00B87FBE">
            <w:pPr>
              <w:spacing w:before="120" w:after="120" w:line="240" w:lineRule="auto"/>
              <w:jc w:val="center"/>
              <w:rPr>
                <w:rFonts w:cs="Arial"/>
              </w:rPr>
            </w:pPr>
            <w:r w:rsidRPr="00CB21DF">
              <w:rPr>
                <w:rFonts w:cs="Arial"/>
                <w:i/>
              </w:rPr>
              <w:t>Hyla arborea</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s</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12.</w:t>
            </w:r>
          </w:p>
        </w:tc>
        <w:tc>
          <w:tcPr>
            <w:tcW w:w="1411" w:type="pct"/>
            <w:vAlign w:val="center"/>
          </w:tcPr>
          <w:p w:rsidR="00E8579B" w:rsidRPr="00B345E6" w:rsidRDefault="00E8579B" w:rsidP="00B87FBE">
            <w:pPr>
              <w:spacing w:before="120" w:after="120" w:line="240" w:lineRule="auto"/>
              <w:jc w:val="center"/>
              <w:rPr>
                <w:rFonts w:cs="Arial"/>
                <w:b/>
                <w:lang w:val="es-ES"/>
              </w:rPr>
            </w:pPr>
            <w:r w:rsidRPr="00B345E6">
              <w:rPr>
                <w:rFonts w:cs="Arial"/>
                <w:b/>
                <w:lang w:val="es-ES"/>
              </w:rPr>
              <w:t>Zelena žaba</w:t>
            </w:r>
          </w:p>
          <w:p w:rsidR="00E8579B" w:rsidRPr="00B345E6" w:rsidRDefault="00E8579B" w:rsidP="00B87FBE">
            <w:pPr>
              <w:spacing w:before="120" w:after="120" w:line="240" w:lineRule="auto"/>
              <w:jc w:val="center"/>
              <w:rPr>
                <w:rFonts w:cs="Arial"/>
                <w:b/>
                <w:lang w:val="es-ES"/>
              </w:rPr>
            </w:pPr>
            <w:r w:rsidRPr="00B345E6">
              <w:rPr>
                <w:rFonts w:cs="Arial"/>
                <w:b/>
                <w:i/>
                <w:lang w:val="es-ES"/>
              </w:rPr>
              <w:t>Pelophylax kl. Esculentus</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v</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13.</w:t>
            </w:r>
          </w:p>
        </w:tc>
        <w:tc>
          <w:tcPr>
            <w:tcW w:w="1411" w:type="pct"/>
            <w:vAlign w:val="center"/>
          </w:tcPr>
          <w:p w:rsidR="00E8579B" w:rsidRPr="00B345E6" w:rsidRDefault="00E8579B" w:rsidP="00B87FBE">
            <w:pPr>
              <w:spacing w:before="120" w:after="120" w:line="240" w:lineRule="auto"/>
              <w:jc w:val="center"/>
              <w:rPr>
                <w:rFonts w:cs="Arial"/>
                <w:b/>
                <w:lang w:val="es-ES"/>
              </w:rPr>
            </w:pPr>
            <w:r w:rsidRPr="00B345E6">
              <w:rPr>
                <w:rFonts w:cs="Arial"/>
                <w:b/>
                <w:lang w:val="es-ES"/>
              </w:rPr>
              <w:t>Velika zelena žaba</w:t>
            </w:r>
          </w:p>
          <w:p w:rsidR="00E8579B" w:rsidRPr="00B345E6" w:rsidRDefault="00E8579B" w:rsidP="00B87FBE">
            <w:pPr>
              <w:spacing w:before="120" w:after="120" w:line="240" w:lineRule="auto"/>
              <w:jc w:val="center"/>
              <w:rPr>
                <w:rFonts w:cs="Arial"/>
                <w:b/>
                <w:lang w:val="es-ES"/>
              </w:rPr>
            </w:pPr>
            <w:r w:rsidRPr="00B345E6">
              <w:rPr>
                <w:rFonts w:cs="Arial"/>
                <w:b/>
                <w:i/>
                <w:lang w:val="es-ES"/>
              </w:rPr>
              <w:t>Pelophylax ridibundus</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v</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14.</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Šumska žaba</w:t>
            </w:r>
          </w:p>
          <w:p w:rsidR="00E8579B" w:rsidRPr="00CB21DF" w:rsidRDefault="00E8579B" w:rsidP="00B87FBE">
            <w:pPr>
              <w:spacing w:before="120" w:after="120" w:line="240" w:lineRule="auto"/>
              <w:jc w:val="center"/>
              <w:rPr>
                <w:rFonts w:cs="Arial"/>
              </w:rPr>
            </w:pPr>
            <w:r w:rsidRPr="00CB21DF">
              <w:rPr>
                <w:rFonts w:cs="Arial"/>
                <w:i/>
              </w:rPr>
              <w:t>Rana dalmatina</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s</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15.</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Grčka žaba</w:t>
            </w:r>
          </w:p>
          <w:p w:rsidR="00E8579B" w:rsidRPr="00CB21DF" w:rsidRDefault="00E8579B" w:rsidP="00B87FBE">
            <w:pPr>
              <w:spacing w:before="120" w:after="120" w:line="240" w:lineRule="auto"/>
              <w:jc w:val="center"/>
              <w:rPr>
                <w:rFonts w:cs="Arial"/>
              </w:rPr>
            </w:pPr>
            <w:r w:rsidRPr="00CB21DF">
              <w:rPr>
                <w:rFonts w:cs="Arial"/>
                <w:i/>
              </w:rPr>
              <w:t>Rana graeca</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n</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r w:rsidR="00E8579B" w:rsidRPr="00CB21DF" w:rsidTr="00EA0BF7">
        <w:tc>
          <w:tcPr>
            <w:tcW w:w="630" w:type="pct"/>
            <w:vAlign w:val="center"/>
          </w:tcPr>
          <w:p w:rsidR="00E8579B" w:rsidRPr="00CB21DF" w:rsidRDefault="00E8579B" w:rsidP="00B87FBE">
            <w:pPr>
              <w:spacing w:before="120" w:after="120" w:line="240" w:lineRule="auto"/>
              <w:jc w:val="center"/>
              <w:rPr>
                <w:rFonts w:cs="Arial"/>
              </w:rPr>
            </w:pPr>
            <w:r w:rsidRPr="00CB21DF">
              <w:rPr>
                <w:rFonts w:cs="Arial"/>
              </w:rPr>
              <w:t>16.</w:t>
            </w:r>
          </w:p>
        </w:tc>
        <w:tc>
          <w:tcPr>
            <w:tcW w:w="1411" w:type="pct"/>
            <w:vAlign w:val="center"/>
          </w:tcPr>
          <w:p w:rsidR="00E8579B" w:rsidRPr="00CB21DF" w:rsidRDefault="00E8579B" w:rsidP="00B87FBE">
            <w:pPr>
              <w:spacing w:before="120" w:after="120" w:line="240" w:lineRule="auto"/>
              <w:jc w:val="center"/>
              <w:rPr>
                <w:rFonts w:cs="Arial"/>
              </w:rPr>
            </w:pPr>
            <w:r w:rsidRPr="00CB21DF">
              <w:rPr>
                <w:rFonts w:cs="Arial"/>
              </w:rPr>
              <w:t>Žaba travnjača</w:t>
            </w:r>
          </w:p>
          <w:p w:rsidR="00E8579B" w:rsidRPr="00CB21DF" w:rsidRDefault="00E8579B" w:rsidP="00B87FBE">
            <w:pPr>
              <w:spacing w:before="120" w:after="120" w:line="240" w:lineRule="auto"/>
              <w:jc w:val="center"/>
              <w:rPr>
                <w:rFonts w:cs="Arial"/>
              </w:rPr>
            </w:pPr>
            <w:r w:rsidRPr="00CB21DF">
              <w:rPr>
                <w:rFonts w:cs="Arial"/>
                <w:i/>
              </w:rPr>
              <w:t>Rana temporaria</w:t>
            </w:r>
          </w:p>
        </w:tc>
        <w:tc>
          <w:tcPr>
            <w:tcW w:w="711" w:type="pct"/>
            <w:vAlign w:val="center"/>
          </w:tcPr>
          <w:p w:rsidR="00E8579B" w:rsidRPr="00CB21DF" w:rsidRDefault="00E8579B" w:rsidP="00B87FBE">
            <w:pPr>
              <w:spacing w:before="120" w:after="120" w:line="240" w:lineRule="auto"/>
              <w:jc w:val="center"/>
              <w:rPr>
                <w:rFonts w:cs="Arial"/>
              </w:rPr>
            </w:pPr>
            <w:r w:rsidRPr="00CB21DF">
              <w:rPr>
                <w:rFonts w:cs="Arial"/>
              </w:rPr>
              <w:t>p</w:t>
            </w:r>
          </w:p>
        </w:tc>
        <w:tc>
          <w:tcPr>
            <w:tcW w:w="1100" w:type="pct"/>
            <w:vAlign w:val="center"/>
          </w:tcPr>
          <w:p w:rsidR="00E8579B" w:rsidRPr="00CB21DF" w:rsidRDefault="00E8579B" w:rsidP="00B87FBE">
            <w:pPr>
              <w:spacing w:before="120" w:after="120" w:line="240" w:lineRule="auto"/>
              <w:jc w:val="center"/>
              <w:rPr>
                <w:rFonts w:cs="Arial"/>
              </w:rPr>
            </w:pPr>
            <w:r w:rsidRPr="00CB21DF">
              <w:rPr>
                <w:rFonts w:cs="Arial"/>
              </w:rPr>
              <w:t>š</w:t>
            </w:r>
          </w:p>
        </w:tc>
        <w:tc>
          <w:tcPr>
            <w:tcW w:w="627" w:type="pct"/>
            <w:vAlign w:val="center"/>
          </w:tcPr>
          <w:p w:rsidR="00E8579B" w:rsidRPr="00CB21DF" w:rsidRDefault="00E8579B" w:rsidP="00B87FBE">
            <w:pPr>
              <w:spacing w:before="120" w:after="120" w:line="240" w:lineRule="auto"/>
              <w:jc w:val="center"/>
              <w:rPr>
                <w:rFonts w:cs="Arial"/>
              </w:rPr>
            </w:pPr>
            <w:r w:rsidRPr="00CB21DF">
              <w:rPr>
                <w:rFonts w:cs="Arial"/>
              </w:rPr>
              <w:t>n</w:t>
            </w:r>
          </w:p>
        </w:tc>
        <w:tc>
          <w:tcPr>
            <w:tcW w:w="521" w:type="pct"/>
            <w:vAlign w:val="center"/>
          </w:tcPr>
          <w:p w:rsidR="00E8579B" w:rsidRPr="00CB21DF" w:rsidRDefault="00E8579B" w:rsidP="00B87FBE">
            <w:pPr>
              <w:spacing w:before="120" w:after="120" w:line="240" w:lineRule="auto"/>
              <w:jc w:val="center"/>
              <w:rPr>
                <w:rFonts w:cs="Arial"/>
              </w:rPr>
            </w:pPr>
            <w:r w:rsidRPr="00CB21DF">
              <w:rPr>
                <w:rFonts w:cs="Arial"/>
              </w:rPr>
              <w:t>+</w:t>
            </w:r>
          </w:p>
        </w:tc>
      </w:tr>
    </w:tbl>
    <w:p w:rsidR="00E8579B" w:rsidRPr="00CB21DF" w:rsidRDefault="00F9320F" w:rsidP="00C9062C">
      <w:pPr>
        <w:pStyle w:val="NoSpacing"/>
      </w:pPr>
      <w:r w:rsidRPr="00045B6C">
        <w:t>Tabela 7.7. Lista vodozemaca sa označenim sigurno zabeleženim (+) i potencijalno prisutnim (p) vrstama na istraživanom prostoru, tipom rasprostranjenja (š-široko, u-usko), brojnošću (v-visoka, s-srednja, n-niska), procenom uticaja rekonstrukcije pruge (+ - nizak, ++ - srednje visok, +++ - visok).</w:t>
      </w:r>
    </w:p>
    <w:tbl>
      <w:tblPr>
        <w:tblW w:w="0" w:type="auto"/>
        <w:tblLook w:val="04A0"/>
      </w:tblPr>
      <w:tblGrid>
        <w:gridCol w:w="6793"/>
        <w:gridCol w:w="2452"/>
      </w:tblGrid>
      <w:tr w:rsidR="00E8579B" w:rsidRPr="00CB21DF" w:rsidTr="00BE0F40">
        <w:tc>
          <w:tcPr>
            <w:tcW w:w="4622" w:type="dxa"/>
          </w:tcPr>
          <w:p w:rsidR="00E8579B" w:rsidRPr="00CB21DF" w:rsidRDefault="008775B8" w:rsidP="008775B8">
            <w:pPr>
              <w:pStyle w:val="BodyText"/>
              <w:ind w:left="2160"/>
              <w:jc w:val="right"/>
              <w:rPr>
                <w:rFonts w:ascii="Arial" w:hAnsi="Arial" w:cs="Arial"/>
                <w:sz w:val="22"/>
                <w:szCs w:val="22"/>
              </w:rPr>
            </w:pPr>
            <w:r w:rsidRPr="00CB21DF">
              <w:rPr>
                <w:rFonts w:ascii="Arial" w:hAnsi="Arial" w:cs="Arial"/>
                <w:noProof/>
                <w:sz w:val="22"/>
                <w:szCs w:val="22"/>
                <w:lang w:val="en-US" w:eastAsia="en-US"/>
              </w:rPr>
              <w:lastRenderedPageBreak/>
              <w:drawing>
                <wp:inline distT="0" distB="0" distL="0" distR="0">
                  <wp:extent cx="2785745" cy="2094865"/>
                  <wp:effectExtent l="19050" t="0" r="0" b="0"/>
                  <wp:docPr id="46" name="Picture 25" descr="Zelena za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elena zaba"/>
                          <pic:cNvPicPr>
                            <a:picLocks noChangeAspect="1" noChangeArrowheads="1"/>
                          </pic:cNvPicPr>
                        </pic:nvPicPr>
                        <pic:blipFill>
                          <a:blip r:embed="rId109" cstate="screen"/>
                          <a:srcRect/>
                          <a:stretch>
                            <a:fillRect/>
                          </a:stretch>
                        </pic:blipFill>
                        <pic:spPr bwMode="auto">
                          <a:xfrm>
                            <a:off x="0" y="0"/>
                            <a:ext cx="2785745" cy="2094865"/>
                          </a:xfrm>
                          <a:prstGeom prst="rect">
                            <a:avLst/>
                          </a:prstGeom>
                          <a:noFill/>
                          <a:ln w="9525">
                            <a:noFill/>
                            <a:miter lim="800000"/>
                            <a:headEnd/>
                            <a:tailEnd/>
                          </a:ln>
                        </pic:spPr>
                      </pic:pic>
                    </a:graphicData>
                  </a:graphic>
                </wp:inline>
              </w:drawing>
            </w:r>
          </w:p>
        </w:tc>
        <w:tc>
          <w:tcPr>
            <w:tcW w:w="4623" w:type="dxa"/>
          </w:tcPr>
          <w:p w:rsidR="00E8579B" w:rsidRPr="00CB21DF" w:rsidRDefault="00E8579B" w:rsidP="002E760D">
            <w:pPr>
              <w:pStyle w:val="BodyText"/>
              <w:rPr>
                <w:rFonts w:ascii="Arial" w:hAnsi="Arial" w:cs="Arial"/>
                <w:sz w:val="22"/>
                <w:szCs w:val="22"/>
              </w:rPr>
            </w:pPr>
          </w:p>
        </w:tc>
      </w:tr>
      <w:tr w:rsidR="00E8579B" w:rsidRPr="00CB21DF" w:rsidTr="00BE0F40">
        <w:tc>
          <w:tcPr>
            <w:tcW w:w="4622" w:type="dxa"/>
          </w:tcPr>
          <w:p w:rsidR="00E8579B" w:rsidRPr="00EA0BF7" w:rsidRDefault="00E8579B" w:rsidP="00C9062C">
            <w:pPr>
              <w:pStyle w:val="NoSpacing"/>
            </w:pPr>
            <w:r w:rsidRPr="00EA0BF7">
              <w:t xml:space="preserve">Slika </w:t>
            </w:r>
            <w:r w:rsidR="00DC0035" w:rsidRPr="00EA0BF7">
              <w:t>7.19</w:t>
            </w:r>
            <w:r w:rsidRPr="00EA0BF7">
              <w:t xml:space="preserve">. Imaturni primerak velike zelene žabe </w:t>
            </w:r>
            <w:r w:rsidRPr="00EA0BF7">
              <w:rPr>
                <w:i/>
              </w:rPr>
              <w:t>Pelophylax</w:t>
            </w:r>
            <w:r w:rsidRPr="00EA0BF7">
              <w:t xml:space="preserve"> </w:t>
            </w:r>
            <w:r w:rsidRPr="00EA0BF7">
              <w:rPr>
                <w:i/>
              </w:rPr>
              <w:t>ridibundus</w:t>
            </w:r>
            <w:r w:rsidR="005A23C8" w:rsidRPr="00EA0BF7">
              <w:rPr>
                <w:i/>
              </w:rPr>
              <w:t xml:space="preserve"> </w:t>
            </w:r>
            <w:r w:rsidRPr="00EA0BF7">
              <w:t>u reci Jablanici</w:t>
            </w:r>
          </w:p>
        </w:tc>
        <w:tc>
          <w:tcPr>
            <w:tcW w:w="4623" w:type="dxa"/>
          </w:tcPr>
          <w:p w:rsidR="00E8579B" w:rsidRPr="00CB21DF" w:rsidRDefault="00E8579B" w:rsidP="002E760D">
            <w:pPr>
              <w:pStyle w:val="BodyText"/>
              <w:rPr>
                <w:rFonts w:ascii="Arial" w:hAnsi="Arial" w:cs="Arial"/>
                <w:sz w:val="22"/>
                <w:szCs w:val="22"/>
              </w:rPr>
            </w:pPr>
          </w:p>
        </w:tc>
      </w:tr>
    </w:tbl>
    <w:p w:rsidR="00E8579B" w:rsidRPr="00232118" w:rsidRDefault="00E8579B" w:rsidP="008775B8">
      <w:pPr>
        <w:pStyle w:val="HTMLPreformatted"/>
        <w:spacing w:after="240"/>
        <w:rPr>
          <w:rFonts w:ascii="Arial" w:hAnsi="Arial" w:cs="Arial"/>
          <w:i/>
          <w:sz w:val="22"/>
          <w:szCs w:val="22"/>
          <w:u w:val="single"/>
        </w:rPr>
      </w:pPr>
      <w:r w:rsidRPr="00232118">
        <w:rPr>
          <w:rFonts w:ascii="Arial" w:hAnsi="Arial" w:cs="Arial"/>
          <w:i/>
          <w:sz w:val="22"/>
          <w:szCs w:val="22"/>
          <w:u w:val="single"/>
        </w:rPr>
        <w:t>Gmizavci (Reptilia)</w:t>
      </w:r>
    </w:p>
    <w:p w:rsidR="00D5782A" w:rsidRPr="00CB21DF" w:rsidRDefault="00C00349" w:rsidP="00C9062C">
      <w:r w:rsidRPr="00CB21DF">
        <w:t xml:space="preserve">Članovi grupe gmizavaca </w:t>
      </w:r>
      <w:r w:rsidR="00800C08" w:rsidRPr="00CB21DF">
        <w:t xml:space="preserve">(Reptilia) </w:t>
      </w:r>
      <w:r w:rsidRPr="00CB21DF">
        <w:t>koji su prisutni na svim mestima duž pruge</w:t>
      </w:r>
      <w:r w:rsidR="00800C08" w:rsidRPr="00CB21DF">
        <w:t xml:space="preserve">, </w:t>
      </w:r>
      <w:r w:rsidRPr="00CB21DF">
        <w:t>posebno na stenama potpornih struktura i zidovima zgrada i mostova</w:t>
      </w:r>
      <w:r w:rsidR="00800C08" w:rsidRPr="00CB21DF">
        <w:t xml:space="preserve">, </w:t>
      </w:r>
      <w:r w:rsidRPr="00CB21DF">
        <w:t xml:space="preserve">su zidni gušteri </w:t>
      </w:r>
      <w:r w:rsidR="00800C08" w:rsidRPr="00CB21DF">
        <w:rPr>
          <w:i/>
        </w:rPr>
        <w:t>Podarcis muralis</w:t>
      </w:r>
      <w:r w:rsidR="00800C08" w:rsidRPr="00CB21DF">
        <w:t xml:space="preserve">. </w:t>
      </w:r>
      <w:r w:rsidRPr="00CB21DF">
        <w:t>U pogledu vrsta zmija</w:t>
      </w:r>
      <w:r w:rsidR="00800C08" w:rsidRPr="00CB21DF">
        <w:t xml:space="preserve">, </w:t>
      </w:r>
      <w:r w:rsidRPr="00CB21DF">
        <w:t xml:space="preserve">nađene su kože </w:t>
      </w:r>
      <w:r w:rsidR="0099388E" w:rsidRPr="00CB21DF">
        <w:t>stepskog smuka</w:t>
      </w:r>
      <w:r w:rsidR="00800C08" w:rsidRPr="00CB21DF">
        <w:t xml:space="preserve"> </w:t>
      </w:r>
      <w:r w:rsidR="00800C08" w:rsidRPr="00CB21DF">
        <w:rPr>
          <w:i/>
        </w:rPr>
        <w:t>Coluber</w:t>
      </w:r>
      <w:r w:rsidR="00800C08" w:rsidRPr="00CB21DF">
        <w:t xml:space="preserve"> </w:t>
      </w:r>
      <w:r w:rsidR="00800C08" w:rsidRPr="00CB21DF">
        <w:rPr>
          <w:i/>
        </w:rPr>
        <w:t>jugularis</w:t>
      </w:r>
      <w:r w:rsidR="00800C08" w:rsidRPr="00CB21DF">
        <w:t xml:space="preserve"> </w:t>
      </w:r>
      <w:r w:rsidR="0099388E" w:rsidRPr="00CB21DF">
        <w:t xml:space="preserve">i zmije ribarice </w:t>
      </w:r>
      <w:r w:rsidR="00800C08" w:rsidRPr="00CB21DF">
        <w:rPr>
          <w:i/>
        </w:rPr>
        <w:t>Natrix</w:t>
      </w:r>
      <w:r w:rsidR="00800C08" w:rsidRPr="00CB21DF">
        <w:t xml:space="preserve"> </w:t>
      </w:r>
      <w:r w:rsidR="00800C08" w:rsidRPr="00CB21DF">
        <w:rPr>
          <w:i/>
        </w:rPr>
        <w:t>tesselata</w:t>
      </w:r>
      <w:r w:rsidR="00800C08" w:rsidRPr="00CB21DF">
        <w:t xml:space="preserve">. </w:t>
      </w:r>
      <w:r w:rsidR="00D5782A" w:rsidRPr="00CB21DF">
        <w:t>Zabeleženo je prisustvo pripadnika 5 vrsta gmizavaca, dok su pripadnici 10 vrsta označeni kao potencijalno prisutni.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3"/>
        <w:gridCol w:w="2548"/>
        <w:gridCol w:w="1348"/>
        <w:gridCol w:w="2086"/>
        <w:gridCol w:w="1115"/>
        <w:gridCol w:w="1115"/>
      </w:tblGrid>
      <w:tr w:rsidR="00D5782A" w:rsidRPr="00CB21DF" w:rsidTr="00D91839">
        <w:tc>
          <w:tcPr>
            <w:tcW w:w="558"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Red. br.</w:t>
            </w:r>
          </w:p>
        </w:tc>
        <w:tc>
          <w:tcPr>
            <w:tcW w:w="1378"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Vrsta</w:t>
            </w:r>
          </w:p>
        </w:tc>
        <w:tc>
          <w:tcPr>
            <w:tcW w:w="729"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Prisustvo</w:t>
            </w:r>
          </w:p>
        </w:tc>
        <w:tc>
          <w:tcPr>
            <w:tcW w:w="1128"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Rasprostranjenje</w:t>
            </w:r>
          </w:p>
        </w:tc>
        <w:tc>
          <w:tcPr>
            <w:tcW w:w="603"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Brojnost</w:t>
            </w:r>
          </w:p>
        </w:tc>
        <w:tc>
          <w:tcPr>
            <w:tcW w:w="603"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Uticaj</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w:t>
            </w:r>
          </w:p>
        </w:tc>
        <w:tc>
          <w:tcPr>
            <w:tcW w:w="1378" w:type="pct"/>
            <w:vAlign w:val="center"/>
          </w:tcPr>
          <w:p w:rsidR="00D5782A" w:rsidRPr="00CB21DF" w:rsidRDefault="00D5782A" w:rsidP="00B87FBE">
            <w:pPr>
              <w:spacing w:before="120" w:after="120" w:line="240" w:lineRule="auto"/>
              <w:jc w:val="center"/>
              <w:rPr>
                <w:rFonts w:cs="Arial"/>
              </w:rPr>
            </w:pPr>
            <w:r w:rsidRPr="00CB21DF">
              <w:rPr>
                <w:rFonts w:cs="Arial"/>
              </w:rPr>
              <w:t>Barska kornjača</w:t>
            </w:r>
          </w:p>
          <w:p w:rsidR="00D5782A" w:rsidRPr="00CB21DF" w:rsidRDefault="00D5782A" w:rsidP="00B87FBE">
            <w:pPr>
              <w:spacing w:before="120" w:after="120" w:line="240" w:lineRule="auto"/>
              <w:jc w:val="center"/>
              <w:rPr>
                <w:rFonts w:cs="Arial"/>
              </w:rPr>
            </w:pPr>
            <w:r w:rsidRPr="00CB21DF">
              <w:rPr>
                <w:rFonts w:cs="Arial"/>
                <w:i/>
              </w:rPr>
              <w:t>Emys orbicularis</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w:t>
            </w:r>
          </w:p>
        </w:tc>
        <w:tc>
          <w:tcPr>
            <w:tcW w:w="1378" w:type="pct"/>
            <w:vAlign w:val="center"/>
          </w:tcPr>
          <w:p w:rsidR="00D5782A" w:rsidRPr="00CB21DF" w:rsidRDefault="00D5782A" w:rsidP="00B87FBE">
            <w:pPr>
              <w:spacing w:before="120" w:after="120" w:line="240" w:lineRule="auto"/>
              <w:jc w:val="center"/>
              <w:rPr>
                <w:rFonts w:cs="Arial"/>
              </w:rPr>
            </w:pPr>
            <w:r w:rsidRPr="00CB21DF">
              <w:rPr>
                <w:rFonts w:cs="Arial"/>
              </w:rPr>
              <w:t>Šumska kornjača</w:t>
            </w:r>
          </w:p>
          <w:p w:rsidR="00D5782A" w:rsidRPr="00CB21DF" w:rsidRDefault="00D5782A" w:rsidP="00B87FBE">
            <w:pPr>
              <w:spacing w:before="120" w:after="120" w:line="240" w:lineRule="auto"/>
              <w:jc w:val="center"/>
              <w:rPr>
                <w:rFonts w:cs="Arial"/>
              </w:rPr>
            </w:pPr>
            <w:r w:rsidRPr="00CB21DF">
              <w:rPr>
                <w:rFonts w:cs="Arial"/>
                <w:i/>
              </w:rPr>
              <w:t>Eurotestudo hermanni</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w:t>
            </w:r>
          </w:p>
        </w:tc>
        <w:tc>
          <w:tcPr>
            <w:tcW w:w="1378" w:type="pct"/>
            <w:vAlign w:val="center"/>
          </w:tcPr>
          <w:p w:rsidR="00D5782A" w:rsidRPr="00CB21DF" w:rsidRDefault="00D5782A" w:rsidP="00B87FBE">
            <w:pPr>
              <w:spacing w:before="120" w:after="120" w:line="240" w:lineRule="auto"/>
              <w:jc w:val="center"/>
              <w:rPr>
                <w:rFonts w:cs="Arial"/>
              </w:rPr>
            </w:pPr>
            <w:r w:rsidRPr="00CB21DF">
              <w:rPr>
                <w:rFonts w:cs="Arial"/>
              </w:rPr>
              <w:t>Grčka kornjača</w:t>
            </w:r>
          </w:p>
          <w:p w:rsidR="00D5782A" w:rsidRPr="00CB21DF" w:rsidRDefault="00D5782A" w:rsidP="00B87FBE">
            <w:pPr>
              <w:spacing w:before="120" w:after="120" w:line="240" w:lineRule="auto"/>
              <w:jc w:val="center"/>
              <w:rPr>
                <w:rFonts w:cs="Arial"/>
              </w:rPr>
            </w:pPr>
            <w:r w:rsidRPr="00CB21DF">
              <w:rPr>
                <w:rFonts w:cs="Arial"/>
                <w:i/>
              </w:rPr>
              <w:t>Testudo graeca</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u</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w:t>
            </w:r>
          </w:p>
        </w:tc>
        <w:tc>
          <w:tcPr>
            <w:tcW w:w="1378" w:type="pct"/>
            <w:vAlign w:val="center"/>
          </w:tcPr>
          <w:p w:rsidR="00D5782A" w:rsidRPr="00CB21DF" w:rsidRDefault="00D5782A" w:rsidP="00B87FBE">
            <w:pPr>
              <w:spacing w:before="120" w:after="120" w:line="240" w:lineRule="auto"/>
              <w:jc w:val="center"/>
              <w:rPr>
                <w:rFonts w:cs="Arial"/>
              </w:rPr>
            </w:pPr>
            <w:r w:rsidRPr="00CB21DF">
              <w:rPr>
                <w:rFonts w:cs="Arial"/>
              </w:rPr>
              <w:t>Kratkonogi gušter</w:t>
            </w:r>
          </w:p>
          <w:p w:rsidR="00D5782A" w:rsidRPr="00CB21DF" w:rsidRDefault="00D5782A" w:rsidP="00B87FBE">
            <w:pPr>
              <w:spacing w:before="120" w:after="120" w:line="240" w:lineRule="auto"/>
              <w:jc w:val="center"/>
              <w:rPr>
                <w:rFonts w:cs="Arial"/>
              </w:rPr>
            </w:pPr>
            <w:r w:rsidRPr="00CB21DF">
              <w:rPr>
                <w:rFonts w:cs="Arial"/>
                <w:i/>
              </w:rPr>
              <w:t>Ablepharus kitaibelii</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u</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w:t>
            </w:r>
          </w:p>
        </w:tc>
        <w:tc>
          <w:tcPr>
            <w:tcW w:w="1378" w:type="pct"/>
            <w:vAlign w:val="center"/>
          </w:tcPr>
          <w:p w:rsidR="00D5782A" w:rsidRPr="00CB21DF" w:rsidRDefault="00D5782A" w:rsidP="00B87FBE">
            <w:pPr>
              <w:spacing w:before="120" w:after="120" w:line="240" w:lineRule="auto"/>
              <w:jc w:val="center"/>
              <w:rPr>
                <w:rFonts w:cs="Arial"/>
              </w:rPr>
            </w:pPr>
            <w:r w:rsidRPr="00CB21DF">
              <w:rPr>
                <w:rFonts w:cs="Arial"/>
              </w:rPr>
              <w:t>Slepić</w:t>
            </w:r>
          </w:p>
          <w:p w:rsidR="00D5782A" w:rsidRPr="00CB21DF" w:rsidRDefault="00D5782A" w:rsidP="00B87FBE">
            <w:pPr>
              <w:spacing w:before="120" w:after="120" w:line="240" w:lineRule="auto"/>
              <w:jc w:val="center"/>
              <w:rPr>
                <w:rFonts w:cs="Arial"/>
              </w:rPr>
            </w:pPr>
            <w:r w:rsidRPr="00CB21DF">
              <w:rPr>
                <w:rFonts w:cs="Arial"/>
                <w:i/>
              </w:rPr>
              <w:t>Anguis fragilis</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w:t>
            </w:r>
          </w:p>
        </w:tc>
        <w:tc>
          <w:tcPr>
            <w:tcW w:w="1378" w:type="pct"/>
            <w:vAlign w:val="center"/>
          </w:tcPr>
          <w:p w:rsidR="00D5782A" w:rsidRPr="00CB21DF" w:rsidRDefault="00D5782A" w:rsidP="00B87FBE">
            <w:pPr>
              <w:spacing w:before="120" w:after="120" w:line="240" w:lineRule="auto"/>
              <w:jc w:val="center"/>
              <w:rPr>
                <w:rFonts w:cs="Arial"/>
              </w:rPr>
            </w:pPr>
            <w:r w:rsidRPr="00CB21DF">
              <w:rPr>
                <w:rFonts w:cs="Arial"/>
              </w:rPr>
              <w:t>Livadski gušter</w:t>
            </w:r>
          </w:p>
          <w:p w:rsidR="00D5782A" w:rsidRPr="00CB21DF" w:rsidRDefault="00D5782A" w:rsidP="00B87FBE">
            <w:pPr>
              <w:spacing w:before="120" w:after="120" w:line="240" w:lineRule="auto"/>
              <w:jc w:val="center"/>
              <w:rPr>
                <w:rFonts w:cs="Arial"/>
              </w:rPr>
            </w:pPr>
            <w:r w:rsidRPr="00CB21DF">
              <w:rPr>
                <w:rFonts w:cs="Arial"/>
                <w:i/>
              </w:rPr>
              <w:t>Lacerta agilis</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w:t>
            </w:r>
          </w:p>
        </w:tc>
        <w:tc>
          <w:tcPr>
            <w:tcW w:w="1378" w:type="pct"/>
            <w:vAlign w:val="center"/>
          </w:tcPr>
          <w:p w:rsidR="00D5782A" w:rsidRPr="00CB21DF" w:rsidRDefault="00D5782A" w:rsidP="00B87FBE">
            <w:pPr>
              <w:spacing w:before="120" w:after="120" w:line="240" w:lineRule="auto"/>
              <w:jc w:val="center"/>
              <w:rPr>
                <w:rFonts w:cs="Arial"/>
                <w:b/>
                <w:i/>
              </w:rPr>
            </w:pPr>
            <w:r w:rsidRPr="00CB21DF">
              <w:rPr>
                <w:rFonts w:cs="Arial"/>
                <w:b/>
              </w:rPr>
              <w:t>Zelembać</w:t>
            </w:r>
          </w:p>
          <w:p w:rsidR="00D5782A" w:rsidRPr="00CB21DF" w:rsidRDefault="00D5782A" w:rsidP="00B87FBE">
            <w:pPr>
              <w:spacing w:before="120" w:after="120" w:line="240" w:lineRule="auto"/>
              <w:jc w:val="center"/>
              <w:rPr>
                <w:rFonts w:cs="Arial"/>
                <w:b/>
              </w:rPr>
            </w:pPr>
            <w:r w:rsidRPr="00CB21DF">
              <w:rPr>
                <w:rFonts w:cs="Arial"/>
                <w:b/>
                <w:i/>
              </w:rPr>
              <w:t>Lacerta viridis</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w:t>
            </w:r>
          </w:p>
        </w:tc>
        <w:tc>
          <w:tcPr>
            <w:tcW w:w="1378" w:type="pct"/>
            <w:vAlign w:val="center"/>
          </w:tcPr>
          <w:p w:rsidR="00D5782A" w:rsidRPr="00CB21DF" w:rsidRDefault="00D5782A" w:rsidP="00B87FBE">
            <w:pPr>
              <w:spacing w:before="120" w:after="120" w:line="240" w:lineRule="auto"/>
              <w:jc w:val="center"/>
              <w:rPr>
                <w:rFonts w:cs="Arial"/>
                <w:b/>
                <w:i/>
              </w:rPr>
            </w:pPr>
            <w:r w:rsidRPr="00CB21DF">
              <w:rPr>
                <w:rFonts w:cs="Arial"/>
                <w:b/>
              </w:rPr>
              <w:t>Zidni gušter</w:t>
            </w:r>
          </w:p>
          <w:p w:rsidR="00D5782A" w:rsidRPr="00CB21DF" w:rsidRDefault="00D5782A" w:rsidP="00B87FBE">
            <w:pPr>
              <w:spacing w:before="120" w:after="120" w:line="240" w:lineRule="auto"/>
              <w:jc w:val="center"/>
              <w:rPr>
                <w:rFonts w:cs="Arial"/>
                <w:b/>
              </w:rPr>
            </w:pPr>
            <w:r w:rsidRPr="00CB21DF">
              <w:rPr>
                <w:rFonts w:cs="Arial"/>
                <w:b/>
                <w:i/>
              </w:rPr>
              <w:lastRenderedPageBreak/>
              <w:t>Podarcis muralis</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lastRenderedPageBreak/>
              <w:t>+</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lastRenderedPageBreak/>
              <w:t>9.</w:t>
            </w:r>
          </w:p>
        </w:tc>
        <w:tc>
          <w:tcPr>
            <w:tcW w:w="1378" w:type="pct"/>
            <w:vAlign w:val="center"/>
          </w:tcPr>
          <w:p w:rsidR="00D5782A" w:rsidRPr="00CB21DF" w:rsidRDefault="00D5782A" w:rsidP="00B87FBE">
            <w:pPr>
              <w:spacing w:before="120" w:after="120" w:line="240" w:lineRule="auto"/>
              <w:jc w:val="center"/>
              <w:rPr>
                <w:rFonts w:cs="Arial"/>
              </w:rPr>
            </w:pPr>
            <w:r w:rsidRPr="00CB21DF">
              <w:rPr>
                <w:rFonts w:cs="Arial"/>
              </w:rPr>
              <w:t>Stepski gušter</w:t>
            </w:r>
          </w:p>
          <w:p w:rsidR="00D5782A" w:rsidRPr="00CB21DF" w:rsidRDefault="00D5782A" w:rsidP="00B87FBE">
            <w:pPr>
              <w:spacing w:before="120" w:after="120" w:line="240" w:lineRule="auto"/>
              <w:jc w:val="center"/>
              <w:rPr>
                <w:rFonts w:cs="Arial"/>
              </w:rPr>
            </w:pPr>
            <w:r w:rsidRPr="00CB21DF">
              <w:rPr>
                <w:rFonts w:cs="Arial"/>
                <w:i/>
              </w:rPr>
              <w:t>Podarcis tauricus</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u</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10.</w:t>
            </w:r>
          </w:p>
        </w:tc>
        <w:tc>
          <w:tcPr>
            <w:tcW w:w="1378" w:type="pct"/>
            <w:vAlign w:val="center"/>
          </w:tcPr>
          <w:p w:rsidR="00D5782A" w:rsidRPr="00CB21DF" w:rsidRDefault="00D5782A" w:rsidP="00B87FBE">
            <w:pPr>
              <w:spacing w:before="120" w:after="120" w:line="240" w:lineRule="auto"/>
              <w:jc w:val="center"/>
              <w:rPr>
                <w:rFonts w:cs="Arial"/>
              </w:rPr>
            </w:pPr>
            <w:r w:rsidRPr="00CB21DF">
              <w:rPr>
                <w:rFonts w:cs="Arial"/>
              </w:rPr>
              <w:t>Smukulja</w:t>
            </w:r>
          </w:p>
          <w:p w:rsidR="00D5782A" w:rsidRPr="00CB21DF" w:rsidRDefault="00D5782A" w:rsidP="00B87FBE">
            <w:pPr>
              <w:spacing w:before="120" w:after="120" w:line="240" w:lineRule="auto"/>
              <w:jc w:val="center"/>
              <w:rPr>
                <w:rFonts w:cs="Arial"/>
              </w:rPr>
            </w:pPr>
            <w:r w:rsidRPr="00CB21DF">
              <w:rPr>
                <w:rFonts w:cs="Arial"/>
                <w:i/>
              </w:rPr>
              <w:t>Coronella austriaca</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11.</w:t>
            </w:r>
          </w:p>
        </w:tc>
        <w:tc>
          <w:tcPr>
            <w:tcW w:w="1378" w:type="pct"/>
            <w:vAlign w:val="center"/>
          </w:tcPr>
          <w:p w:rsidR="00D5782A" w:rsidRPr="00CB21DF" w:rsidRDefault="00D5782A" w:rsidP="00B87FBE">
            <w:pPr>
              <w:spacing w:before="120" w:after="120" w:line="240" w:lineRule="auto"/>
              <w:jc w:val="center"/>
              <w:rPr>
                <w:rFonts w:cs="Arial"/>
                <w:i/>
              </w:rPr>
            </w:pPr>
            <w:r w:rsidRPr="00CB21DF">
              <w:rPr>
                <w:rFonts w:cs="Arial"/>
              </w:rPr>
              <w:t>Stepski smuk</w:t>
            </w:r>
          </w:p>
          <w:p w:rsidR="00D5782A" w:rsidRPr="00CB21DF" w:rsidRDefault="00D5782A" w:rsidP="00B87FBE">
            <w:pPr>
              <w:spacing w:before="120" w:after="120" w:line="240" w:lineRule="auto"/>
              <w:jc w:val="center"/>
              <w:rPr>
                <w:rFonts w:cs="Arial"/>
              </w:rPr>
            </w:pPr>
            <w:r w:rsidRPr="00CB21DF">
              <w:rPr>
                <w:rFonts w:cs="Arial"/>
                <w:i/>
              </w:rPr>
              <w:t>Dolichophis caspius</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128" w:type="pct"/>
            <w:vAlign w:val="center"/>
          </w:tcPr>
          <w:p w:rsidR="00D5782A" w:rsidRPr="00CB21DF" w:rsidRDefault="00D5782A" w:rsidP="00B87FBE">
            <w:pPr>
              <w:spacing w:before="120" w:after="120" w:line="240" w:lineRule="auto"/>
              <w:jc w:val="center"/>
              <w:rPr>
                <w:rFonts w:cs="Arial"/>
              </w:rPr>
            </w:pP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12.</w:t>
            </w:r>
          </w:p>
        </w:tc>
        <w:tc>
          <w:tcPr>
            <w:tcW w:w="1378" w:type="pct"/>
            <w:vAlign w:val="center"/>
          </w:tcPr>
          <w:p w:rsidR="00D5782A" w:rsidRPr="00CB21DF" w:rsidRDefault="00D5782A" w:rsidP="00B87FBE">
            <w:pPr>
              <w:spacing w:before="120" w:after="120" w:line="240" w:lineRule="auto"/>
              <w:jc w:val="center"/>
              <w:rPr>
                <w:rFonts w:cs="Arial"/>
                <w:b/>
              </w:rPr>
            </w:pPr>
            <w:r w:rsidRPr="00CB21DF">
              <w:rPr>
                <w:rFonts w:cs="Arial"/>
                <w:b/>
              </w:rPr>
              <w:t>Belouška</w:t>
            </w:r>
          </w:p>
          <w:p w:rsidR="00D5782A" w:rsidRPr="00CB21DF" w:rsidRDefault="00D5782A" w:rsidP="00B87FBE">
            <w:pPr>
              <w:spacing w:before="120" w:after="120" w:line="240" w:lineRule="auto"/>
              <w:jc w:val="center"/>
              <w:rPr>
                <w:rFonts w:cs="Arial"/>
                <w:b/>
              </w:rPr>
            </w:pPr>
            <w:r w:rsidRPr="00CB21DF">
              <w:rPr>
                <w:rFonts w:cs="Arial"/>
                <w:b/>
                <w:i/>
              </w:rPr>
              <w:t>Natrix natrix</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13.</w:t>
            </w:r>
          </w:p>
        </w:tc>
        <w:tc>
          <w:tcPr>
            <w:tcW w:w="1378" w:type="pct"/>
            <w:vAlign w:val="center"/>
          </w:tcPr>
          <w:p w:rsidR="00D5782A" w:rsidRPr="00CB21DF" w:rsidRDefault="00D5782A" w:rsidP="00B87FBE">
            <w:pPr>
              <w:spacing w:before="120" w:after="120" w:line="240" w:lineRule="auto"/>
              <w:jc w:val="center"/>
              <w:rPr>
                <w:rFonts w:cs="Arial"/>
                <w:b/>
              </w:rPr>
            </w:pPr>
            <w:r w:rsidRPr="00CB21DF">
              <w:rPr>
                <w:rFonts w:cs="Arial"/>
                <w:b/>
              </w:rPr>
              <w:t>Ribarica</w:t>
            </w:r>
          </w:p>
          <w:p w:rsidR="00D5782A" w:rsidRPr="00CB21DF" w:rsidRDefault="00D5782A" w:rsidP="00B87FBE">
            <w:pPr>
              <w:spacing w:before="120" w:after="120" w:line="240" w:lineRule="auto"/>
              <w:jc w:val="center"/>
              <w:rPr>
                <w:rFonts w:cs="Arial"/>
                <w:b/>
              </w:rPr>
            </w:pPr>
            <w:r w:rsidRPr="00CB21DF">
              <w:rPr>
                <w:rFonts w:cs="Arial"/>
                <w:b/>
                <w:i/>
              </w:rPr>
              <w:t>Natrix tessellata</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14.</w:t>
            </w:r>
          </w:p>
        </w:tc>
        <w:tc>
          <w:tcPr>
            <w:tcW w:w="1378" w:type="pct"/>
            <w:vAlign w:val="center"/>
          </w:tcPr>
          <w:p w:rsidR="00D5782A" w:rsidRPr="00CB21DF" w:rsidRDefault="00D5782A" w:rsidP="00B87FBE">
            <w:pPr>
              <w:spacing w:before="120" w:after="120" w:line="240" w:lineRule="auto"/>
              <w:jc w:val="center"/>
              <w:rPr>
                <w:rFonts w:cs="Arial"/>
                <w:b/>
              </w:rPr>
            </w:pPr>
            <w:r w:rsidRPr="00CB21DF">
              <w:rPr>
                <w:rFonts w:cs="Arial"/>
                <w:b/>
              </w:rPr>
              <w:t>Smuk</w:t>
            </w:r>
          </w:p>
          <w:p w:rsidR="00D5782A" w:rsidRPr="00CB21DF" w:rsidRDefault="00D5782A" w:rsidP="00B87FBE">
            <w:pPr>
              <w:spacing w:before="120" w:after="120" w:line="240" w:lineRule="auto"/>
              <w:jc w:val="center"/>
              <w:rPr>
                <w:rFonts w:cs="Arial"/>
                <w:b/>
              </w:rPr>
            </w:pPr>
            <w:r w:rsidRPr="00CB21DF">
              <w:rPr>
                <w:rFonts w:cs="Arial"/>
                <w:b/>
                <w:i/>
              </w:rPr>
              <w:t>Zamenis longissimus</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D91839">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15.</w:t>
            </w:r>
          </w:p>
        </w:tc>
        <w:tc>
          <w:tcPr>
            <w:tcW w:w="1378" w:type="pct"/>
            <w:vAlign w:val="center"/>
          </w:tcPr>
          <w:p w:rsidR="00D5782A" w:rsidRPr="00CB21DF" w:rsidRDefault="00D5782A" w:rsidP="00B87FBE">
            <w:pPr>
              <w:spacing w:before="120" w:after="120" w:line="240" w:lineRule="auto"/>
              <w:jc w:val="center"/>
              <w:rPr>
                <w:rFonts w:cs="Arial"/>
              </w:rPr>
            </w:pPr>
            <w:r w:rsidRPr="00CB21DF">
              <w:rPr>
                <w:rFonts w:cs="Arial"/>
              </w:rPr>
              <w:t>Poskok</w:t>
            </w:r>
          </w:p>
          <w:p w:rsidR="00D5782A" w:rsidRPr="00CB21DF" w:rsidRDefault="00D5782A" w:rsidP="00B87FBE">
            <w:pPr>
              <w:spacing w:before="120" w:after="120" w:line="240" w:lineRule="auto"/>
              <w:jc w:val="center"/>
              <w:rPr>
                <w:rFonts w:cs="Arial"/>
              </w:rPr>
            </w:pPr>
            <w:r w:rsidRPr="00CB21DF">
              <w:rPr>
                <w:rFonts w:cs="Arial"/>
                <w:i/>
              </w:rPr>
              <w:t>Vipera ammodytes</w:t>
            </w:r>
          </w:p>
        </w:tc>
        <w:tc>
          <w:tcPr>
            <w:tcW w:w="729"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128"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603"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bl>
    <w:p w:rsidR="00F9320F" w:rsidRDefault="00F9320F" w:rsidP="00C9062C">
      <w:pPr>
        <w:pStyle w:val="NoSpacing"/>
      </w:pPr>
      <w:r w:rsidRPr="00045B6C">
        <w:t>Tabela 7.8. Lista gmizavaca sa označenim sigurno zabeleženim (+) i potencijalno prisutnim (p) vrstama na istraživanom prostoru, tipom rasprostranjenja (š-široko, u-usko), brojnošću (v-visoka, s-srednja, n-niska), procenom uticaja rekonstrukcije pruge (+ - nizak, ++ - srednje visok, +++ - visok)</w:t>
      </w:r>
    </w:p>
    <w:p w:rsidR="00E8579B" w:rsidRPr="00CB21DF" w:rsidRDefault="00D5782A" w:rsidP="00C9062C">
      <w:r w:rsidRPr="00CB21DF">
        <w:t xml:space="preserve">Faunu gmizavaca u prvom redu su sačinjavali zidni gušteri </w:t>
      </w:r>
      <w:r w:rsidRPr="00CB21DF">
        <w:rPr>
          <w:i/>
        </w:rPr>
        <w:t>Podarcis muralis</w:t>
      </w:r>
      <w:r w:rsidRPr="00CB21DF">
        <w:t xml:space="preserve">, na svim suvim lokalitetima uz prugu, a naročito na potpornom kamenju, zidovima zgrada i mostova gde su uočeni pojedninačni primerci. Zelembać </w:t>
      </w:r>
      <w:r w:rsidRPr="00CB21DF">
        <w:rPr>
          <w:i/>
        </w:rPr>
        <w:t>Lacerta</w:t>
      </w:r>
      <w:r w:rsidRPr="00CB21DF">
        <w:t xml:space="preserve"> </w:t>
      </w:r>
      <w:r w:rsidRPr="00CB21DF">
        <w:rPr>
          <w:i/>
        </w:rPr>
        <w:t>viridis</w:t>
      </w:r>
      <w:r w:rsidRPr="00CB21DF">
        <w:t xml:space="preserve"> bio je malobrojan. Od zmija zabeležene su svučene stare kože vrste običan smuk </w:t>
      </w:r>
      <w:r w:rsidRPr="00CB21DF">
        <w:rPr>
          <w:i/>
        </w:rPr>
        <w:t>Zamenis longissimus</w:t>
      </w:r>
      <w:r w:rsidRPr="00CB21DF">
        <w:t xml:space="preserve"> i ribarice </w:t>
      </w:r>
      <w:r w:rsidRPr="00CB21DF">
        <w:rPr>
          <w:i/>
        </w:rPr>
        <w:t>Natrix</w:t>
      </w:r>
      <w:r w:rsidRPr="00CB21DF">
        <w:t xml:space="preserve"> </w:t>
      </w:r>
      <w:r w:rsidRPr="00CB21DF">
        <w:rPr>
          <w:i/>
        </w:rPr>
        <w:t>tessellata</w:t>
      </w:r>
      <w:r w:rsidRPr="00CB21DF">
        <w:t xml:space="preserve">, dok je zabeleženo više primeraka belouške </w:t>
      </w:r>
      <w:r w:rsidRPr="00CB21DF">
        <w:rPr>
          <w:i/>
        </w:rPr>
        <w:t>Natrix natrix</w:t>
      </w:r>
      <w:r w:rsidRPr="00CB21DF">
        <w:t>. Zmije su pretežno koristile pukotine betonskih</w:t>
      </w:r>
      <w:r w:rsidR="005A23C8" w:rsidRPr="00CB21DF">
        <w:t xml:space="preserve"> </w:t>
      </w:r>
      <w:r w:rsidRPr="00CB21DF">
        <w:t>potpornih konstrukcija mostova kao skrovišta. Zbog svega navedenog može se zaključiti da postojanje i rekonstrukcija postojeće železničke infrastrukture ima značajan uticaj na elemente faune gmizavaca, pre svega u pozitivnom smislu.</w:t>
      </w:r>
    </w:p>
    <w:tbl>
      <w:tblPr>
        <w:tblW w:w="9292" w:type="dxa"/>
        <w:tblLayout w:type="fixed"/>
        <w:tblLook w:val="04A0"/>
      </w:tblPr>
      <w:tblGrid>
        <w:gridCol w:w="4698"/>
        <w:gridCol w:w="4594"/>
      </w:tblGrid>
      <w:tr w:rsidR="00D5782A" w:rsidRPr="00CB21DF" w:rsidTr="00BE0F40">
        <w:trPr>
          <w:trHeight w:val="2980"/>
        </w:trPr>
        <w:tc>
          <w:tcPr>
            <w:tcW w:w="4698" w:type="dxa"/>
          </w:tcPr>
          <w:p w:rsidR="00D5782A" w:rsidRPr="00CB21DF" w:rsidRDefault="00005270" w:rsidP="008775B8">
            <w:pPr>
              <w:pStyle w:val="BodyText"/>
              <w:jc w:val="center"/>
              <w:rPr>
                <w:rFonts w:ascii="Arial" w:hAnsi="Arial" w:cs="Arial"/>
                <w:sz w:val="22"/>
                <w:szCs w:val="22"/>
              </w:rPr>
            </w:pPr>
            <w:r w:rsidRPr="00CB21DF">
              <w:rPr>
                <w:rFonts w:ascii="Arial" w:hAnsi="Arial" w:cs="Arial"/>
                <w:noProof/>
                <w:sz w:val="22"/>
                <w:szCs w:val="22"/>
                <w:lang w:val="en-US" w:eastAsia="en-US"/>
              </w:rPr>
              <w:drawing>
                <wp:inline distT="0" distB="0" distL="0" distR="0">
                  <wp:extent cx="2785745" cy="1786255"/>
                  <wp:effectExtent l="19050" t="0" r="0" b="0"/>
                  <wp:docPr id="26" name="Picture 26" descr="Zidni guster kod Malos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Zidni guster kod Malosista"/>
                          <pic:cNvPicPr>
                            <a:picLocks noChangeAspect="1" noChangeArrowheads="1"/>
                          </pic:cNvPicPr>
                        </pic:nvPicPr>
                        <pic:blipFill>
                          <a:blip r:embed="rId110" cstate="screen"/>
                          <a:srcRect/>
                          <a:stretch>
                            <a:fillRect/>
                          </a:stretch>
                        </pic:blipFill>
                        <pic:spPr bwMode="auto">
                          <a:xfrm>
                            <a:off x="0" y="0"/>
                            <a:ext cx="2785745" cy="1786255"/>
                          </a:xfrm>
                          <a:prstGeom prst="rect">
                            <a:avLst/>
                          </a:prstGeom>
                          <a:noFill/>
                          <a:ln w="9525">
                            <a:noFill/>
                            <a:miter lim="800000"/>
                            <a:headEnd/>
                            <a:tailEnd/>
                          </a:ln>
                        </pic:spPr>
                      </pic:pic>
                    </a:graphicData>
                  </a:graphic>
                </wp:inline>
              </w:drawing>
            </w:r>
          </w:p>
        </w:tc>
        <w:tc>
          <w:tcPr>
            <w:tcW w:w="4594" w:type="dxa"/>
          </w:tcPr>
          <w:p w:rsidR="00D5782A" w:rsidRPr="00CB21DF" w:rsidRDefault="00005270" w:rsidP="008775B8">
            <w:pPr>
              <w:pStyle w:val="BodyText"/>
              <w:ind w:left="720"/>
              <w:jc w:val="right"/>
              <w:rPr>
                <w:rFonts w:ascii="Arial" w:hAnsi="Arial" w:cs="Arial"/>
                <w:sz w:val="22"/>
                <w:szCs w:val="22"/>
              </w:rPr>
            </w:pPr>
            <w:r w:rsidRPr="00CB21DF">
              <w:rPr>
                <w:rFonts w:ascii="Arial" w:hAnsi="Arial" w:cs="Arial"/>
                <w:noProof/>
                <w:sz w:val="22"/>
                <w:szCs w:val="22"/>
                <w:lang w:val="en-US" w:eastAsia="en-US"/>
              </w:rPr>
              <w:drawing>
                <wp:inline distT="0" distB="0" distL="0" distR="0">
                  <wp:extent cx="2753995" cy="1786255"/>
                  <wp:effectExtent l="19050" t="0" r="8255" b="0"/>
                  <wp:docPr id="27" name="Picture 27" descr="Smuk svl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muk svlak"/>
                          <pic:cNvPicPr>
                            <a:picLocks noChangeAspect="1" noChangeArrowheads="1"/>
                          </pic:cNvPicPr>
                        </pic:nvPicPr>
                        <pic:blipFill>
                          <a:blip r:embed="rId111" cstate="screen"/>
                          <a:srcRect/>
                          <a:stretch>
                            <a:fillRect/>
                          </a:stretch>
                        </pic:blipFill>
                        <pic:spPr bwMode="auto">
                          <a:xfrm>
                            <a:off x="0" y="0"/>
                            <a:ext cx="2753995" cy="1786255"/>
                          </a:xfrm>
                          <a:prstGeom prst="rect">
                            <a:avLst/>
                          </a:prstGeom>
                          <a:noFill/>
                          <a:ln w="9525">
                            <a:noFill/>
                            <a:miter lim="800000"/>
                            <a:headEnd/>
                            <a:tailEnd/>
                          </a:ln>
                        </pic:spPr>
                      </pic:pic>
                    </a:graphicData>
                  </a:graphic>
                </wp:inline>
              </w:drawing>
            </w:r>
          </w:p>
        </w:tc>
      </w:tr>
      <w:tr w:rsidR="00D5782A" w:rsidRPr="00CB21DF" w:rsidTr="00BE0F40">
        <w:trPr>
          <w:trHeight w:val="435"/>
        </w:trPr>
        <w:tc>
          <w:tcPr>
            <w:tcW w:w="4698" w:type="dxa"/>
          </w:tcPr>
          <w:p w:rsidR="00D5782A" w:rsidRPr="00D91839" w:rsidRDefault="00D5782A" w:rsidP="00C9062C">
            <w:pPr>
              <w:pStyle w:val="NoSpacing"/>
            </w:pPr>
            <w:r w:rsidRPr="00D91839">
              <w:t xml:space="preserve">Slika </w:t>
            </w:r>
            <w:r w:rsidR="00DC0035" w:rsidRPr="00D91839">
              <w:t>7.20</w:t>
            </w:r>
            <w:r w:rsidRPr="00D91839">
              <w:t xml:space="preserve">. Zidni gušter </w:t>
            </w:r>
            <w:r w:rsidRPr="00D91839">
              <w:rPr>
                <w:i/>
              </w:rPr>
              <w:t>Podarcis muralis</w:t>
            </w:r>
            <w:r w:rsidRPr="00D91839">
              <w:t>, najbrojniji predstavnici gmizavaca na istraživanom području, pri čemu pruga ima pozitivan efekat na brojnost populacije</w:t>
            </w:r>
          </w:p>
        </w:tc>
        <w:tc>
          <w:tcPr>
            <w:tcW w:w="4594" w:type="dxa"/>
          </w:tcPr>
          <w:p w:rsidR="00D5782A" w:rsidRPr="00D91839" w:rsidRDefault="00D5782A" w:rsidP="00C9062C">
            <w:pPr>
              <w:pStyle w:val="NoSpacing"/>
            </w:pPr>
            <w:r w:rsidRPr="00D91839">
              <w:t xml:space="preserve">Slika </w:t>
            </w:r>
            <w:r w:rsidR="00DC0035" w:rsidRPr="00D91839">
              <w:t>7.21</w:t>
            </w:r>
            <w:r w:rsidRPr="00D91839">
              <w:t xml:space="preserve">. Stara koža ostala posle presvlačenja jednog primerka smuka </w:t>
            </w:r>
            <w:r w:rsidRPr="00D91839">
              <w:rPr>
                <w:i/>
              </w:rPr>
              <w:t>Zamenis longissimus</w:t>
            </w:r>
            <w:r w:rsidRPr="00D91839">
              <w:t>, zaglavljena u pukotini betonske potporne konstrukcije mosta na reci Nišavi</w:t>
            </w:r>
          </w:p>
        </w:tc>
      </w:tr>
    </w:tbl>
    <w:p w:rsidR="00D5782A" w:rsidRPr="00232118" w:rsidRDefault="00D5782A" w:rsidP="002E760D">
      <w:pPr>
        <w:pStyle w:val="HTMLPreformatted"/>
        <w:rPr>
          <w:rFonts w:ascii="Arial" w:hAnsi="Arial" w:cs="Arial"/>
          <w:sz w:val="22"/>
          <w:szCs w:val="22"/>
        </w:rPr>
      </w:pPr>
      <w:r w:rsidRPr="00232118">
        <w:rPr>
          <w:rFonts w:ascii="Arial" w:hAnsi="Arial" w:cs="Arial"/>
          <w:sz w:val="22"/>
          <w:szCs w:val="22"/>
        </w:rPr>
        <w:lastRenderedPageBreak/>
        <w:t>Ptice (Aves)</w:t>
      </w:r>
    </w:p>
    <w:p w:rsidR="00E8579B" w:rsidRPr="00CB21DF" w:rsidRDefault="0099388E" w:rsidP="00C9062C">
      <w:r w:rsidRPr="00CB21DF">
        <w:t xml:space="preserve">Prisustvo nekoliko vrsta ptica </w:t>
      </w:r>
      <w:r w:rsidR="00800C08" w:rsidRPr="00CB21DF">
        <w:t xml:space="preserve">(Aves) </w:t>
      </w:r>
      <w:r w:rsidRPr="00CB21DF">
        <w:t>je zabeleženo</w:t>
      </w:r>
      <w:r w:rsidR="00800C08" w:rsidRPr="00CB21DF">
        <w:t xml:space="preserve">: </w:t>
      </w:r>
      <w:r w:rsidRPr="00CB21DF">
        <w:t xml:space="preserve">čvorak </w:t>
      </w:r>
      <w:r w:rsidR="00800C08" w:rsidRPr="00CB21DF">
        <w:rPr>
          <w:i/>
        </w:rPr>
        <w:t>Sturnus vulgaris</w:t>
      </w:r>
      <w:r w:rsidR="00800C08" w:rsidRPr="00CB21DF">
        <w:t xml:space="preserve">, </w:t>
      </w:r>
      <w:r w:rsidRPr="00CB21DF">
        <w:t xml:space="preserve">bela pastirica </w:t>
      </w:r>
      <w:r w:rsidR="00800C08" w:rsidRPr="00CB21DF">
        <w:rPr>
          <w:i/>
        </w:rPr>
        <w:t>Motacilla alba</w:t>
      </w:r>
      <w:r w:rsidR="00800C08" w:rsidRPr="00CB21DF">
        <w:t xml:space="preserve">, </w:t>
      </w:r>
      <w:r w:rsidRPr="00CB21DF">
        <w:t>vrabac pokućar</w:t>
      </w:r>
      <w:r w:rsidR="00800C08" w:rsidRPr="00CB21DF">
        <w:t xml:space="preserve"> </w:t>
      </w:r>
      <w:r w:rsidR="00800C08" w:rsidRPr="00CB21DF">
        <w:rPr>
          <w:i/>
        </w:rPr>
        <w:t>Passer domesticus</w:t>
      </w:r>
      <w:r w:rsidR="00800C08" w:rsidRPr="00CB21DF">
        <w:t xml:space="preserve">, </w:t>
      </w:r>
      <w:r w:rsidRPr="00CB21DF">
        <w:t>poljski vrabac</w:t>
      </w:r>
      <w:r w:rsidR="00800C08" w:rsidRPr="00CB21DF">
        <w:rPr>
          <w:i/>
        </w:rPr>
        <w:t xml:space="preserve"> Passer montanus</w:t>
      </w:r>
      <w:r w:rsidR="00800C08" w:rsidRPr="00CB21DF">
        <w:t xml:space="preserve">, </w:t>
      </w:r>
      <w:r w:rsidR="00A20983" w:rsidRPr="00CB21DF">
        <w:t>orao</w:t>
      </w:r>
      <w:r w:rsidR="00800C08" w:rsidRPr="00CB21DF">
        <w:t xml:space="preserve"> </w:t>
      </w:r>
      <w:r w:rsidR="00A20983" w:rsidRPr="00CB21DF">
        <w:t xml:space="preserve">mišar </w:t>
      </w:r>
      <w:r w:rsidR="00800C08" w:rsidRPr="00CB21DF">
        <w:rPr>
          <w:i/>
        </w:rPr>
        <w:t>Buteo buteo</w:t>
      </w:r>
      <w:r w:rsidR="00800C08" w:rsidRPr="00CB21DF">
        <w:t xml:space="preserve">, </w:t>
      </w:r>
      <w:r w:rsidR="00A20983" w:rsidRPr="00CB21DF">
        <w:t xml:space="preserve">vetruška </w:t>
      </w:r>
      <w:r w:rsidR="00800C08" w:rsidRPr="00CB21DF">
        <w:rPr>
          <w:i/>
        </w:rPr>
        <w:t>Falco tinnunculus</w:t>
      </w:r>
      <w:r w:rsidR="00800C08" w:rsidRPr="00CB21DF">
        <w:t xml:space="preserve">, </w:t>
      </w:r>
      <w:r w:rsidR="00A20983" w:rsidRPr="00CB21DF">
        <w:t xml:space="preserve">vrana </w:t>
      </w:r>
      <w:r w:rsidR="00800C08" w:rsidRPr="00CB21DF">
        <w:rPr>
          <w:i/>
        </w:rPr>
        <w:t>Corvus cornix</w:t>
      </w:r>
      <w:r w:rsidR="00800C08" w:rsidRPr="00CB21DF">
        <w:t xml:space="preserve">, </w:t>
      </w:r>
      <w:r w:rsidR="00A20983" w:rsidRPr="00CB21DF">
        <w:t xml:space="preserve">svraka </w:t>
      </w:r>
      <w:r w:rsidR="00800C08" w:rsidRPr="00CB21DF">
        <w:rPr>
          <w:i/>
        </w:rPr>
        <w:t>Pica pica</w:t>
      </w:r>
      <w:r w:rsidR="00800C08" w:rsidRPr="00CB21DF">
        <w:t xml:space="preserve">, </w:t>
      </w:r>
      <w:r w:rsidR="00A20983" w:rsidRPr="00CB21DF">
        <w:rPr>
          <w:bCs/>
        </w:rPr>
        <w:t>siva muharica</w:t>
      </w:r>
      <w:r w:rsidR="00800C08" w:rsidRPr="00CB21DF">
        <w:rPr>
          <w:i/>
        </w:rPr>
        <w:t xml:space="preserve"> Muscicapa striata</w:t>
      </w:r>
      <w:r w:rsidR="00800C08" w:rsidRPr="00CB21DF">
        <w:t xml:space="preserve">, </w:t>
      </w:r>
      <w:r w:rsidR="00A20983" w:rsidRPr="00CB21DF">
        <w:t>obična travarka</w:t>
      </w:r>
      <w:r w:rsidR="00800C08" w:rsidRPr="00CB21DF">
        <w:t xml:space="preserve"> </w:t>
      </w:r>
      <w:r w:rsidR="00800C08" w:rsidRPr="00CB21DF">
        <w:rPr>
          <w:i/>
        </w:rPr>
        <w:t>Saxicola rubetra</w:t>
      </w:r>
      <w:r w:rsidR="00800C08" w:rsidRPr="00CB21DF">
        <w:t xml:space="preserve">, </w:t>
      </w:r>
      <w:r w:rsidR="00A20983" w:rsidRPr="00CB21DF">
        <w:t>jarebica</w:t>
      </w:r>
      <w:r w:rsidR="00800C08" w:rsidRPr="00CB21DF">
        <w:t xml:space="preserve"> </w:t>
      </w:r>
      <w:r w:rsidR="00800C08" w:rsidRPr="00CB21DF">
        <w:rPr>
          <w:i/>
        </w:rPr>
        <w:t>Perdix perdix</w:t>
      </w:r>
      <w:r w:rsidR="00800C08" w:rsidRPr="00CB21DF">
        <w:t xml:space="preserve">, </w:t>
      </w:r>
      <w:r w:rsidR="00A20983" w:rsidRPr="00CB21DF">
        <w:t>nekoliko</w:t>
      </w:r>
      <w:r w:rsidR="00800C08" w:rsidRPr="00CB21DF">
        <w:t xml:space="preserve"> </w:t>
      </w:r>
      <w:r w:rsidR="00A20983" w:rsidRPr="00CB21DF">
        <w:t>vrsta golubova itd</w:t>
      </w:r>
      <w:r w:rsidR="00800C08" w:rsidRPr="00CB21DF">
        <w:t xml:space="preserve">. </w:t>
      </w:r>
    </w:p>
    <w:p w:rsidR="00D5782A" w:rsidRPr="00CB21DF" w:rsidRDefault="00D5782A" w:rsidP="00C9062C">
      <w:r w:rsidRPr="00CB21DF">
        <w:t>Zabeleženo je prisustvo pripadnika 51 vrste ptica, dok su pripadnici 41 vrste označeni kao potencijalno prisutni.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33"/>
        <w:gridCol w:w="2236"/>
        <w:gridCol w:w="1451"/>
        <w:gridCol w:w="2247"/>
        <w:gridCol w:w="1285"/>
        <w:gridCol w:w="993"/>
      </w:tblGrid>
      <w:tr w:rsidR="00D5782A" w:rsidRPr="00CB21DF" w:rsidTr="001A615B">
        <w:trPr>
          <w:trHeight w:val="395"/>
        </w:trPr>
        <w:tc>
          <w:tcPr>
            <w:tcW w:w="558" w:type="pct"/>
            <w:shd w:val="clear" w:color="auto" w:fill="auto"/>
            <w:vAlign w:val="center"/>
          </w:tcPr>
          <w:p w:rsidR="00D5782A" w:rsidRPr="00CB21DF" w:rsidRDefault="001A615B" w:rsidP="00B87FBE">
            <w:pPr>
              <w:spacing w:before="120" w:after="120" w:line="240" w:lineRule="auto"/>
              <w:jc w:val="center"/>
              <w:rPr>
                <w:rFonts w:cs="Arial"/>
                <w:b/>
              </w:rPr>
            </w:pPr>
            <w:r>
              <w:rPr>
                <w:rFonts w:cs="Arial"/>
                <w:b/>
              </w:rPr>
              <w:t>Red. br.</w:t>
            </w:r>
          </w:p>
        </w:tc>
        <w:tc>
          <w:tcPr>
            <w:tcW w:w="1209" w:type="pct"/>
            <w:shd w:val="clear" w:color="auto" w:fill="auto"/>
            <w:vAlign w:val="center"/>
          </w:tcPr>
          <w:p w:rsidR="00D5782A" w:rsidRPr="00CB21DF" w:rsidRDefault="00D5782A" w:rsidP="00B87FBE">
            <w:pPr>
              <w:spacing w:before="120" w:after="120" w:line="240" w:lineRule="auto"/>
              <w:jc w:val="center"/>
              <w:rPr>
                <w:rFonts w:cs="Arial"/>
                <w:b/>
                <w:iCs/>
              </w:rPr>
            </w:pPr>
            <w:r w:rsidRPr="00CB21DF">
              <w:rPr>
                <w:rFonts w:cs="Arial"/>
                <w:b/>
                <w:iCs/>
              </w:rPr>
              <w:t>Vrsta</w:t>
            </w:r>
          </w:p>
        </w:tc>
        <w:tc>
          <w:tcPr>
            <w:tcW w:w="785" w:type="pct"/>
            <w:shd w:val="clear" w:color="auto" w:fill="auto"/>
            <w:vAlign w:val="center"/>
          </w:tcPr>
          <w:p w:rsidR="00D5782A" w:rsidRPr="00CB21DF" w:rsidRDefault="00D5782A" w:rsidP="00B87FBE">
            <w:pPr>
              <w:spacing w:before="120" w:after="120" w:line="240" w:lineRule="auto"/>
              <w:jc w:val="center"/>
              <w:rPr>
                <w:rFonts w:cs="Arial"/>
                <w:b/>
                <w:iCs/>
              </w:rPr>
            </w:pPr>
            <w:r w:rsidRPr="00CB21DF">
              <w:rPr>
                <w:rFonts w:cs="Arial"/>
                <w:b/>
                <w:iCs/>
              </w:rPr>
              <w:t>Prisustvo</w:t>
            </w:r>
          </w:p>
        </w:tc>
        <w:tc>
          <w:tcPr>
            <w:tcW w:w="1215" w:type="pct"/>
            <w:shd w:val="clear" w:color="auto" w:fill="auto"/>
            <w:vAlign w:val="center"/>
          </w:tcPr>
          <w:p w:rsidR="00D5782A" w:rsidRPr="00CB21DF" w:rsidRDefault="00D5782A" w:rsidP="00B87FBE">
            <w:pPr>
              <w:spacing w:before="120" w:after="120" w:line="240" w:lineRule="auto"/>
              <w:jc w:val="center"/>
              <w:rPr>
                <w:rFonts w:cs="Arial"/>
                <w:b/>
                <w:iCs/>
              </w:rPr>
            </w:pPr>
            <w:r w:rsidRPr="00CB21DF">
              <w:rPr>
                <w:rFonts w:cs="Arial"/>
                <w:b/>
                <w:iCs/>
              </w:rPr>
              <w:t>Rasprostranjenje</w:t>
            </w:r>
          </w:p>
        </w:tc>
        <w:tc>
          <w:tcPr>
            <w:tcW w:w="695" w:type="pct"/>
            <w:shd w:val="clear" w:color="auto" w:fill="auto"/>
            <w:vAlign w:val="center"/>
          </w:tcPr>
          <w:p w:rsidR="00D5782A" w:rsidRPr="00CB21DF" w:rsidRDefault="00D5782A" w:rsidP="00B87FBE">
            <w:pPr>
              <w:spacing w:before="120" w:after="120" w:line="240" w:lineRule="auto"/>
              <w:jc w:val="center"/>
              <w:rPr>
                <w:rFonts w:cs="Arial"/>
                <w:b/>
                <w:iCs/>
              </w:rPr>
            </w:pPr>
            <w:r w:rsidRPr="00CB21DF">
              <w:rPr>
                <w:rFonts w:cs="Arial"/>
                <w:b/>
                <w:iCs/>
              </w:rPr>
              <w:t>Brojnost</w:t>
            </w:r>
          </w:p>
        </w:tc>
        <w:tc>
          <w:tcPr>
            <w:tcW w:w="537" w:type="pct"/>
            <w:shd w:val="clear" w:color="auto" w:fill="auto"/>
            <w:vAlign w:val="center"/>
          </w:tcPr>
          <w:p w:rsidR="00D5782A" w:rsidRPr="00CB21DF" w:rsidRDefault="00D5782A" w:rsidP="00B87FBE">
            <w:pPr>
              <w:spacing w:before="120" w:after="120" w:line="240" w:lineRule="auto"/>
              <w:jc w:val="center"/>
              <w:rPr>
                <w:rFonts w:cs="Arial"/>
                <w:b/>
                <w:iCs/>
              </w:rPr>
            </w:pPr>
            <w:r w:rsidRPr="00CB21DF">
              <w:rPr>
                <w:rFonts w:cs="Arial"/>
                <w:b/>
                <w:iCs/>
              </w:rPr>
              <w:t>Uticaj</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Phalacrocorax carbo</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Ardea cinerea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Ciconia ciconia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Circus aeruginosus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Circus cyaneus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Circus pygargus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Accipiter gentilis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Accipiter nisus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9</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Buteo buteo</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10</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Falco tinnunculus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11</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Falco vespertinus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12</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Falco subbuteo</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13</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Falco peregrinus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14</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Perdix perdix</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15</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Coturnix coturnix</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16</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Phasianus colchicus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17</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Grus grus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18</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Larus ridibundus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19</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Larus cachinnans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20</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Columba oenas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21</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Columba palumbus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22</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 xml:space="preserve">Streptopelia </w:t>
            </w:r>
            <w:r w:rsidRPr="00CB21DF">
              <w:rPr>
                <w:rFonts w:cs="Arial"/>
                <w:b/>
                <w:i/>
                <w:iCs/>
              </w:rPr>
              <w:lastRenderedPageBreak/>
              <w:t>decaocto</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lastRenderedPageBreak/>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lastRenderedPageBreak/>
              <w:t>23</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Streptopelia turtur</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24</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Cuculus canorus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25</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Tyto alba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26</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Otus scops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27</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Strix aluco</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28</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Asio otus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29</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Apus apus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30</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Alcedo atthis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31</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Merops apiaster</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32</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Coracias garrulus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33</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Upupa epops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34</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Jynx torquilla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35</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Picus viridis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36</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Dendrocopos major</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37</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Picoides syriacus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38</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Picoides minor</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39</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Galerida cristata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40</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Alauda arvensis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41</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Riparia riparia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42</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Hirundo rustica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43</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Delichon urbicum</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44</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Anthus campestris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45</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Motacilla flava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46</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Motacilla feldegg</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47</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Troglodytes troglodytes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48</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Erithacus rubecula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49</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Luscinia megarhynchos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lastRenderedPageBreak/>
              <w:t>50</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Phoenicurus ochruros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51</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Saxicola rubetra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52</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Saxicola rubicola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53</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Oenanthe oenanthe</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54</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Turdus merula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55</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Turdus pilaris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56</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Turdus philomelos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57</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Hippolais icterina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58</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Sylvia communis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59</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Sylvia atricapilla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60</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Phylloscopus sibilatrix</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61</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Phylloscopus collybita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62</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Muscicapa striata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63</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Aegithalos caudatus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63</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Parus palustris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65</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Parus caeruleus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66</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Parus major</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67</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Sitta europaea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68</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Oriolus oriolus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69</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Lanius collurio</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70</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Lanius minor</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71</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Garrulus glandarius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72</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Pica pica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73</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Coloeus monedula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74</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Corvus frugilegus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75</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Corvus corone/cornix</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76</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Corvus corax</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lastRenderedPageBreak/>
              <w:t>77</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Sturnus vulgaris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v</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78</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Passer domesticus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v</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79</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Passer montanus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v</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80</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Fringilla coelebs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81</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Fringilla montifringilla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82</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Serinus serinus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83</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Carduelis chloris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84</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Carduelis carduelis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85</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Carduelis spinus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86</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Carduelis cannabina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87</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b/>
                <w:i/>
                <w:iCs/>
              </w:rPr>
            </w:pPr>
            <w:r w:rsidRPr="00CB21DF">
              <w:rPr>
                <w:rFonts w:cs="Arial"/>
                <w:b/>
                <w:i/>
                <w:iCs/>
              </w:rPr>
              <w:t>Coccothraustes coccothraustes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s</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88</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Emberiza citrinella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89</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Emberiza hortulana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90</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Emberiza schoeniclus</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vAlign w:val="center"/>
          </w:tcPr>
          <w:p w:rsidR="00D5782A" w:rsidRPr="00CB21DF" w:rsidRDefault="00D5782A" w:rsidP="00B87FBE">
            <w:pPr>
              <w:spacing w:before="120" w:after="120" w:line="240" w:lineRule="auto"/>
              <w:jc w:val="center"/>
              <w:rPr>
                <w:rFonts w:cs="Arial"/>
              </w:rPr>
            </w:pPr>
            <w:r w:rsidRPr="00CB21DF">
              <w:rPr>
                <w:rFonts w:cs="Arial"/>
              </w:rPr>
              <w:t>91</w:t>
            </w:r>
            <w:r w:rsidR="00872FB3" w:rsidRPr="00CB21DF">
              <w:rPr>
                <w:rFonts w:cs="Arial"/>
              </w:rPr>
              <w:t>.</w:t>
            </w:r>
          </w:p>
        </w:tc>
        <w:tc>
          <w:tcPr>
            <w:tcW w:w="1209" w:type="pct"/>
            <w:vAlign w:val="center"/>
          </w:tcPr>
          <w:p w:rsidR="00D5782A" w:rsidRPr="00CB21DF" w:rsidRDefault="00D5782A" w:rsidP="00B87FBE">
            <w:pPr>
              <w:spacing w:before="120" w:after="120" w:line="240" w:lineRule="auto"/>
              <w:jc w:val="center"/>
              <w:rPr>
                <w:rFonts w:cs="Arial"/>
                <w:i/>
                <w:iCs/>
              </w:rPr>
            </w:pPr>
            <w:r w:rsidRPr="00CB21DF">
              <w:rPr>
                <w:rFonts w:cs="Arial"/>
                <w:i/>
                <w:iCs/>
              </w:rPr>
              <w:t>Emberiza melanocephala</w:t>
            </w:r>
          </w:p>
        </w:tc>
        <w:tc>
          <w:tcPr>
            <w:tcW w:w="785" w:type="pct"/>
            <w:vAlign w:val="center"/>
          </w:tcPr>
          <w:p w:rsidR="00D5782A" w:rsidRPr="00CB21DF" w:rsidRDefault="00D5782A" w:rsidP="00B87FBE">
            <w:pPr>
              <w:spacing w:before="120" w:after="120" w:line="240" w:lineRule="auto"/>
              <w:jc w:val="center"/>
              <w:rPr>
                <w:rFonts w:cs="Arial"/>
                <w:iCs/>
              </w:rPr>
            </w:pPr>
            <w:r w:rsidRPr="00CB21DF">
              <w:rPr>
                <w:rFonts w:cs="Arial"/>
                <w:iCs/>
              </w:rPr>
              <w:t>p</w:t>
            </w:r>
          </w:p>
        </w:tc>
        <w:tc>
          <w:tcPr>
            <w:tcW w:w="1215" w:type="pct"/>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r w:rsidR="00D5782A" w:rsidRPr="00CB21DF" w:rsidTr="001A615B">
        <w:trPr>
          <w:trHeight w:val="298"/>
        </w:trPr>
        <w:tc>
          <w:tcPr>
            <w:tcW w:w="558" w:type="pct"/>
            <w:tcBorders>
              <w:top w:val="single" w:sz="4" w:space="0" w:color="auto"/>
              <w:left w:val="single" w:sz="4" w:space="0" w:color="auto"/>
              <w:bottom w:val="single" w:sz="4" w:space="0" w:color="auto"/>
              <w:right w:val="single" w:sz="4" w:space="0" w:color="auto"/>
            </w:tcBorders>
            <w:vAlign w:val="center"/>
          </w:tcPr>
          <w:p w:rsidR="00D5782A" w:rsidRPr="00CB21DF" w:rsidRDefault="00D5782A" w:rsidP="00B87FBE">
            <w:pPr>
              <w:spacing w:before="120" w:after="120" w:line="240" w:lineRule="auto"/>
              <w:jc w:val="center"/>
              <w:rPr>
                <w:rFonts w:cs="Arial"/>
              </w:rPr>
            </w:pPr>
            <w:r w:rsidRPr="00CB21DF">
              <w:rPr>
                <w:rFonts w:cs="Arial"/>
              </w:rPr>
              <w:t>92</w:t>
            </w:r>
            <w:r w:rsidR="00872FB3" w:rsidRPr="00CB21DF">
              <w:rPr>
                <w:rFonts w:cs="Arial"/>
              </w:rPr>
              <w:t>.</w:t>
            </w:r>
          </w:p>
        </w:tc>
        <w:tc>
          <w:tcPr>
            <w:tcW w:w="1209" w:type="pct"/>
            <w:tcBorders>
              <w:top w:val="single" w:sz="4" w:space="0" w:color="auto"/>
              <w:left w:val="single" w:sz="4" w:space="0" w:color="auto"/>
              <w:bottom w:val="single" w:sz="4" w:space="0" w:color="auto"/>
              <w:right w:val="single" w:sz="4" w:space="0" w:color="auto"/>
            </w:tcBorders>
            <w:vAlign w:val="center"/>
          </w:tcPr>
          <w:p w:rsidR="00D5782A" w:rsidRPr="00CB21DF" w:rsidRDefault="00D5782A" w:rsidP="00B87FBE">
            <w:pPr>
              <w:spacing w:before="120" w:after="120" w:line="240" w:lineRule="auto"/>
              <w:jc w:val="center"/>
              <w:rPr>
                <w:rFonts w:cs="Arial"/>
                <w:b/>
                <w:i/>
                <w:iCs/>
              </w:rPr>
            </w:pPr>
            <w:r w:rsidRPr="00CB21DF">
              <w:rPr>
                <w:rFonts w:cs="Arial"/>
                <w:b/>
                <w:i/>
                <w:iCs/>
              </w:rPr>
              <w:t>Emberiza calandra</w:t>
            </w:r>
          </w:p>
        </w:tc>
        <w:tc>
          <w:tcPr>
            <w:tcW w:w="785" w:type="pct"/>
            <w:tcBorders>
              <w:top w:val="single" w:sz="4" w:space="0" w:color="auto"/>
              <w:left w:val="single" w:sz="4" w:space="0" w:color="auto"/>
              <w:bottom w:val="single" w:sz="4" w:space="0" w:color="auto"/>
              <w:right w:val="single" w:sz="4" w:space="0" w:color="auto"/>
            </w:tcBorders>
            <w:vAlign w:val="center"/>
          </w:tcPr>
          <w:p w:rsidR="00D5782A" w:rsidRPr="00CB21DF" w:rsidRDefault="00D5782A" w:rsidP="00B87FBE">
            <w:pPr>
              <w:spacing w:before="120" w:after="120" w:line="240" w:lineRule="auto"/>
              <w:jc w:val="center"/>
              <w:rPr>
                <w:rFonts w:cs="Arial"/>
                <w:iCs/>
              </w:rPr>
            </w:pPr>
            <w:r w:rsidRPr="00CB21DF">
              <w:rPr>
                <w:rFonts w:cs="Arial"/>
                <w:iCs/>
              </w:rPr>
              <w:t>+</w:t>
            </w:r>
          </w:p>
        </w:tc>
        <w:tc>
          <w:tcPr>
            <w:tcW w:w="1215" w:type="pct"/>
            <w:tcBorders>
              <w:top w:val="single" w:sz="4" w:space="0" w:color="auto"/>
              <w:left w:val="single" w:sz="4" w:space="0" w:color="auto"/>
              <w:bottom w:val="single" w:sz="4" w:space="0" w:color="auto"/>
              <w:right w:val="single" w:sz="4" w:space="0" w:color="auto"/>
            </w:tcBorders>
            <w:vAlign w:val="center"/>
          </w:tcPr>
          <w:p w:rsidR="00D5782A" w:rsidRPr="00CB21DF" w:rsidRDefault="00D5782A" w:rsidP="00B87FBE">
            <w:pPr>
              <w:spacing w:before="120" w:after="120" w:line="240" w:lineRule="auto"/>
              <w:jc w:val="center"/>
              <w:rPr>
                <w:rFonts w:cs="Arial"/>
                <w:iCs/>
              </w:rPr>
            </w:pPr>
            <w:r w:rsidRPr="00CB21DF">
              <w:rPr>
                <w:rFonts w:cs="Arial"/>
                <w:iCs/>
              </w:rPr>
              <w:t>š</w:t>
            </w:r>
          </w:p>
        </w:tc>
        <w:tc>
          <w:tcPr>
            <w:tcW w:w="695" w:type="pct"/>
            <w:tcBorders>
              <w:top w:val="single" w:sz="4" w:space="0" w:color="auto"/>
              <w:left w:val="single" w:sz="4" w:space="0" w:color="auto"/>
              <w:bottom w:val="single" w:sz="4" w:space="0" w:color="auto"/>
              <w:right w:val="single" w:sz="4" w:space="0" w:color="auto"/>
            </w:tcBorders>
            <w:vAlign w:val="center"/>
          </w:tcPr>
          <w:p w:rsidR="00D5782A" w:rsidRPr="00CB21DF" w:rsidRDefault="00D5782A" w:rsidP="00B87FBE">
            <w:pPr>
              <w:spacing w:before="120" w:after="120" w:line="240" w:lineRule="auto"/>
              <w:jc w:val="center"/>
              <w:rPr>
                <w:rFonts w:cs="Arial"/>
                <w:iCs/>
              </w:rPr>
            </w:pPr>
            <w:r w:rsidRPr="00CB21DF">
              <w:rPr>
                <w:rFonts w:cs="Arial"/>
                <w:iCs/>
              </w:rPr>
              <w:t>n</w:t>
            </w:r>
          </w:p>
        </w:tc>
        <w:tc>
          <w:tcPr>
            <w:tcW w:w="537" w:type="pct"/>
            <w:tcBorders>
              <w:top w:val="single" w:sz="4" w:space="0" w:color="auto"/>
              <w:left w:val="single" w:sz="4" w:space="0" w:color="auto"/>
              <w:bottom w:val="single" w:sz="4" w:space="0" w:color="auto"/>
              <w:right w:val="single" w:sz="4" w:space="0" w:color="auto"/>
            </w:tcBorders>
            <w:vAlign w:val="center"/>
          </w:tcPr>
          <w:p w:rsidR="00D5782A" w:rsidRPr="00CB21DF" w:rsidRDefault="00D5782A" w:rsidP="00B87FBE">
            <w:pPr>
              <w:spacing w:before="120" w:after="120" w:line="240" w:lineRule="auto"/>
              <w:jc w:val="center"/>
              <w:rPr>
                <w:rFonts w:cs="Arial"/>
                <w:iCs/>
              </w:rPr>
            </w:pPr>
            <w:r w:rsidRPr="00CB21DF">
              <w:rPr>
                <w:rFonts w:cs="Arial"/>
                <w:iCs/>
              </w:rPr>
              <w:t>+</w:t>
            </w:r>
          </w:p>
        </w:tc>
      </w:tr>
    </w:tbl>
    <w:p w:rsidR="00D5782A" w:rsidRPr="00CB21DF" w:rsidRDefault="00F9320F" w:rsidP="00C9062C">
      <w:pPr>
        <w:pStyle w:val="NoSpacing"/>
      </w:pPr>
      <w:r w:rsidRPr="00045B6C">
        <w:t>Tabela 7.9. Lista ptica sa označenim sigurno zabeleženim (+) i potencijalno prisutnim (p) vrstama na istraživanom prostoru, tipom rasprostranjenja (š-široko, u-usko), brojnošću (v-visoka, s-srednja, n-niska), procenom uticaja rekonstrukcije pruge (+ - nizak, ++ - srednje visok, +++ - visok)</w:t>
      </w:r>
    </w:p>
    <w:p w:rsidR="00D5782A" w:rsidRPr="00B345E6" w:rsidRDefault="00D5782A" w:rsidP="00C9062C">
      <w:pPr>
        <w:rPr>
          <w:lang w:val="es-ES"/>
        </w:rPr>
      </w:pPr>
      <w:r w:rsidRPr="00CB21DF">
        <w:t xml:space="preserve">Procenjeno je da bi ptice bile zastupljene sa ukupno 92 vrste od kojih su na terenu u jesenjem periodu bile karakteristične sledeće: čvorak </w:t>
      </w:r>
      <w:r w:rsidRPr="00CB21DF">
        <w:rPr>
          <w:i/>
        </w:rPr>
        <w:t>Sturnus vulgaris</w:t>
      </w:r>
      <w:r w:rsidRPr="00CB21DF">
        <w:t xml:space="preserve">, bela pliska </w:t>
      </w:r>
      <w:r w:rsidRPr="00CB21DF">
        <w:rPr>
          <w:i/>
        </w:rPr>
        <w:t>Motacilla alba</w:t>
      </w:r>
      <w:r w:rsidRPr="00CB21DF">
        <w:t xml:space="preserve">, domaći vrabac </w:t>
      </w:r>
      <w:r w:rsidRPr="00CB21DF">
        <w:rPr>
          <w:i/>
        </w:rPr>
        <w:t>Passer domesticus</w:t>
      </w:r>
      <w:r w:rsidRPr="00CB21DF">
        <w:t xml:space="preserve">, poljski vrabac </w:t>
      </w:r>
      <w:r w:rsidRPr="00CB21DF">
        <w:rPr>
          <w:i/>
        </w:rPr>
        <w:t>Passer montanus</w:t>
      </w:r>
      <w:r w:rsidRPr="00CB21DF">
        <w:t xml:space="preserve">, mišar </w:t>
      </w:r>
      <w:r w:rsidRPr="00CB21DF">
        <w:rPr>
          <w:i/>
        </w:rPr>
        <w:t>Buteo buteo</w:t>
      </w:r>
      <w:r w:rsidRPr="00CB21DF">
        <w:t xml:space="preserve">, vetruške </w:t>
      </w:r>
      <w:r w:rsidRPr="00CB21DF">
        <w:rPr>
          <w:i/>
        </w:rPr>
        <w:t>Falco tinnunculus</w:t>
      </w:r>
      <w:r w:rsidRPr="00CB21DF">
        <w:t xml:space="preserve">, siva vrana </w:t>
      </w:r>
      <w:r w:rsidRPr="00CB21DF">
        <w:rPr>
          <w:i/>
        </w:rPr>
        <w:t>Corvus cornix</w:t>
      </w:r>
      <w:r w:rsidRPr="00CB21DF">
        <w:t xml:space="preserve">, svraka </w:t>
      </w:r>
      <w:r w:rsidRPr="00CB21DF">
        <w:rPr>
          <w:i/>
        </w:rPr>
        <w:t>Pica pica</w:t>
      </w:r>
      <w:r w:rsidRPr="00CB21DF">
        <w:t xml:space="preserve">, siva muharica </w:t>
      </w:r>
      <w:r w:rsidRPr="00CB21DF">
        <w:rPr>
          <w:i/>
        </w:rPr>
        <w:t>Muscicapa striata</w:t>
      </w:r>
      <w:r w:rsidRPr="00CB21DF">
        <w:t xml:space="preserve">, obična travarka </w:t>
      </w:r>
      <w:r w:rsidRPr="00CB21DF">
        <w:rPr>
          <w:i/>
        </w:rPr>
        <w:t>Saxicola rubetra</w:t>
      </w:r>
      <w:r w:rsidRPr="00CB21DF">
        <w:t xml:space="preserve">, jarebica </w:t>
      </w:r>
      <w:r w:rsidRPr="00CB21DF">
        <w:rPr>
          <w:i/>
        </w:rPr>
        <w:t>Perdix perdix</w:t>
      </w:r>
      <w:r w:rsidRPr="00CB21DF">
        <w:t xml:space="preserve">, nekoliko vrsta golubova i mnoge druge. </w:t>
      </w:r>
      <w:r w:rsidRPr="00B345E6">
        <w:rPr>
          <w:lang w:val="es-ES"/>
        </w:rPr>
        <w:t>Od toga samo je čvorak bio u većim jatima koja su tokom dana lutala poljima u potrazi za hranom. Sove su bile koncentrisane u naseljima gde su u okolini pruge i drugih železničkih objekata bile privučene velikim brojem svoga plena – sitnih glodara, dok su dnevne grabljivice, a naročito mišari i vetruške bile u većem broju prisutne u poljima,</w:t>
      </w:r>
      <w:r w:rsidR="003A66EE" w:rsidRPr="00B345E6">
        <w:rPr>
          <w:lang w:val="es-ES"/>
        </w:rPr>
        <w:t xml:space="preserve"> </w:t>
      </w:r>
      <w:r w:rsidRPr="00B345E6">
        <w:rPr>
          <w:lang w:val="es-ES"/>
        </w:rPr>
        <w:t>pri čemu su za osmatranje i lov povremeno koristile električne železničke vodove. Posmatranje je vršeno tokom jenjavanja jesenje migracije, zbog čega nije beležena većina gnezdećih migratornih vrsta.</w:t>
      </w:r>
    </w:p>
    <w:tbl>
      <w:tblPr>
        <w:tblW w:w="0" w:type="auto"/>
        <w:tblLook w:val="04A0"/>
      </w:tblPr>
      <w:tblGrid>
        <w:gridCol w:w="4232"/>
        <w:gridCol w:w="5013"/>
      </w:tblGrid>
      <w:tr w:rsidR="00D5782A" w:rsidRPr="00CB21DF" w:rsidTr="00BE0F40">
        <w:tc>
          <w:tcPr>
            <w:tcW w:w="4622" w:type="dxa"/>
          </w:tcPr>
          <w:p w:rsidR="00D5782A" w:rsidRPr="00CB21DF" w:rsidRDefault="00005270" w:rsidP="001A615B">
            <w:pPr>
              <w:pStyle w:val="BodyText"/>
              <w:rPr>
                <w:rFonts w:ascii="Arial" w:hAnsi="Arial" w:cs="Arial"/>
                <w:sz w:val="22"/>
                <w:szCs w:val="22"/>
              </w:rPr>
            </w:pPr>
            <w:r w:rsidRPr="00CB21DF">
              <w:rPr>
                <w:rFonts w:ascii="Arial" w:hAnsi="Arial" w:cs="Arial"/>
                <w:noProof/>
                <w:sz w:val="22"/>
                <w:szCs w:val="22"/>
                <w:lang w:val="en-US" w:eastAsia="en-US"/>
              </w:rPr>
              <w:lastRenderedPageBreak/>
              <w:drawing>
                <wp:inline distT="0" distB="0" distL="0" distR="0">
                  <wp:extent cx="2722245" cy="1934845"/>
                  <wp:effectExtent l="19050" t="0" r="1905" b="0"/>
                  <wp:docPr id="28" name="Picture 28" descr="Travar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avarka"/>
                          <pic:cNvPicPr>
                            <a:picLocks noChangeAspect="1" noChangeArrowheads="1"/>
                          </pic:cNvPicPr>
                        </pic:nvPicPr>
                        <pic:blipFill>
                          <a:blip r:embed="rId112" cstate="screen"/>
                          <a:srcRect/>
                          <a:stretch>
                            <a:fillRect/>
                          </a:stretch>
                        </pic:blipFill>
                        <pic:spPr bwMode="auto">
                          <a:xfrm>
                            <a:off x="0" y="0"/>
                            <a:ext cx="2722245" cy="1934845"/>
                          </a:xfrm>
                          <a:prstGeom prst="rect">
                            <a:avLst/>
                          </a:prstGeom>
                          <a:noFill/>
                          <a:ln w="9525">
                            <a:noFill/>
                            <a:miter lim="800000"/>
                            <a:headEnd/>
                            <a:tailEnd/>
                          </a:ln>
                        </pic:spPr>
                      </pic:pic>
                    </a:graphicData>
                  </a:graphic>
                </wp:inline>
              </w:drawing>
            </w:r>
          </w:p>
        </w:tc>
        <w:tc>
          <w:tcPr>
            <w:tcW w:w="4623" w:type="dxa"/>
          </w:tcPr>
          <w:p w:rsidR="00D5782A" w:rsidRPr="00CB21DF" w:rsidRDefault="00005270" w:rsidP="001A615B">
            <w:pPr>
              <w:pStyle w:val="BodyText"/>
              <w:ind w:left="720"/>
              <w:rPr>
                <w:rFonts w:ascii="Arial" w:hAnsi="Arial" w:cs="Arial"/>
                <w:sz w:val="22"/>
                <w:szCs w:val="22"/>
              </w:rPr>
            </w:pPr>
            <w:r w:rsidRPr="00CB21DF">
              <w:rPr>
                <w:rFonts w:ascii="Arial" w:hAnsi="Arial" w:cs="Arial"/>
                <w:noProof/>
                <w:sz w:val="22"/>
                <w:szCs w:val="22"/>
                <w:lang w:val="en-US" w:eastAsia="en-US"/>
              </w:rPr>
              <w:drawing>
                <wp:inline distT="0" distB="0" distL="0" distR="0">
                  <wp:extent cx="2796540" cy="1903095"/>
                  <wp:effectExtent l="19050" t="0" r="3810" b="0"/>
                  <wp:docPr id="29" name="Picture 29" descr="Copy of DSCF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opy of DSCF4354"/>
                          <pic:cNvPicPr>
                            <a:picLocks noChangeAspect="1" noChangeArrowheads="1"/>
                          </pic:cNvPicPr>
                        </pic:nvPicPr>
                        <pic:blipFill>
                          <a:blip r:embed="rId113" cstate="screen"/>
                          <a:srcRect/>
                          <a:stretch>
                            <a:fillRect/>
                          </a:stretch>
                        </pic:blipFill>
                        <pic:spPr bwMode="auto">
                          <a:xfrm>
                            <a:off x="0" y="0"/>
                            <a:ext cx="2796540" cy="1903095"/>
                          </a:xfrm>
                          <a:prstGeom prst="rect">
                            <a:avLst/>
                          </a:prstGeom>
                          <a:noFill/>
                          <a:ln w="9525">
                            <a:noFill/>
                            <a:miter lim="800000"/>
                            <a:headEnd/>
                            <a:tailEnd/>
                          </a:ln>
                        </pic:spPr>
                      </pic:pic>
                    </a:graphicData>
                  </a:graphic>
                </wp:inline>
              </w:drawing>
            </w:r>
          </w:p>
        </w:tc>
      </w:tr>
      <w:tr w:rsidR="00D5782A" w:rsidRPr="00B345E6" w:rsidTr="00BE0F40">
        <w:tc>
          <w:tcPr>
            <w:tcW w:w="4622" w:type="dxa"/>
          </w:tcPr>
          <w:p w:rsidR="00D5782A" w:rsidRPr="00B345E6" w:rsidRDefault="00D5782A" w:rsidP="00C9062C">
            <w:pPr>
              <w:pStyle w:val="NoSpacing"/>
              <w:rPr>
                <w:lang w:val="es-ES"/>
              </w:rPr>
            </w:pPr>
            <w:r w:rsidRPr="00B345E6">
              <w:rPr>
                <w:lang w:val="es-ES"/>
              </w:rPr>
              <w:t>Slika 7</w:t>
            </w:r>
            <w:r w:rsidR="00DC0035" w:rsidRPr="00B345E6">
              <w:rPr>
                <w:lang w:val="es-ES"/>
              </w:rPr>
              <w:t>.22</w:t>
            </w:r>
            <w:r w:rsidRPr="00B345E6">
              <w:rPr>
                <w:lang w:val="es-ES"/>
              </w:rPr>
              <w:t>. Obična travarica Saxicola rubetra na žbunu uz prugu kod sela Pukovac</w:t>
            </w:r>
          </w:p>
        </w:tc>
        <w:tc>
          <w:tcPr>
            <w:tcW w:w="4623" w:type="dxa"/>
          </w:tcPr>
          <w:p w:rsidR="00D5782A" w:rsidRPr="00B345E6" w:rsidRDefault="00D5782A" w:rsidP="00C9062C">
            <w:pPr>
              <w:pStyle w:val="NoSpacing"/>
              <w:rPr>
                <w:lang w:val="es-ES"/>
              </w:rPr>
            </w:pPr>
            <w:r w:rsidRPr="00B345E6">
              <w:rPr>
                <w:lang w:val="es-ES"/>
              </w:rPr>
              <w:t xml:space="preserve">Slika </w:t>
            </w:r>
            <w:r w:rsidR="00DC0035" w:rsidRPr="00B345E6">
              <w:rPr>
                <w:lang w:val="es-ES"/>
              </w:rPr>
              <w:t>7.23</w:t>
            </w:r>
            <w:r w:rsidRPr="00B345E6">
              <w:rPr>
                <w:lang w:val="es-ES"/>
              </w:rPr>
              <w:t>. Jato čvoraka na obližnjim elektrovodovima kod sela Malošište</w:t>
            </w:r>
          </w:p>
        </w:tc>
      </w:tr>
    </w:tbl>
    <w:p w:rsidR="00D5782A" w:rsidRPr="00B345E6" w:rsidRDefault="00D5782A" w:rsidP="001A615B">
      <w:pPr>
        <w:pStyle w:val="HTMLPreformatted"/>
        <w:spacing w:after="240"/>
        <w:rPr>
          <w:rFonts w:ascii="Arial" w:hAnsi="Arial" w:cs="Arial"/>
          <w:sz w:val="22"/>
          <w:szCs w:val="22"/>
          <w:lang w:val="es-ES"/>
        </w:rPr>
      </w:pPr>
      <w:r w:rsidRPr="00B345E6">
        <w:rPr>
          <w:rFonts w:ascii="Arial" w:hAnsi="Arial" w:cs="Arial"/>
          <w:sz w:val="22"/>
          <w:szCs w:val="22"/>
          <w:lang w:val="es-ES"/>
        </w:rPr>
        <w:t>Sisari (Mammalia)</w:t>
      </w:r>
    </w:p>
    <w:p w:rsidR="00800C08" w:rsidRPr="00B345E6" w:rsidRDefault="00A20983" w:rsidP="00C9062C">
      <w:pPr>
        <w:rPr>
          <w:lang w:val="es-ES"/>
        </w:rPr>
      </w:pPr>
      <w:r w:rsidRPr="00B345E6">
        <w:rPr>
          <w:lang w:val="es-ES"/>
        </w:rPr>
        <w:t xml:space="preserve">Sadašnje vrste sisara </w:t>
      </w:r>
      <w:r w:rsidR="00800C08" w:rsidRPr="00B345E6">
        <w:rPr>
          <w:lang w:val="es-ES"/>
        </w:rPr>
        <w:t xml:space="preserve">(Mammalia) </w:t>
      </w:r>
      <w:r w:rsidRPr="00B345E6">
        <w:rPr>
          <w:lang w:val="es-ES"/>
        </w:rPr>
        <w:t>su uglavnom</w:t>
      </w:r>
      <w:r w:rsidR="00800C08" w:rsidRPr="00B345E6">
        <w:rPr>
          <w:lang w:val="es-ES"/>
        </w:rPr>
        <w:t xml:space="preserve"> </w:t>
      </w:r>
      <w:r w:rsidRPr="00B345E6">
        <w:rPr>
          <w:lang w:val="es-ES"/>
        </w:rPr>
        <w:t xml:space="preserve">glodari (Rodentia). Nađeni su tragovi prisustva i hranjenja </w:t>
      </w:r>
      <w:r w:rsidR="00BC5BF0" w:rsidRPr="00B345E6">
        <w:rPr>
          <w:lang w:val="es-ES"/>
        </w:rPr>
        <w:t xml:space="preserve">vidre </w:t>
      </w:r>
      <w:r w:rsidR="00800C08" w:rsidRPr="00B345E6">
        <w:rPr>
          <w:i/>
          <w:lang w:val="es-ES"/>
        </w:rPr>
        <w:t>Lutra lutra</w:t>
      </w:r>
      <w:r w:rsidR="00800C08" w:rsidRPr="00B345E6">
        <w:rPr>
          <w:lang w:val="es-ES"/>
        </w:rPr>
        <w:t xml:space="preserve"> </w:t>
      </w:r>
      <w:r w:rsidR="00BC5BF0" w:rsidRPr="00B345E6">
        <w:rPr>
          <w:lang w:val="es-ES"/>
        </w:rPr>
        <w:t>kod vodenih tela</w:t>
      </w:r>
      <w:r w:rsidR="00800C08" w:rsidRPr="00B345E6">
        <w:rPr>
          <w:lang w:val="es-ES"/>
        </w:rPr>
        <w:t xml:space="preserve">, </w:t>
      </w:r>
      <w:r w:rsidR="00BC5BF0" w:rsidRPr="00B345E6">
        <w:rPr>
          <w:lang w:val="es-ES"/>
        </w:rPr>
        <w:t>čiji su uzorci sakupljeni sa relevantnih lokacija. Mu</w:t>
      </w:r>
      <w:r w:rsidR="00800C08" w:rsidRPr="00B345E6">
        <w:rPr>
          <w:lang w:val="es-ES"/>
        </w:rPr>
        <w:t>mifi</w:t>
      </w:r>
      <w:r w:rsidR="00BC5BF0" w:rsidRPr="00B345E6">
        <w:rPr>
          <w:lang w:val="es-ES"/>
        </w:rPr>
        <w:t xml:space="preserve">kovani ostaci </w:t>
      </w:r>
      <w:r w:rsidR="001C7EF3" w:rsidRPr="00B345E6">
        <w:rPr>
          <w:lang w:val="es-ES"/>
        </w:rPr>
        <w:t xml:space="preserve">evropske </w:t>
      </w:r>
      <w:r w:rsidR="00BC5BF0" w:rsidRPr="00B345E6">
        <w:rPr>
          <w:lang w:val="es-ES"/>
        </w:rPr>
        <w:t xml:space="preserve">krtice </w:t>
      </w:r>
      <w:r w:rsidR="00800C08" w:rsidRPr="00B345E6">
        <w:rPr>
          <w:i/>
          <w:lang w:val="es-ES"/>
        </w:rPr>
        <w:t>Talpa europaea</w:t>
      </w:r>
      <w:r w:rsidR="00BC5BF0" w:rsidRPr="00B345E6">
        <w:rPr>
          <w:lang w:val="es-ES"/>
        </w:rPr>
        <w:t xml:space="preserve"> nađeni su na obalama Južne Morave</w:t>
      </w:r>
      <w:r w:rsidR="00800C08" w:rsidRPr="00B345E6">
        <w:rPr>
          <w:i/>
          <w:lang w:val="es-ES"/>
        </w:rPr>
        <w:t>.</w:t>
      </w:r>
      <w:r w:rsidR="00800C08" w:rsidRPr="00B345E6">
        <w:rPr>
          <w:lang w:val="es-ES"/>
        </w:rPr>
        <w:t xml:space="preserve"> </w:t>
      </w:r>
      <w:r w:rsidR="00BC5BF0" w:rsidRPr="00B345E6">
        <w:rPr>
          <w:lang w:val="es-ES"/>
        </w:rPr>
        <w:t xml:space="preserve">U </w:t>
      </w:r>
      <w:r w:rsidR="00800C08" w:rsidRPr="00B345E6">
        <w:rPr>
          <w:lang w:val="es-ES"/>
        </w:rPr>
        <w:t>urban</w:t>
      </w:r>
      <w:r w:rsidR="00BC5BF0" w:rsidRPr="00B345E6">
        <w:rPr>
          <w:lang w:val="es-ES"/>
        </w:rPr>
        <w:t xml:space="preserve">im naseljima i u njihovoj blizini najprisutnije i najbrojnije su vrste </w:t>
      </w:r>
      <w:r w:rsidR="001C7EF3" w:rsidRPr="00B345E6">
        <w:rPr>
          <w:lang w:val="es-ES"/>
        </w:rPr>
        <w:t xml:space="preserve">pasa </w:t>
      </w:r>
      <w:r w:rsidR="00800C08" w:rsidRPr="00B345E6">
        <w:rPr>
          <w:i/>
          <w:lang w:val="es-ES"/>
        </w:rPr>
        <w:t>Canis familiaris</w:t>
      </w:r>
      <w:r w:rsidR="00800C08" w:rsidRPr="00B345E6">
        <w:rPr>
          <w:lang w:val="es-ES"/>
        </w:rPr>
        <w:t xml:space="preserve"> </w:t>
      </w:r>
      <w:r w:rsidR="001C7EF3" w:rsidRPr="00B345E6">
        <w:rPr>
          <w:lang w:val="es-ES"/>
        </w:rPr>
        <w:t xml:space="preserve">i vrste mačaka </w:t>
      </w:r>
      <w:r w:rsidR="00800C08" w:rsidRPr="00B345E6">
        <w:rPr>
          <w:i/>
          <w:lang w:val="es-ES"/>
        </w:rPr>
        <w:t>Felis catus</w:t>
      </w:r>
      <w:r w:rsidR="00800C08" w:rsidRPr="00B345E6">
        <w:rPr>
          <w:lang w:val="es-ES"/>
        </w:rPr>
        <w:t xml:space="preserve">, </w:t>
      </w:r>
      <w:r w:rsidR="001C7EF3" w:rsidRPr="00B345E6">
        <w:rPr>
          <w:lang w:val="es-ES"/>
        </w:rPr>
        <w:t>a one se kreću slobodno u staništima</w:t>
      </w:r>
      <w:r w:rsidR="00800C08" w:rsidRPr="00B345E6">
        <w:rPr>
          <w:lang w:val="es-ES"/>
        </w:rPr>
        <w:t xml:space="preserve">. </w:t>
      </w:r>
      <w:r w:rsidR="001C7EF3" w:rsidRPr="00B345E6">
        <w:rPr>
          <w:lang w:val="es-ES"/>
        </w:rPr>
        <w:t>Ostaci mrtvih mačaka i pasa nađeni su na pruzi ili u njenoj neposrednoj blizini</w:t>
      </w:r>
      <w:r w:rsidR="00800C08" w:rsidRPr="00B345E6">
        <w:rPr>
          <w:lang w:val="es-ES"/>
        </w:rPr>
        <w:t xml:space="preserve">, </w:t>
      </w:r>
      <w:r w:rsidR="001C7EF3" w:rsidRPr="00B345E6">
        <w:rPr>
          <w:lang w:val="es-ES"/>
        </w:rPr>
        <w:t>posebno na mestima gde lokalni putevi prolaze blizu pruge</w:t>
      </w:r>
      <w:r w:rsidR="00800C08" w:rsidRPr="00B345E6">
        <w:rPr>
          <w:lang w:val="es-ES"/>
        </w:rPr>
        <w:t>.</w:t>
      </w:r>
    </w:p>
    <w:p w:rsidR="00D5782A" w:rsidRDefault="00D5782A" w:rsidP="00C9062C">
      <w:pPr>
        <w:rPr>
          <w:lang w:val="es-ES"/>
        </w:rPr>
      </w:pPr>
      <w:r w:rsidRPr="00C9062C">
        <w:rPr>
          <w:lang w:val="es-ES"/>
        </w:rPr>
        <w:t>Zabeleženo je prisustvo pripadnika 23 vrste sisara, dok su pripadnici 23 vrste označeni kao potencijalno prisutni.</w:t>
      </w:r>
    </w:p>
    <w:p w:rsidR="00C9062C" w:rsidRPr="00C9062C" w:rsidRDefault="00C9062C" w:rsidP="00C9062C">
      <w:pPr>
        <w:rPr>
          <w:lang w:val="es-ES"/>
        </w:rPr>
      </w:pP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tblPr>
      <w:tblGrid>
        <w:gridCol w:w="913"/>
        <w:gridCol w:w="3480"/>
        <w:gridCol w:w="1143"/>
        <w:gridCol w:w="1890"/>
        <w:gridCol w:w="1052"/>
        <w:gridCol w:w="767"/>
      </w:tblGrid>
      <w:tr w:rsidR="00D5782A" w:rsidRPr="00CB21DF" w:rsidTr="006E593E">
        <w:trPr>
          <w:cantSplit/>
          <w:jc w:val="center"/>
        </w:trPr>
        <w:tc>
          <w:tcPr>
            <w:tcW w:w="5000" w:type="pct"/>
            <w:gridSpan w:val="6"/>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Lipotyphla (bubojedi) [Erinaceimorpha et Soricimorpha]</w:t>
            </w:r>
          </w:p>
        </w:tc>
      </w:tr>
      <w:tr w:rsidR="00D5782A" w:rsidRPr="00CB21DF" w:rsidTr="00F9320F">
        <w:trPr>
          <w:cantSplit/>
          <w:jc w:val="center"/>
        </w:trPr>
        <w:tc>
          <w:tcPr>
            <w:tcW w:w="494" w:type="pct"/>
            <w:shd w:val="clear" w:color="auto" w:fill="auto"/>
            <w:vAlign w:val="center"/>
          </w:tcPr>
          <w:p w:rsidR="00D5782A" w:rsidRPr="00CB21DF" w:rsidRDefault="00D5782A" w:rsidP="00B87FBE">
            <w:pPr>
              <w:spacing w:before="120" w:after="120" w:line="240" w:lineRule="auto"/>
              <w:rPr>
                <w:rFonts w:cs="Arial"/>
                <w:b/>
              </w:rPr>
            </w:pPr>
            <w:r w:rsidRPr="00CB21DF">
              <w:rPr>
                <w:rFonts w:cs="Arial"/>
                <w:b/>
              </w:rPr>
              <w:t>R</w:t>
            </w:r>
            <w:r w:rsidR="006E593E">
              <w:rPr>
                <w:rFonts w:cs="Arial"/>
                <w:b/>
              </w:rPr>
              <w:t>ed</w:t>
            </w:r>
            <w:r w:rsidRPr="00CB21DF">
              <w:rPr>
                <w:rFonts w:cs="Arial"/>
                <w:b/>
              </w:rPr>
              <w:t>.b</w:t>
            </w:r>
            <w:r w:rsidR="006E593E">
              <w:rPr>
                <w:rFonts w:cs="Arial"/>
                <w:b/>
              </w:rPr>
              <w:t>r.</w:t>
            </w:r>
          </w:p>
        </w:tc>
        <w:tc>
          <w:tcPr>
            <w:tcW w:w="188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Vrsta</w:t>
            </w:r>
          </w:p>
        </w:tc>
        <w:tc>
          <w:tcPr>
            <w:tcW w:w="618"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Prisustvo</w:t>
            </w:r>
          </w:p>
        </w:tc>
        <w:tc>
          <w:tcPr>
            <w:tcW w:w="102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Rasprostranjenje</w:t>
            </w:r>
          </w:p>
        </w:tc>
        <w:tc>
          <w:tcPr>
            <w:tcW w:w="569"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Brojnost</w:t>
            </w:r>
          </w:p>
        </w:tc>
        <w:tc>
          <w:tcPr>
            <w:tcW w:w="41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Uticaj</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Erinaceus</w:t>
            </w:r>
            <w:r w:rsidRPr="00CB21DF">
              <w:rPr>
                <w:rFonts w:cs="Arial"/>
                <w:b/>
              </w:rPr>
              <w:t xml:space="preserve"> </w:t>
            </w:r>
            <w:r w:rsidRPr="00CB21DF">
              <w:rPr>
                <w:rFonts w:cs="Arial"/>
                <w:b/>
                <w:i/>
              </w:rPr>
              <w:t>roumanicus</w:t>
            </w:r>
          </w:p>
          <w:p w:rsidR="00D5782A" w:rsidRPr="00CB21DF" w:rsidRDefault="00D5782A" w:rsidP="00B87FBE">
            <w:pPr>
              <w:spacing w:before="120" w:after="120" w:line="240" w:lineRule="auto"/>
              <w:jc w:val="center"/>
              <w:rPr>
                <w:rFonts w:cs="Arial"/>
                <w:b/>
              </w:rPr>
            </w:pPr>
            <w:r w:rsidRPr="00CB21DF">
              <w:rPr>
                <w:rFonts w:cs="Arial"/>
                <w:b/>
              </w:rPr>
              <w:t>belogrudi jež</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Pr>
          <w:p w:rsidR="00D5782A" w:rsidRPr="00CB21DF" w:rsidRDefault="00D5782A" w:rsidP="00B87FBE">
            <w:pPr>
              <w:spacing w:before="120" w:after="120" w:line="240" w:lineRule="auto"/>
              <w:jc w:val="center"/>
              <w:rPr>
                <w:rFonts w:cs="Arial"/>
              </w:rPr>
            </w:pPr>
            <w:r w:rsidRPr="00CB21DF">
              <w:rPr>
                <w:rFonts w:cs="Arial"/>
              </w:rPr>
              <w:t>s</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2</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Neomys</w:t>
            </w:r>
            <w:r w:rsidRPr="00CB21DF">
              <w:rPr>
                <w:rFonts w:cs="Arial"/>
              </w:rPr>
              <w:t xml:space="preserve"> </w:t>
            </w:r>
            <w:r w:rsidRPr="00CB21DF">
              <w:rPr>
                <w:rFonts w:cs="Arial"/>
                <w:i/>
              </w:rPr>
              <w:t>fodiens</w:t>
            </w:r>
            <w:r w:rsidRPr="00CB21DF">
              <w:rPr>
                <w:rFonts w:cs="Arial"/>
              </w:rPr>
              <w:t xml:space="preserve"> – potočna rovčica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3</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Crocidura</w:t>
            </w:r>
            <w:r w:rsidRPr="00CB21DF">
              <w:rPr>
                <w:rFonts w:cs="Arial"/>
              </w:rPr>
              <w:t xml:space="preserve"> </w:t>
            </w:r>
            <w:r w:rsidRPr="00CB21DF">
              <w:rPr>
                <w:rFonts w:cs="Arial"/>
                <w:i/>
              </w:rPr>
              <w:t>suaveolens</w:t>
            </w:r>
            <w:r w:rsidRPr="00CB21DF">
              <w:rPr>
                <w:rFonts w:cs="Arial"/>
              </w:rPr>
              <w:t xml:space="preserve"> - vrtna rovčica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4</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Crocidura</w:t>
            </w:r>
            <w:r w:rsidRPr="00CB21DF">
              <w:rPr>
                <w:rFonts w:cs="Arial"/>
              </w:rPr>
              <w:t xml:space="preserve"> </w:t>
            </w:r>
            <w:r w:rsidRPr="00CB21DF">
              <w:rPr>
                <w:rFonts w:cs="Arial"/>
                <w:i/>
              </w:rPr>
              <w:t>leucodon</w:t>
            </w:r>
            <w:r w:rsidRPr="00CB21DF">
              <w:rPr>
                <w:rFonts w:cs="Arial"/>
              </w:rPr>
              <w:t xml:space="preserve"> - poljska rovčica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5</w:t>
            </w:r>
          </w:p>
        </w:tc>
        <w:tc>
          <w:tcPr>
            <w:tcW w:w="1882" w:type="pct"/>
            <w:tcBorders>
              <w:bottom w:val="single" w:sz="6" w:space="0" w:color="000000"/>
            </w:tcBorders>
            <w:vAlign w:val="center"/>
          </w:tcPr>
          <w:p w:rsidR="00D5782A" w:rsidRPr="00CB21DF" w:rsidRDefault="00D5782A" w:rsidP="00B87FBE">
            <w:pPr>
              <w:spacing w:before="120" w:after="120" w:line="240" w:lineRule="auto"/>
              <w:jc w:val="center"/>
              <w:rPr>
                <w:rFonts w:cs="Arial"/>
                <w:b/>
              </w:rPr>
            </w:pPr>
            <w:r w:rsidRPr="00CB21DF">
              <w:rPr>
                <w:rFonts w:cs="Arial"/>
                <w:b/>
                <w:i/>
              </w:rPr>
              <w:t>Talpa</w:t>
            </w:r>
            <w:r w:rsidRPr="00CB21DF">
              <w:rPr>
                <w:rFonts w:cs="Arial"/>
                <w:b/>
              </w:rPr>
              <w:t xml:space="preserve"> </w:t>
            </w:r>
            <w:r w:rsidRPr="00CB21DF">
              <w:rPr>
                <w:rFonts w:cs="Arial"/>
                <w:b/>
                <w:i/>
              </w:rPr>
              <w:t>europaea</w:t>
            </w:r>
            <w:r w:rsidRPr="00CB21DF">
              <w:rPr>
                <w:rFonts w:cs="Arial"/>
                <w:b/>
              </w:rPr>
              <w:t xml:space="preserve"> - evropska krtica</w:t>
            </w:r>
          </w:p>
        </w:tc>
        <w:tc>
          <w:tcPr>
            <w:tcW w:w="618"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6E593E">
        <w:trPr>
          <w:cantSplit/>
          <w:jc w:val="center"/>
        </w:trPr>
        <w:tc>
          <w:tcPr>
            <w:tcW w:w="5000" w:type="pct"/>
            <w:gridSpan w:val="6"/>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Chiroptera (slepi miševi</w:t>
            </w:r>
            <w:r w:rsidR="00350525" w:rsidRPr="00CB21DF">
              <w:rPr>
                <w:rFonts w:cs="Arial"/>
                <w:b/>
              </w:rPr>
              <w:t>)</w:t>
            </w:r>
          </w:p>
        </w:tc>
      </w:tr>
      <w:tr w:rsidR="00D5782A" w:rsidRPr="00CB21DF" w:rsidTr="00F9320F">
        <w:trPr>
          <w:cantSplit/>
          <w:jc w:val="center"/>
        </w:trPr>
        <w:tc>
          <w:tcPr>
            <w:tcW w:w="49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w:t>
            </w:r>
            <w:r w:rsidR="006E593E">
              <w:rPr>
                <w:rFonts w:cs="Arial"/>
                <w:b/>
              </w:rPr>
              <w:t>ed.br.</w:t>
            </w:r>
          </w:p>
        </w:tc>
        <w:tc>
          <w:tcPr>
            <w:tcW w:w="188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Vrsta</w:t>
            </w:r>
          </w:p>
        </w:tc>
        <w:tc>
          <w:tcPr>
            <w:tcW w:w="618"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Prisustvo</w:t>
            </w:r>
          </w:p>
        </w:tc>
        <w:tc>
          <w:tcPr>
            <w:tcW w:w="102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Rasprostranjenje</w:t>
            </w:r>
          </w:p>
        </w:tc>
        <w:tc>
          <w:tcPr>
            <w:tcW w:w="569"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Brojnost</w:t>
            </w:r>
          </w:p>
        </w:tc>
        <w:tc>
          <w:tcPr>
            <w:tcW w:w="41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Uticaj</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Rhinolophus</w:t>
            </w:r>
            <w:r w:rsidRPr="00CB21DF">
              <w:rPr>
                <w:rFonts w:cs="Arial"/>
                <w:b/>
              </w:rPr>
              <w:t xml:space="preserve"> </w:t>
            </w:r>
            <w:r w:rsidRPr="00CB21DF">
              <w:rPr>
                <w:rFonts w:cs="Arial"/>
                <w:b/>
                <w:i/>
              </w:rPr>
              <w:t>ferrumequinum</w:t>
            </w:r>
            <w:r w:rsidRPr="00CB21DF">
              <w:rPr>
                <w:rFonts w:cs="Arial"/>
                <w:b/>
              </w:rPr>
              <w:t xml:space="preserve"> - veliki potkovičar</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lastRenderedPageBreak/>
              <w:t>2</w:t>
            </w:r>
          </w:p>
        </w:tc>
        <w:tc>
          <w:tcPr>
            <w:tcW w:w="1882" w:type="pct"/>
            <w:vAlign w:val="center"/>
          </w:tcPr>
          <w:p w:rsidR="00D5782A" w:rsidRPr="00B345E6" w:rsidRDefault="00D5782A" w:rsidP="00B87FBE">
            <w:pPr>
              <w:spacing w:before="120" w:after="120" w:line="240" w:lineRule="auto"/>
              <w:jc w:val="center"/>
              <w:rPr>
                <w:rFonts w:cs="Arial"/>
                <w:lang w:val="fr-FR"/>
              </w:rPr>
            </w:pPr>
            <w:r w:rsidRPr="00B345E6">
              <w:rPr>
                <w:rFonts w:cs="Arial"/>
                <w:i/>
                <w:lang w:val="fr-FR"/>
              </w:rPr>
              <w:t>Myotis</w:t>
            </w:r>
            <w:r w:rsidRPr="00B345E6">
              <w:rPr>
                <w:rFonts w:cs="Arial"/>
                <w:lang w:val="fr-FR"/>
              </w:rPr>
              <w:t xml:space="preserve"> </w:t>
            </w:r>
            <w:r w:rsidRPr="00B345E6">
              <w:rPr>
                <w:rFonts w:cs="Arial"/>
                <w:i/>
                <w:lang w:val="fr-FR"/>
              </w:rPr>
              <w:t>mystacinus</w:t>
            </w:r>
            <w:r w:rsidRPr="00B345E6">
              <w:rPr>
                <w:rFonts w:cs="Arial"/>
                <w:lang w:val="fr-FR"/>
              </w:rPr>
              <w:t xml:space="preserve"> </w:t>
            </w:r>
            <w:r w:rsidRPr="00B345E6">
              <w:rPr>
                <w:rFonts w:cs="Arial"/>
                <w:i/>
                <w:lang w:val="fr-FR"/>
              </w:rPr>
              <w:t>s. l.</w:t>
            </w:r>
            <w:r w:rsidRPr="00B345E6">
              <w:rPr>
                <w:rFonts w:cs="Arial"/>
                <w:lang w:val="fr-FR"/>
              </w:rPr>
              <w:t xml:space="preserve"> - mali brkati večernjak</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3</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Myotis</w:t>
            </w:r>
            <w:r w:rsidRPr="00CB21DF">
              <w:rPr>
                <w:rFonts w:cs="Arial"/>
              </w:rPr>
              <w:t xml:space="preserve"> </w:t>
            </w:r>
            <w:r w:rsidRPr="00CB21DF">
              <w:rPr>
                <w:rFonts w:cs="Arial"/>
                <w:i/>
              </w:rPr>
              <w:t>brandtii</w:t>
            </w:r>
            <w:r w:rsidRPr="00CB21DF">
              <w:rPr>
                <w:rFonts w:cs="Arial"/>
              </w:rPr>
              <w:t xml:space="preserve"> - veliki brkati večernjak</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u</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4</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Myotis</w:t>
            </w:r>
            <w:r w:rsidRPr="00CB21DF">
              <w:rPr>
                <w:rFonts w:cs="Arial"/>
              </w:rPr>
              <w:t xml:space="preserve"> </w:t>
            </w:r>
            <w:r w:rsidRPr="00CB21DF">
              <w:rPr>
                <w:rFonts w:cs="Arial"/>
                <w:i/>
              </w:rPr>
              <w:t>emarginatus</w:t>
            </w:r>
            <w:r w:rsidRPr="00CB21DF">
              <w:rPr>
                <w:rFonts w:cs="Arial"/>
              </w:rPr>
              <w:t xml:space="preserve"> - šiljouhi večernjak</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5</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Myotis</w:t>
            </w:r>
            <w:r w:rsidRPr="00CB21DF">
              <w:rPr>
                <w:rFonts w:cs="Arial"/>
              </w:rPr>
              <w:t xml:space="preserve"> </w:t>
            </w:r>
            <w:r w:rsidRPr="00CB21DF">
              <w:rPr>
                <w:rFonts w:cs="Arial"/>
                <w:i/>
              </w:rPr>
              <w:t>nattereri</w:t>
            </w:r>
            <w:r w:rsidRPr="00CB21DF">
              <w:rPr>
                <w:rFonts w:cs="Arial"/>
              </w:rPr>
              <w:t xml:space="preserve"> - resasti večernjak</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6</w:t>
            </w:r>
          </w:p>
        </w:tc>
        <w:tc>
          <w:tcPr>
            <w:tcW w:w="1882" w:type="pct"/>
            <w:vAlign w:val="center"/>
          </w:tcPr>
          <w:p w:rsidR="00D5782A" w:rsidRPr="00B345E6" w:rsidRDefault="00D5782A" w:rsidP="00B87FBE">
            <w:pPr>
              <w:spacing w:before="120" w:after="120" w:line="240" w:lineRule="auto"/>
              <w:jc w:val="center"/>
              <w:rPr>
                <w:rFonts w:cs="Arial"/>
                <w:lang w:val="fr-FR"/>
              </w:rPr>
            </w:pPr>
            <w:r w:rsidRPr="00B345E6">
              <w:rPr>
                <w:rFonts w:cs="Arial"/>
                <w:i/>
                <w:lang w:val="fr-FR"/>
              </w:rPr>
              <w:t>Myotis</w:t>
            </w:r>
            <w:r w:rsidRPr="00B345E6">
              <w:rPr>
                <w:rFonts w:cs="Arial"/>
                <w:lang w:val="fr-FR"/>
              </w:rPr>
              <w:t xml:space="preserve"> </w:t>
            </w:r>
            <w:r w:rsidRPr="00B345E6">
              <w:rPr>
                <w:rFonts w:cs="Arial"/>
                <w:i/>
                <w:lang w:val="fr-FR"/>
              </w:rPr>
              <w:t>myotis</w:t>
            </w:r>
            <w:r w:rsidRPr="00B345E6">
              <w:rPr>
                <w:rFonts w:cs="Arial"/>
                <w:lang w:val="fr-FR"/>
              </w:rPr>
              <w:t xml:space="preserve"> - veliki mišouhi večernjak</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7</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Myotis</w:t>
            </w:r>
            <w:r w:rsidRPr="00CB21DF">
              <w:rPr>
                <w:rFonts w:cs="Arial"/>
                <w:b/>
              </w:rPr>
              <w:t xml:space="preserve"> </w:t>
            </w:r>
            <w:r w:rsidRPr="00CB21DF">
              <w:rPr>
                <w:rFonts w:cs="Arial"/>
                <w:b/>
                <w:i/>
              </w:rPr>
              <w:t>daubentonii</w:t>
            </w:r>
            <w:r w:rsidRPr="00CB21DF">
              <w:rPr>
                <w:rFonts w:cs="Arial"/>
                <w:b/>
              </w:rPr>
              <w:t xml:space="preserve"> - vodeni večernjak</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8</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Pipistrellus</w:t>
            </w:r>
            <w:r w:rsidRPr="00CB21DF">
              <w:rPr>
                <w:rFonts w:cs="Arial"/>
              </w:rPr>
              <w:t xml:space="preserve"> </w:t>
            </w:r>
            <w:r w:rsidRPr="00CB21DF">
              <w:rPr>
                <w:rFonts w:cs="Arial"/>
                <w:i/>
              </w:rPr>
              <w:t>pipistrellus</w:t>
            </w:r>
            <w:r w:rsidRPr="00CB21DF">
              <w:rPr>
                <w:rFonts w:cs="Arial"/>
              </w:rPr>
              <w:t xml:space="preserve"> - obični slepi mišić</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9</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Pipistrellus</w:t>
            </w:r>
            <w:r w:rsidRPr="00CB21DF">
              <w:rPr>
                <w:rFonts w:cs="Arial"/>
              </w:rPr>
              <w:t xml:space="preserve"> </w:t>
            </w:r>
            <w:r w:rsidRPr="00CB21DF">
              <w:rPr>
                <w:rFonts w:cs="Arial"/>
                <w:i/>
              </w:rPr>
              <w:t>pygmaeus</w:t>
            </w:r>
            <w:r w:rsidRPr="00CB21DF">
              <w:rPr>
                <w:rFonts w:cs="Arial"/>
              </w:rPr>
              <w:t>- patuljasti slepi mišić</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u</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10</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Pipistrellus</w:t>
            </w:r>
            <w:r w:rsidRPr="00CB21DF">
              <w:rPr>
                <w:rFonts w:cs="Arial"/>
                <w:b/>
              </w:rPr>
              <w:t xml:space="preserve"> </w:t>
            </w:r>
            <w:r w:rsidRPr="00CB21DF">
              <w:rPr>
                <w:rFonts w:cs="Arial"/>
                <w:b/>
                <w:i/>
              </w:rPr>
              <w:t>kuhlii</w:t>
            </w:r>
            <w:r w:rsidRPr="00CB21DF">
              <w:rPr>
                <w:rFonts w:cs="Arial"/>
                <w:b/>
              </w:rPr>
              <w:t xml:space="preserve"> - belorubi slepi mišić</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11</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Nyctalus</w:t>
            </w:r>
            <w:r w:rsidRPr="00CB21DF">
              <w:rPr>
                <w:rFonts w:cs="Arial"/>
                <w:b/>
              </w:rPr>
              <w:t xml:space="preserve"> </w:t>
            </w:r>
            <w:r w:rsidRPr="00CB21DF">
              <w:rPr>
                <w:rFonts w:cs="Arial"/>
                <w:b/>
                <w:i/>
              </w:rPr>
              <w:t>leisleri</w:t>
            </w:r>
            <w:r w:rsidRPr="00CB21DF">
              <w:rPr>
                <w:rFonts w:cs="Arial"/>
                <w:b/>
              </w:rPr>
              <w:t xml:space="preserve"> - mali noćnik</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12</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Nyctalus</w:t>
            </w:r>
            <w:r w:rsidRPr="00CB21DF">
              <w:rPr>
                <w:rFonts w:cs="Arial"/>
                <w:b/>
              </w:rPr>
              <w:t xml:space="preserve"> </w:t>
            </w:r>
            <w:r w:rsidRPr="00CB21DF">
              <w:rPr>
                <w:rFonts w:cs="Arial"/>
                <w:b/>
                <w:i/>
              </w:rPr>
              <w:t>noctula</w:t>
            </w:r>
            <w:r w:rsidRPr="00CB21DF">
              <w:rPr>
                <w:rFonts w:cs="Arial"/>
                <w:b/>
              </w:rPr>
              <w:t xml:space="preserve"> - srednji noćnik</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13</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Eptesicus</w:t>
            </w:r>
            <w:r w:rsidRPr="00CB21DF">
              <w:rPr>
                <w:rFonts w:cs="Arial"/>
                <w:b/>
              </w:rPr>
              <w:t xml:space="preserve"> </w:t>
            </w:r>
            <w:r w:rsidRPr="00CB21DF">
              <w:rPr>
                <w:rFonts w:cs="Arial"/>
                <w:b/>
                <w:i/>
              </w:rPr>
              <w:t>serotinus</w:t>
            </w:r>
            <w:r w:rsidRPr="00CB21DF">
              <w:rPr>
                <w:rFonts w:cs="Arial"/>
                <w:b/>
              </w:rPr>
              <w:t xml:space="preserve"> - veliki ponoćnjak</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14</w:t>
            </w:r>
          </w:p>
        </w:tc>
        <w:tc>
          <w:tcPr>
            <w:tcW w:w="1882" w:type="pct"/>
            <w:vAlign w:val="center"/>
          </w:tcPr>
          <w:p w:rsidR="00D5782A" w:rsidRPr="00B345E6" w:rsidRDefault="00D5782A" w:rsidP="00B87FBE">
            <w:pPr>
              <w:spacing w:before="120" w:after="120" w:line="240" w:lineRule="auto"/>
              <w:jc w:val="center"/>
              <w:rPr>
                <w:rFonts w:cs="Arial"/>
                <w:lang w:val="fr-FR"/>
              </w:rPr>
            </w:pPr>
            <w:r w:rsidRPr="00B345E6">
              <w:rPr>
                <w:rFonts w:cs="Arial"/>
                <w:i/>
                <w:lang w:val="fr-FR"/>
              </w:rPr>
              <w:t>Plecotus</w:t>
            </w:r>
            <w:r w:rsidRPr="00B345E6">
              <w:rPr>
                <w:rFonts w:cs="Arial"/>
                <w:lang w:val="fr-FR"/>
              </w:rPr>
              <w:t xml:space="preserve"> </w:t>
            </w:r>
            <w:r w:rsidRPr="00B345E6">
              <w:rPr>
                <w:rFonts w:cs="Arial"/>
                <w:i/>
                <w:lang w:val="fr-FR"/>
              </w:rPr>
              <w:t>auritus</w:t>
            </w:r>
            <w:r w:rsidRPr="00B345E6">
              <w:rPr>
                <w:rFonts w:cs="Arial"/>
                <w:lang w:val="fr-FR"/>
              </w:rPr>
              <w:t xml:space="preserve"> - smeđi dugouhi ljiljak</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15</w:t>
            </w:r>
          </w:p>
        </w:tc>
        <w:tc>
          <w:tcPr>
            <w:tcW w:w="1882"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i/>
              </w:rPr>
              <w:t>Miniopterus</w:t>
            </w:r>
            <w:r w:rsidRPr="00CB21DF">
              <w:rPr>
                <w:rFonts w:cs="Arial"/>
              </w:rPr>
              <w:t xml:space="preserve"> </w:t>
            </w:r>
            <w:r w:rsidRPr="00CB21DF">
              <w:rPr>
                <w:rFonts w:cs="Arial"/>
                <w:i/>
              </w:rPr>
              <w:t>schreibersii</w:t>
            </w:r>
            <w:r w:rsidRPr="00CB21DF">
              <w:rPr>
                <w:rFonts w:cs="Arial"/>
              </w:rPr>
              <w:t xml:space="preserve"> - dugokrili ljiljak</w:t>
            </w:r>
          </w:p>
        </w:tc>
        <w:tc>
          <w:tcPr>
            <w:tcW w:w="618"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6E593E">
        <w:trPr>
          <w:cantSplit/>
          <w:jc w:val="center"/>
        </w:trPr>
        <w:tc>
          <w:tcPr>
            <w:tcW w:w="5000" w:type="pct"/>
            <w:gridSpan w:val="6"/>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Rodentia (glodari)</w:t>
            </w:r>
          </w:p>
        </w:tc>
      </w:tr>
      <w:tr w:rsidR="00D5782A" w:rsidRPr="00CB21DF" w:rsidTr="00F9320F">
        <w:trPr>
          <w:cantSplit/>
          <w:jc w:val="center"/>
        </w:trPr>
        <w:tc>
          <w:tcPr>
            <w:tcW w:w="49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Red</w:t>
            </w:r>
            <w:r w:rsidR="006E593E">
              <w:rPr>
                <w:rFonts w:cs="Arial"/>
                <w:b/>
              </w:rPr>
              <w:t>.</w:t>
            </w:r>
            <w:r w:rsidRPr="00CB21DF">
              <w:rPr>
                <w:rFonts w:cs="Arial"/>
                <w:b/>
              </w:rPr>
              <w:t>br.</w:t>
            </w:r>
          </w:p>
        </w:tc>
        <w:tc>
          <w:tcPr>
            <w:tcW w:w="188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Vrsta</w:t>
            </w:r>
          </w:p>
        </w:tc>
        <w:tc>
          <w:tcPr>
            <w:tcW w:w="618"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Prisustvo</w:t>
            </w:r>
          </w:p>
        </w:tc>
        <w:tc>
          <w:tcPr>
            <w:tcW w:w="102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Rasprostranjenje</w:t>
            </w:r>
          </w:p>
        </w:tc>
        <w:tc>
          <w:tcPr>
            <w:tcW w:w="569"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Brojnost</w:t>
            </w:r>
          </w:p>
        </w:tc>
        <w:tc>
          <w:tcPr>
            <w:tcW w:w="41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Uticaj</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Sciurus</w:t>
            </w:r>
            <w:r w:rsidRPr="00CB21DF">
              <w:rPr>
                <w:rFonts w:cs="Arial"/>
              </w:rPr>
              <w:t xml:space="preserve"> </w:t>
            </w:r>
            <w:r w:rsidRPr="00CB21DF">
              <w:rPr>
                <w:rFonts w:cs="Arial"/>
                <w:i/>
              </w:rPr>
              <w:t>vulgaris</w:t>
            </w:r>
            <w:r w:rsidRPr="00CB21DF">
              <w:rPr>
                <w:rFonts w:cs="Arial"/>
              </w:rPr>
              <w:t xml:space="preserve"> – veverica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2</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Spalax</w:t>
            </w:r>
            <w:r w:rsidRPr="00CB21DF">
              <w:rPr>
                <w:rFonts w:cs="Arial"/>
              </w:rPr>
              <w:t xml:space="preserve"> </w:t>
            </w:r>
            <w:r w:rsidRPr="00CB21DF">
              <w:rPr>
                <w:rFonts w:cs="Arial"/>
                <w:i/>
              </w:rPr>
              <w:t>leucodon</w:t>
            </w:r>
            <w:r w:rsidRPr="00CB21DF">
              <w:rPr>
                <w:rFonts w:cs="Arial"/>
              </w:rPr>
              <w:t xml:space="preserve"> - slepo kuče</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4</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Arvicola</w:t>
            </w:r>
            <w:r w:rsidRPr="00CB21DF">
              <w:rPr>
                <w:rFonts w:cs="Arial"/>
              </w:rPr>
              <w:t xml:space="preserve"> </w:t>
            </w:r>
            <w:r w:rsidRPr="00CB21DF">
              <w:rPr>
                <w:rFonts w:cs="Arial"/>
                <w:i/>
              </w:rPr>
              <w:t>amphibius</w:t>
            </w:r>
            <w:r w:rsidRPr="00CB21DF">
              <w:rPr>
                <w:rFonts w:cs="Arial"/>
              </w:rPr>
              <w:t xml:space="preserve"> - vodena voluharica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5</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Ondatra</w:t>
            </w:r>
            <w:r w:rsidRPr="00CB21DF">
              <w:rPr>
                <w:rFonts w:cs="Arial"/>
              </w:rPr>
              <w:t xml:space="preserve"> </w:t>
            </w:r>
            <w:r w:rsidRPr="00CB21DF">
              <w:rPr>
                <w:rFonts w:cs="Arial"/>
                <w:i/>
              </w:rPr>
              <w:t>zibethica</w:t>
            </w:r>
            <w:r w:rsidRPr="00CB21DF">
              <w:rPr>
                <w:rFonts w:cs="Arial"/>
              </w:rPr>
              <w:t xml:space="preserve"> – ondatra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6</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Microtus</w:t>
            </w:r>
            <w:r w:rsidRPr="00CB21DF">
              <w:rPr>
                <w:rFonts w:cs="Arial"/>
              </w:rPr>
              <w:t xml:space="preserve"> </w:t>
            </w:r>
            <w:r w:rsidRPr="00CB21DF">
              <w:rPr>
                <w:rFonts w:cs="Arial"/>
                <w:i/>
              </w:rPr>
              <w:t>subterraneus</w:t>
            </w:r>
            <w:r w:rsidRPr="00CB21DF">
              <w:rPr>
                <w:rFonts w:cs="Arial"/>
              </w:rPr>
              <w:t xml:space="preserve"> - podzemna voluharica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lastRenderedPageBreak/>
              <w:t>7</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Microtus</w:t>
            </w:r>
            <w:r w:rsidRPr="00CB21DF">
              <w:rPr>
                <w:rFonts w:cs="Arial"/>
                <w:b/>
              </w:rPr>
              <w:t xml:space="preserve"> </w:t>
            </w:r>
            <w:r w:rsidRPr="00CB21DF">
              <w:rPr>
                <w:rFonts w:cs="Arial"/>
                <w:b/>
                <w:i/>
              </w:rPr>
              <w:t>arvalis</w:t>
            </w:r>
            <w:r w:rsidRPr="00CB21DF">
              <w:rPr>
                <w:rFonts w:cs="Arial"/>
                <w:b/>
              </w:rPr>
              <w:t xml:space="preserve"> - poljska voluharica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8</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Apodemus</w:t>
            </w:r>
            <w:r w:rsidRPr="00CB21DF">
              <w:rPr>
                <w:rFonts w:cs="Arial"/>
                <w:b/>
              </w:rPr>
              <w:t xml:space="preserve"> </w:t>
            </w:r>
            <w:r w:rsidRPr="00CB21DF">
              <w:rPr>
                <w:rFonts w:cs="Arial"/>
                <w:b/>
                <w:i/>
              </w:rPr>
              <w:t>flavicollis</w:t>
            </w:r>
            <w:r w:rsidRPr="00CB21DF">
              <w:rPr>
                <w:rFonts w:cs="Arial"/>
                <w:b/>
              </w:rPr>
              <w:t xml:space="preserve"> - žutogrli miš</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9</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Apodemus</w:t>
            </w:r>
            <w:r w:rsidRPr="00CB21DF">
              <w:rPr>
                <w:rFonts w:cs="Arial"/>
                <w:b/>
              </w:rPr>
              <w:t xml:space="preserve"> </w:t>
            </w:r>
            <w:r w:rsidRPr="00CB21DF">
              <w:rPr>
                <w:rFonts w:cs="Arial"/>
                <w:b/>
                <w:i/>
              </w:rPr>
              <w:t>sylvaticus</w:t>
            </w:r>
            <w:r w:rsidRPr="00CB21DF">
              <w:rPr>
                <w:rFonts w:cs="Arial"/>
                <w:b/>
              </w:rPr>
              <w:t xml:space="preserve"> - šumski miš</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10</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Apodemus</w:t>
            </w:r>
            <w:r w:rsidRPr="00CB21DF">
              <w:rPr>
                <w:rFonts w:cs="Arial"/>
                <w:b/>
              </w:rPr>
              <w:t xml:space="preserve"> </w:t>
            </w:r>
            <w:r w:rsidRPr="00CB21DF">
              <w:rPr>
                <w:rFonts w:cs="Arial"/>
                <w:b/>
                <w:i/>
              </w:rPr>
              <w:t>agrarius</w:t>
            </w:r>
            <w:r w:rsidRPr="00CB21DF">
              <w:rPr>
                <w:rFonts w:cs="Arial"/>
                <w:b/>
              </w:rPr>
              <w:t xml:space="preserve"> - prugasti miš</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11</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Rattus</w:t>
            </w:r>
            <w:r w:rsidRPr="00CB21DF">
              <w:rPr>
                <w:rFonts w:cs="Arial"/>
                <w:b/>
              </w:rPr>
              <w:t xml:space="preserve"> </w:t>
            </w:r>
            <w:r w:rsidRPr="00CB21DF">
              <w:rPr>
                <w:rFonts w:cs="Arial"/>
                <w:b/>
                <w:i/>
              </w:rPr>
              <w:t>norvegicus</w:t>
            </w:r>
            <w:r w:rsidRPr="00CB21DF">
              <w:rPr>
                <w:rFonts w:cs="Arial"/>
                <w:b/>
              </w:rPr>
              <w:t xml:space="preserve"> - sivi pacov</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12</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Mus</w:t>
            </w:r>
            <w:r w:rsidRPr="00CB21DF">
              <w:rPr>
                <w:rFonts w:cs="Arial"/>
                <w:b/>
              </w:rPr>
              <w:t xml:space="preserve"> </w:t>
            </w:r>
            <w:r w:rsidRPr="00CB21DF">
              <w:rPr>
                <w:rFonts w:cs="Arial"/>
                <w:b/>
                <w:i/>
              </w:rPr>
              <w:t>musculus</w:t>
            </w:r>
            <w:r w:rsidRPr="00CB21DF">
              <w:rPr>
                <w:rFonts w:cs="Arial"/>
                <w:b/>
              </w:rPr>
              <w:t xml:space="preserve"> - kućni miš</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13</w:t>
            </w:r>
          </w:p>
        </w:tc>
        <w:tc>
          <w:tcPr>
            <w:tcW w:w="1882" w:type="pct"/>
            <w:tcBorders>
              <w:bottom w:val="single" w:sz="6" w:space="0" w:color="000000"/>
            </w:tcBorders>
            <w:vAlign w:val="center"/>
          </w:tcPr>
          <w:p w:rsidR="00D5782A" w:rsidRPr="00CB21DF" w:rsidRDefault="00D5782A" w:rsidP="00B87FBE">
            <w:pPr>
              <w:spacing w:before="120" w:after="120" w:line="240" w:lineRule="auto"/>
              <w:jc w:val="center"/>
              <w:rPr>
                <w:rFonts w:cs="Arial"/>
                <w:b/>
                <w:i/>
              </w:rPr>
            </w:pPr>
            <w:r w:rsidRPr="00CB21DF">
              <w:rPr>
                <w:rFonts w:cs="Arial"/>
                <w:b/>
                <w:i/>
              </w:rPr>
              <w:t>Mus spicilegus</w:t>
            </w:r>
            <w:r w:rsidRPr="00CB21DF">
              <w:rPr>
                <w:rFonts w:cs="Arial"/>
                <w:b/>
              </w:rPr>
              <w:t xml:space="preserve"> – miš humkaš</w:t>
            </w:r>
          </w:p>
        </w:tc>
        <w:tc>
          <w:tcPr>
            <w:tcW w:w="618"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41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14</w:t>
            </w:r>
          </w:p>
        </w:tc>
        <w:tc>
          <w:tcPr>
            <w:tcW w:w="1882"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i/>
              </w:rPr>
              <w:t>Glis</w:t>
            </w:r>
            <w:r w:rsidRPr="00CB21DF">
              <w:rPr>
                <w:rFonts w:cs="Arial"/>
              </w:rPr>
              <w:t xml:space="preserve"> </w:t>
            </w:r>
            <w:r w:rsidRPr="00CB21DF">
              <w:rPr>
                <w:rFonts w:cs="Arial"/>
                <w:i/>
              </w:rPr>
              <w:t>glis</w:t>
            </w:r>
            <w:r w:rsidRPr="00CB21DF">
              <w:rPr>
                <w:rFonts w:cs="Arial"/>
              </w:rPr>
              <w:t xml:space="preserve"> - obični puh</w:t>
            </w:r>
          </w:p>
        </w:tc>
        <w:tc>
          <w:tcPr>
            <w:tcW w:w="618"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6E593E">
        <w:trPr>
          <w:cantSplit/>
          <w:jc w:val="center"/>
        </w:trPr>
        <w:tc>
          <w:tcPr>
            <w:tcW w:w="5000" w:type="pct"/>
            <w:gridSpan w:val="6"/>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Lagomorpha (zečevi)</w:t>
            </w:r>
          </w:p>
        </w:tc>
      </w:tr>
      <w:tr w:rsidR="00D5782A" w:rsidRPr="00CB21DF" w:rsidTr="00F9320F">
        <w:trPr>
          <w:cantSplit/>
          <w:jc w:val="center"/>
        </w:trPr>
        <w:tc>
          <w:tcPr>
            <w:tcW w:w="49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Red</w:t>
            </w:r>
            <w:r w:rsidR="006E593E">
              <w:rPr>
                <w:rFonts w:cs="Arial"/>
                <w:b/>
              </w:rPr>
              <w:t>.</w:t>
            </w:r>
            <w:r w:rsidRPr="00CB21DF">
              <w:rPr>
                <w:rFonts w:cs="Arial"/>
                <w:b/>
              </w:rPr>
              <w:t>br.</w:t>
            </w:r>
          </w:p>
        </w:tc>
        <w:tc>
          <w:tcPr>
            <w:tcW w:w="188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Vrsta</w:t>
            </w:r>
          </w:p>
        </w:tc>
        <w:tc>
          <w:tcPr>
            <w:tcW w:w="618"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Prisustvo</w:t>
            </w:r>
          </w:p>
        </w:tc>
        <w:tc>
          <w:tcPr>
            <w:tcW w:w="102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Rasprostranjenje</w:t>
            </w:r>
          </w:p>
        </w:tc>
        <w:tc>
          <w:tcPr>
            <w:tcW w:w="569"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Brojnost</w:t>
            </w:r>
          </w:p>
        </w:tc>
        <w:tc>
          <w:tcPr>
            <w:tcW w:w="41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Uticaj</w:t>
            </w:r>
          </w:p>
        </w:tc>
      </w:tr>
      <w:tr w:rsidR="00D5782A" w:rsidRPr="00CB21DF" w:rsidTr="00F9320F">
        <w:trPr>
          <w:cantSplit/>
          <w:trHeight w:val="320"/>
          <w:jc w:val="center"/>
        </w:trPr>
        <w:tc>
          <w:tcPr>
            <w:tcW w:w="49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1</w:t>
            </w:r>
          </w:p>
        </w:tc>
        <w:tc>
          <w:tcPr>
            <w:tcW w:w="1882" w:type="pct"/>
            <w:tcBorders>
              <w:bottom w:val="single" w:sz="6" w:space="0" w:color="000000"/>
            </w:tcBorders>
            <w:vAlign w:val="center"/>
          </w:tcPr>
          <w:p w:rsidR="00D5782A" w:rsidRPr="00CB21DF" w:rsidRDefault="00D5782A" w:rsidP="00B87FBE">
            <w:pPr>
              <w:spacing w:before="120" w:after="120" w:line="240" w:lineRule="auto"/>
              <w:jc w:val="center"/>
              <w:rPr>
                <w:rFonts w:cs="Arial"/>
                <w:b/>
              </w:rPr>
            </w:pPr>
            <w:r w:rsidRPr="00CB21DF">
              <w:rPr>
                <w:rFonts w:cs="Arial"/>
                <w:b/>
                <w:i/>
              </w:rPr>
              <w:t>Lepus</w:t>
            </w:r>
            <w:r w:rsidRPr="00CB21DF">
              <w:rPr>
                <w:rFonts w:cs="Arial"/>
                <w:b/>
              </w:rPr>
              <w:t xml:space="preserve"> </w:t>
            </w:r>
            <w:r w:rsidRPr="00CB21DF">
              <w:rPr>
                <w:rFonts w:cs="Arial"/>
                <w:b/>
                <w:i/>
              </w:rPr>
              <w:t>europaeus</w:t>
            </w:r>
            <w:r w:rsidRPr="00CB21DF">
              <w:rPr>
                <w:rFonts w:cs="Arial"/>
                <w:b/>
              </w:rPr>
              <w:t xml:space="preserve"> - zec</w:t>
            </w:r>
          </w:p>
        </w:tc>
        <w:tc>
          <w:tcPr>
            <w:tcW w:w="618"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41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6E593E">
        <w:trPr>
          <w:cantSplit/>
          <w:jc w:val="center"/>
        </w:trPr>
        <w:tc>
          <w:tcPr>
            <w:tcW w:w="5000" w:type="pct"/>
            <w:gridSpan w:val="6"/>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Carnivora (zveri)</w:t>
            </w:r>
          </w:p>
        </w:tc>
      </w:tr>
      <w:tr w:rsidR="00D5782A" w:rsidRPr="00CB21DF" w:rsidTr="00F9320F">
        <w:trPr>
          <w:cantSplit/>
          <w:jc w:val="center"/>
        </w:trPr>
        <w:tc>
          <w:tcPr>
            <w:tcW w:w="49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Red</w:t>
            </w:r>
            <w:r w:rsidR="006E593E">
              <w:rPr>
                <w:rFonts w:cs="Arial"/>
                <w:b/>
              </w:rPr>
              <w:t>.</w:t>
            </w:r>
            <w:r w:rsidRPr="00CB21DF">
              <w:rPr>
                <w:rFonts w:cs="Arial"/>
                <w:b/>
              </w:rPr>
              <w:t>br.</w:t>
            </w:r>
          </w:p>
        </w:tc>
        <w:tc>
          <w:tcPr>
            <w:tcW w:w="188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Vrsta</w:t>
            </w:r>
          </w:p>
        </w:tc>
        <w:tc>
          <w:tcPr>
            <w:tcW w:w="618"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Prisustvo</w:t>
            </w:r>
          </w:p>
        </w:tc>
        <w:tc>
          <w:tcPr>
            <w:tcW w:w="102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Rasprostranjenje</w:t>
            </w:r>
          </w:p>
        </w:tc>
        <w:tc>
          <w:tcPr>
            <w:tcW w:w="569"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Brojnost</w:t>
            </w:r>
          </w:p>
        </w:tc>
        <w:tc>
          <w:tcPr>
            <w:tcW w:w="41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Uticaj</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Canis familiaris</w:t>
            </w:r>
            <w:r w:rsidRPr="00CB21DF">
              <w:rPr>
                <w:rFonts w:cs="Arial"/>
                <w:b/>
              </w:rPr>
              <w:t xml:space="preserve"> – domaći pas</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2</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Canis</w:t>
            </w:r>
            <w:r w:rsidRPr="00CB21DF">
              <w:rPr>
                <w:rFonts w:cs="Arial"/>
              </w:rPr>
              <w:t xml:space="preserve"> </w:t>
            </w:r>
            <w:r w:rsidRPr="00CB21DF">
              <w:rPr>
                <w:rFonts w:cs="Arial"/>
                <w:i/>
              </w:rPr>
              <w:t>aureus</w:t>
            </w:r>
            <w:r w:rsidRPr="00CB21DF">
              <w:rPr>
                <w:rFonts w:cs="Arial"/>
              </w:rPr>
              <w:t xml:space="preserve"> - šakal</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3</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Vulpes</w:t>
            </w:r>
            <w:r w:rsidRPr="00CB21DF">
              <w:rPr>
                <w:rFonts w:cs="Arial"/>
                <w:b/>
              </w:rPr>
              <w:t xml:space="preserve"> </w:t>
            </w:r>
            <w:r w:rsidRPr="00CB21DF">
              <w:rPr>
                <w:rFonts w:cs="Arial"/>
                <w:b/>
                <w:i/>
              </w:rPr>
              <w:t>vulpes</w:t>
            </w:r>
            <w:r w:rsidRPr="00CB21DF">
              <w:rPr>
                <w:rFonts w:cs="Arial"/>
                <w:b/>
              </w:rPr>
              <w:t xml:space="preserve"> - lisica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Pr>
          <w:p w:rsidR="00D5782A" w:rsidRPr="00CB21DF" w:rsidRDefault="00D5782A" w:rsidP="00B87FBE">
            <w:pPr>
              <w:spacing w:before="120" w:after="120" w:line="240" w:lineRule="auto"/>
              <w:jc w:val="center"/>
              <w:rPr>
                <w:rFonts w:cs="Arial"/>
              </w:rPr>
            </w:pPr>
            <w:r w:rsidRPr="00CB21DF">
              <w:rPr>
                <w:rFonts w:cs="Arial"/>
              </w:rPr>
              <w:t>v</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4</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Mustela</w:t>
            </w:r>
            <w:r w:rsidRPr="00CB21DF">
              <w:rPr>
                <w:rFonts w:cs="Arial"/>
                <w:b/>
              </w:rPr>
              <w:t xml:space="preserve"> </w:t>
            </w:r>
            <w:r w:rsidRPr="00CB21DF">
              <w:rPr>
                <w:rFonts w:cs="Arial"/>
                <w:b/>
                <w:i/>
              </w:rPr>
              <w:t>nivalis</w:t>
            </w:r>
            <w:r w:rsidRPr="00CB21DF">
              <w:rPr>
                <w:rFonts w:cs="Arial"/>
                <w:b/>
              </w:rPr>
              <w:t xml:space="preserve"> - lasica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5</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Mustela</w:t>
            </w:r>
            <w:r w:rsidRPr="00CB21DF">
              <w:rPr>
                <w:rFonts w:cs="Arial"/>
              </w:rPr>
              <w:t xml:space="preserve"> </w:t>
            </w:r>
            <w:r w:rsidRPr="00CB21DF">
              <w:rPr>
                <w:rFonts w:cs="Arial"/>
                <w:i/>
              </w:rPr>
              <w:t>putorius</w:t>
            </w:r>
            <w:r w:rsidRPr="00CB21DF">
              <w:rPr>
                <w:rFonts w:cs="Arial"/>
              </w:rPr>
              <w:t xml:space="preserve"> - mrki tvor</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6</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Martes</w:t>
            </w:r>
            <w:r w:rsidRPr="00CB21DF">
              <w:rPr>
                <w:rFonts w:cs="Arial"/>
              </w:rPr>
              <w:t xml:space="preserve"> </w:t>
            </w:r>
            <w:r w:rsidRPr="00CB21DF">
              <w:rPr>
                <w:rFonts w:cs="Arial"/>
                <w:i/>
              </w:rPr>
              <w:t>foina</w:t>
            </w:r>
            <w:r w:rsidRPr="00CB21DF">
              <w:rPr>
                <w:rFonts w:cs="Arial"/>
              </w:rPr>
              <w:t xml:space="preserve"> - kuna belica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7</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Meles</w:t>
            </w:r>
            <w:r w:rsidRPr="00CB21DF">
              <w:rPr>
                <w:rFonts w:cs="Arial"/>
                <w:b/>
              </w:rPr>
              <w:t xml:space="preserve"> </w:t>
            </w:r>
            <w:r w:rsidRPr="00CB21DF">
              <w:rPr>
                <w:rFonts w:cs="Arial"/>
                <w:b/>
                <w:i/>
              </w:rPr>
              <w:t>meles</w:t>
            </w:r>
            <w:r w:rsidRPr="00CB21DF">
              <w:rPr>
                <w:rFonts w:cs="Arial"/>
                <w:b/>
              </w:rPr>
              <w:t xml:space="preserve"> - jazavac</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s</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8</w:t>
            </w:r>
          </w:p>
        </w:tc>
        <w:tc>
          <w:tcPr>
            <w:tcW w:w="1882" w:type="pct"/>
            <w:vAlign w:val="center"/>
          </w:tcPr>
          <w:p w:rsidR="00D5782A" w:rsidRPr="00CB21DF" w:rsidRDefault="00D5782A" w:rsidP="00B87FBE">
            <w:pPr>
              <w:spacing w:before="120" w:after="120" w:line="240" w:lineRule="auto"/>
              <w:jc w:val="center"/>
              <w:rPr>
                <w:rFonts w:cs="Arial"/>
                <w:b/>
              </w:rPr>
            </w:pPr>
            <w:r w:rsidRPr="00CB21DF">
              <w:rPr>
                <w:rFonts w:cs="Arial"/>
                <w:b/>
                <w:i/>
              </w:rPr>
              <w:t>Lutra</w:t>
            </w:r>
            <w:r w:rsidRPr="00CB21DF">
              <w:rPr>
                <w:rFonts w:cs="Arial"/>
                <w:b/>
              </w:rPr>
              <w:t xml:space="preserve"> </w:t>
            </w:r>
            <w:r w:rsidRPr="00CB21DF">
              <w:rPr>
                <w:rFonts w:cs="Arial"/>
                <w:b/>
                <w:i/>
              </w:rPr>
              <w:t>lutra</w:t>
            </w:r>
            <w:r w:rsidRPr="00CB21DF">
              <w:rPr>
                <w:rFonts w:cs="Arial"/>
                <w:b/>
              </w:rPr>
              <w:t xml:space="preserve"> - vidra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9</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Felis</w:t>
            </w:r>
            <w:r w:rsidRPr="00CB21DF">
              <w:rPr>
                <w:rFonts w:cs="Arial"/>
              </w:rPr>
              <w:t xml:space="preserve"> </w:t>
            </w:r>
            <w:r w:rsidRPr="00CB21DF">
              <w:rPr>
                <w:rFonts w:cs="Arial"/>
                <w:i/>
              </w:rPr>
              <w:t>silvestris</w:t>
            </w:r>
            <w:r w:rsidRPr="00CB21DF">
              <w:rPr>
                <w:rFonts w:cs="Arial"/>
              </w:rPr>
              <w:t xml:space="preserve"> - divlja mačka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10</w:t>
            </w:r>
          </w:p>
        </w:tc>
        <w:tc>
          <w:tcPr>
            <w:tcW w:w="1882" w:type="pct"/>
            <w:tcBorders>
              <w:bottom w:val="single" w:sz="6" w:space="0" w:color="000000"/>
            </w:tcBorders>
            <w:vAlign w:val="center"/>
          </w:tcPr>
          <w:p w:rsidR="00D5782A" w:rsidRPr="00CB21DF" w:rsidRDefault="00D5782A" w:rsidP="00B87FBE">
            <w:pPr>
              <w:spacing w:before="120" w:after="120" w:line="240" w:lineRule="auto"/>
              <w:jc w:val="center"/>
              <w:rPr>
                <w:rFonts w:cs="Arial"/>
                <w:b/>
              </w:rPr>
            </w:pPr>
            <w:r w:rsidRPr="00CB21DF">
              <w:rPr>
                <w:rFonts w:cs="Arial"/>
                <w:b/>
                <w:i/>
              </w:rPr>
              <w:t xml:space="preserve">Felis catus – </w:t>
            </w:r>
            <w:r w:rsidRPr="00CB21DF">
              <w:rPr>
                <w:rFonts w:cs="Arial"/>
                <w:b/>
              </w:rPr>
              <w:t>domaća mačka</w:t>
            </w:r>
          </w:p>
        </w:tc>
        <w:tc>
          <w:tcPr>
            <w:tcW w:w="618"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w:t>
            </w:r>
          </w:p>
        </w:tc>
        <w:tc>
          <w:tcPr>
            <w:tcW w:w="1022"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v</w:t>
            </w:r>
          </w:p>
        </w:tc>
        <w:tc>
          <w:tcPr>
            <w:tcW w:w="414" w:type="pct"/>
            <w:tcBorders>
              <w:bottom w:val="single" w:sz="6" w:space="0" w:color="000000"/>
            </w:tcBorders>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6E593E">
        <w:trPr>
          <w:cantSplit/>
          <w:jc w:val="center"/>
        </w:trPr>
        <w:tc>
          <w:tcPr>
            <w:tcW w:w="5000" w:type="pct"/>
            <w:gridSpan w:val="6"/>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Artiodactyla (papkari)</w:t>
            </w:r>
          </w:p>
        </w:tc>
      </w:tr>
      <w:tr w:rsidR="00D5782A" w:rsidRPr="00CB21DF" w:rsidTr="00F9320F">
        <w:trPr>
          <w:cantSplit/>
          <w:jc w:val="center"/>
        </w:trPr>
        <w:tc>
          <w:tcPr>
            <w:tcW w:w="49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w:t>
            </w:r>
            <w:r w:rsidR="00611615" w:rsidRPr="00CB21DF">
              <w:rPr>
                <w:rFonts w:cs="Arial"/>
                <w:b/>
              </w:rPr>
              <w:t>ed.</w:t>
            </w:r>
            <w:r w:rsidRPr="00CB21DF">
              <w:rPr>
                <w:rFonts w:cs="Arial"/>
                <w:b/>
              </w:rPr>
              <w:t>br.</w:t>
            </w:r>
          </w:p>
        </w:tc>
        <w:tc>
          <w:tcPr>
            <w:tcW w:w="188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Vrsta</w:t>
            </w:r>
          </w:p>
        </w:tc>
        <w:tc>
          <w:tcPr>
            <w:tcW w:w="618"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Prisustvo</w:t>
            </w:r>
          </w:p>
        </w:tc>
        <w:tc>
          <w:tcPr>
            <w:tcW w:w="1022"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Rasprostranjenje</w:t>
            </w:r>
          </w:p>
        </w:tc>
        <w:tc>
          <w:tcPr>
            <w:tcW w:w="569"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Brojnost</w:t>
            </w:r>
          </w:p>
        </w:tc>
        <w:tc>
          <w:tcPr>
            <w:tcW w:w="414" w:type="pct"/>
            <w:shd w:val="clear" w:color="auto" w:fill="auto"/>
            <w:vAlign w:val="center"/>
          </w:tcPr>
          <w:p w:rsidR="00D5782A" w:rsidRPr="00CB21DF" w:rsidRDefault="00D5782A" w:rsidP="00B87FBE">
            <w:pPr>
              <w:spacing w:before="120" w:after="120" w:line="240" w:lineRule="auto"/>
              <w:jc w:val="center"/>
              <w:rPr>
                <w:rFonts w:cs="Arial"/>
                <w:b/>
              </w:rPr>
            </w:pPr>
            <w:r w:rsidRPr="00CB21DF">
              <w:rPr>
                <w:rFonts w:cs="Arial"/>
                <w:b/>
              </w:rPr>
              <w:t>Uticaj</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1</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Sus</w:t>
            </w:r>
            <w:r w:rsidRPr="00CB21DF">
              <w:rPr>
                <w:rFonts w:cs="Arial"/>
              </w:rPr>
              <w:t xml:space="preserve"> </w:t>
            </w:r>
            <w:r w:rsidRPr="00CB21DF">
              <w:rPr>
                <w:rFonts w:cs="Arial"/>
                <w:i/>
              </w:rPr>
              <w:t>scrofa</w:t>
            </w:r>
            <w:r w:rsidRPr="00CB21DF">
              <w:rPr>
                <w:rFonts w:cs="Arial"/>
              </w:rPr>
              <w:t xml:space="preserve"> - divlja svinja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r w:rsidR="00D5782A" w:rsidRPr="00CB21DF" w:rsidTr="00F9320F">
        <w:trPr>
          <w:cantSplit/>
          <w:trHeight w:val="320"/>
          <w:jc w:val="center"/>
        </w:trPr>
        <w:tc>
          <w:tcPr>
            <w:tcW w:w="494" w:type="pct"/>
            <w:vAlign w:val="center"/>
          </w:tcPr>
          <w:p w:rsidR="00D5782A" w:rsidRPr="00CB21DF" w:rsidRDefault="00D5782A" w:rsidP="00B87FBE">
            <w:pPr>
              <w:spacing w:before="120" w:after="120" w:line="240" w:lineRule="auto"/>
              <w:jc w:val="center"/>
              <w:rPr>
                <w:rFonts w:cs="Arial"/>
              </w:rPr>
            </w:pPr>
            <w:r w:rsidRPr="00CB21DF">
              <w:rPr>
                <w:rFonts w:cs="Arial"/>
              </w:rPr>
              <w:t>2</w:t>
            </w:r>
          </w:p>
        </w:tc>
        <w:tc>
          <w:tcPr>
            <w:tcW w:w="1882" w:type="pct"/>
            <w:vAlign w:val="center"/>
          </w:tcPr>
          <w:p w:rsidR="00D5782A" w:rsidRPr="00CB21DF" w:rsidRDefault="00D5782A" w:rsidP="00B87FBE">
            <w:pPr>
              <w:spacing w:before="120" w:after="120" w:line="240" w:lineRule="auto"/>
              <w:jc w:val="center"/>
              <w:rPr>
                <w:rFonts w:cs="Arial"/>
              </w:rPr>
            </w:pPr>
            <w:r w:rsidRPr="00CB21DF">
              <w:rPr>
                <w:rFonts w:cs="Arial"/>
                <w:i/>
              </w:rPr>
              <w:t>Capreolus</w:t>
            </w:r>
            <w:r w:rsidRPr="00CB21DF">
              <w:rPr>
                <w:rFonts w:cs="Arial"/>
              </w:rPr>
              <w:t xml:space="preserve"> </w:t>
            </w:r>
            <w:r w:rsidRPr="00CB21DF">
              <w:rPr>
                <w:rFonts w:cs="Arial"/>
                <w:i/>
              </w:rPr>
              <w:t>capreolus</w:t>
            </w:r>
            <w:r w:rsidRPr="00CB21DF">
              <w:rPr>
                <w:rFonts w:cs="Arial"/>
              </w:rPr>
              <w:t xml:space="preserve"> - srna</w:t>
            </w:r>
          </w:p>
        </w:tc>
        <w:tc>
          <w:tcPr>
            <w:tcW w:w="618" w:type="pct"/>
            <w:vAlign w:val="center"/>
          </w:tcPr>
          <w:p w:rsidR="00D5782A" w:rsidRPr="00CB21DF" w:rsidRDefault="00D5782A" w:rsidP="00B87FBE">
            <w:pPr>
              <w:spacing w:before="120" w:after="120" w:line="240" w:lineRule="auto"/>
              <w:jc w:val="center"/>
              <w:rPr>
                <w:rFonts w:cs="Arial"/>
              </w:rPr>
            </w:pPr>
            <w:r w:rsidRPr="00CB21DF">
              <w:rPr>
                <w:rFonts w:cs="Arial"/>
              </w:rPr>
              <w:t>p</w:t>
            </w:r>
          </w:p>
        </w:tc>
        <w:tc>
          <w:tcPr>
            <w:tcW w:w="1022" w:type="pct"/>
            <w:vAlign w:val="center"/>
          </w:tcPr>
          <w:p w:rsidR="00D5782A" w:rsidRPr="00CB21DF" w:rsidRDefault="00D5782A" w:rsidP="00B87FBE">
            <w:pPr>
              <w:spacing w:before="120" w:after="120" w:line="240" w:lineRule="auto"/>
              <w:jc w:val="center"/>
              <w:rPr>
                <w:rFonts w:cs="Arial"/>
              </w:rPr>
            </w:pPr>
            <w:r w:rsidRPr="00CB21DF">
              <w:rPr>
                <w:rFonts w:cs="Arial"/>
              </w:rPr>
              <w:t>š</w:t>
            </w:r>
          </w:p>
        </w:tc>
        <w:tc>
          <w:tcPr>
            <w:tcW w:w="569" w:type="pct"/>
            <w:vAlign w:val="center"/>
          </w:tcPr>
          <w:p w:rsidR="00D5782A" w:rsidRPr="00CB21DF" w:rsidRDefault="00D5782A" w:rsidP="00B87FBE">
            <w:pPr>
              <w:spacing w:before="120" w:after="120" w:line="240" w:lineRule="auto"/>
              <w:jc w:val="center"/>
              <w:rPr>
                <w:rFonts w:cs="Arial"/>
              </w:rPr>
            </w:pPr>
            <w:r w:rsidRPr="00CB21DF">
              <w:rPr>
                <w:rFonts w:cs="Arial"/>
              </w:rPr>
              <w:t>n</w:t>
            </w:r>
          </w:p>
        </w:tc>
        <w:tc>
          <w:tcPr>
            <w:tcW w:w="414" w:type="pct"/>
            <w:vAlign w:val="center"/>
          </w:tcPr>
          <w:p w:rsidR="00D5782A" w:rsidRPr="00CB21DF" w:rsidRDefault="00D5782A" w:rsidP="00B87FBE">
            <w:pPr>
              <w:spacing w:before="120" w:after="120" w:line="240" w:lineRule="auto"/>
              <w:jc w:val="center"/>
              <w:rPr>
                <w:rFonts w:cs="Arial"/>
              </w:rPr>
            </w:pPr>
            <w:r w:rsidRPr="00CB21DF">
              <w:rPr>
                <w:rFonts w:cs="Arial"/>
              </w:rPr>
              <w:t>++</w:t>
            </w:r>
          </w:p>
        </w:tc>
      </w:tr>
    </w:tbl>
    <w:p w:rsidR="00F9320F" w:rsidRDefault="00F9320F" w:rsidP="00C9062C">
      <w:pPr>
        <w:pStyle w:val="NoSpacing"/>
      </w:pPr>
      <w:r w:rsidRPr="00045B6C">
        <w:lastRenderedPageBreak/>
        <w:t>Tabela 7.10. Lista sisara sa označenim sigurno zabeleženim (+) i potencijalno prisutnim (p) vrstama na istraživanom prostoru, tipom rasprostranjenja (š-široko, u-usko), brojnošću (v-visoka, s-srednja, n-niska), procenom uticaja rekonstrukcije pruge (+ - nizak, ++ - srednje visok, +++ - visok)</w:t>
      </w:r>
    </w:p>
    <w:p w:rsidR="00D5782A" w:rsidRPr="00CB21DF" w:rsidRDefault="00D5782A" w:rsidP="00C9062C">
      <w:r w:rsidRPr="00CB21DF">
        <w:t>Procenjeni ukupan broj vrsta sisara na istraživanom području je 46, među kojima dominiraju vrste iz reda glodara (</w:t>
      </w:r>
      <w:r w:rsidRPr="00CB21DF">
        <w:rPr>
          <w:i/>
        </w:rPr>
        <w:t>Rodentia</w:t>
      </w:r>
      <w:r w:rsidRPr="00CB21DF">
        <w:t xml:space="preserve">). Uz Južnu Moravu pronađeni su mumificirani ostaci krtice </w:t>
      </w:r>
      <w:r w:rsidRPr="00CB21DF">
        <w:rPr>
          <w:i/>
        </w:rPr>
        <w:t xml:space="preserve">Talpa europaea. </w:t>
      </w:r>
      <w:r w:rsidRPr="00CB21DF">
        <w:t xml:space="preserve">Čak 6 vrsta slepih miševa su zabeleženi ultrazvučnim detektorima pre svega iznad naselja i vodotokova tokom lova noćnih insekata. Na vodotocima su pronađeni tragovi prisustva i ishrane vidre </w:t>
      </w:r>
      <w:r w:rsidRPr="00CB21DF">
        <w:rPr>
          <w:i/>
        </w:rPr>
        <w:t>Lutra lutra</w:t>
      </w:r>
      <w:r w:rsidRPr="00CB21DF">
        <w:t xml:space="preserve"> o čemu su prikupljeni uzorci sa njihovih markirnih mesta. U naseljima i oko njih su najuočljiviji i najbrojniji pripadnici pasa </w:t>
      </w:r>
      <w:r w:rsidRPr="00CB21DF">
        <w:rPr>
          <w:i/>
        </w:rPr>
        <w:t>Canis familiaris</w:t>
      </w:r>
      <w:r w:rsidRPr="00CB21DF">
        <w:t xml:space="preserve"> i mačaka </w:t>
      </w:r>
      <w:r w:rsidRPr="00CB21DF">
        <w:rPr>
          <w:i/>
        </w:rPr>
        <w:t>Felis catus</w:t>
      </w:r>
      <w:r w:rsidRPr="00CB21DF">
        <w:t xml:space="preserve"> koji su se slobodno kretali u staništima. Ostaci usmrćenih pripadnika ove dve vrste su nalaženi na pruzi ili njenoj neposrednoj blizini, naročito na mestima gde lokalni putevi prolaze tik uz prugu. Na osnovu posmatranja je utvrđeno da srednje visok uticaj rekonstrukcije pruge i povećanje brzine pružnih vozila može da ima uticaj na fosorijalne vrste krticu i slepo kuče, kao i na ježa, ali i karnivore i papkare srednje veličine zbog njihovog načina života.</w:t>
      </w:r>
    </w:p>
    <w:p w:rsidR="00800C08" w:rsidRPr="00CB21DF" w:rsidRDefault="001B1F3B" w:rsidP="00C9062C">
      <w:r w:rsidRPr="00CB21DF">
        <w:t>Staništa i vegetac</w:t>
      </w:r>
      <w:r w:rsidR="00800C08" w:rsidRPr="00CB21DF">
        <w:t>i</w:t>
      </w:r>
      <w:r w:rsidRPr="00CB21DF">
        <w:t xml:space="preserve">ja na </w:t>
      </w:r>
      <w:r w:rsidR="00800C08" w:rsidRPr="00CB21DF">
        <w:t>relevant</w:t>
      </w:r>
      <w:r w:rsidRPr="00CB21DF">
        <w:t xml:space="preserve">noj deonici pruge ne obezbeđuju </w:t>
      </w:r>
      <w:r w:rsidR="00800C08" w:rsidRPr="00CB21DF">
        <w:t>optimal</w:t>
      </w:r>
      <w:r w:rsidRPr="00CB21DF">
        <w:t>ne</w:t>
      </w:r>
      <w:r w:rsidR="00800C08" w:rsidRPr="00CB21DF">
        <w:t xml:space="preserve"> </w:t>
      </w:r>
      <w:r w:rsidRPr="00CB21DF">
        <w:t>životne uslove skoro nijednoj od vrsta kičmenjaka</w:t>
      </w:r>
      <w:r w:rsidR="00800C08" w:rsidRPr="00CB21DF">
        <w:t xml:space="preserve">, </w:t>
      </w:r>
      <w:r w:rsidRPr="00CB21DF">
        <w:t>što je za rezultat imalo smanjivanje broja većine vrsta</w:t>
      </w:r>
      <w:r w:rsidR="00800C08" w:rsidRPr="00CB21DF">
        <w:t xml:space="preserve">. </w:t>
      </w:r>
      <w:r w:rsidRPr="00B345E6">
        <w:rPr>
          <w:lang w:val="es-ES"/>
        </w:rPr>
        <w:t xml:space="preserve">Postojeća pruga u funkciji je više od </w:t>
      </w:r>
      <w:r w:rsidR="00800C08" w:rsidRPr="00B345E6">
        <w:rPr>
          <w:lang w:val="es-ES"/>
        </w:rPr>
        <w:t xml:space="preserve">100 </w:t>
      </w:r>
      <w:r w:rsidRPr="00B345E6">
        <w:rPr>
          <w:lang w:val="es-ES"/>
        </w:rPr>
        <w:t>godina</w:t>
      </w:r>
      <w:r w:rsidR="00800C08" w:rsidRPr="00B345E6">
        <w:rPr>
          <w:lang w:val="es-ES"/>
        </w:rPr>
        <w:t xml:space="preserve">, </w:t>
      </w:r>
      <w:r w:rsidRPr="00B345E6">
        <w:rPr>
          <w:lang w:val="es-ES"/>
        </w:rPr>
        <w:t xml:space="preserve">prema tome već su uspostavljene migracione rute za faunu i </w:t>
      </w:r>
      <w:r w:rsidR="00800C08" w:rsidRPr="00B345E6">
        <w:rPr>
          <w:lang w:val="es-ES"/>
        </w:rPr>
        <w:t xml:space="preserve">fauna </w:t>
      </w:r>
      <w:r w:rsidRPr="00B345E6">
        <w:rPr>
          <w:lang w:val="es-ES"/>
        </w:rPr>
        <w:t>se već prilagodila</w:t>
      </w:r>
      <w:r w:rsidR="00800C08" w:rsidRPr="00B345E6">
        <w:rPr>
          <w:lang w:val="es-ES"/>
        </w:rPr>
        <w:t>.</w:t>
      </w:r>
      <w:r w:rsidRPr="00B345E6">
        <w:rPr>
          <w:lang w:val="es-ES"/>
        </w:rPr>
        <w:t xml:space="preserve"> Postoji 1</w:t>
      </w:r>
      <w:r w:rsidR="00026C9E" w:rsidRPr="00B345E6">
        <w:rPr>
          <w:lang w:val="es-ES"/>
        </w:rPr>
        <w:t>5</w:t>
      </w:r>
      <w:r w:rsidRPr="00B345E6">
        <w:rPr>
          <w:lang w:val="es-ES"/>
        </w:rPr>
        <w:t xml:space="preserve"> regist</w:t>
      </w:r>
      <w:r w:rsidR="00800C08" w:rsidRPr="00B345E6">
        <w:rPr>
          <w:lang w:val="es-ES"/>
        </w:rPr>
        <w:t>r</w:t>
      </w:r>
      <w:r w:rsidRPr="00B345E6">
        <w:rPr>
          <w:lang w:val="es-ES"/>
        </w:rPr>
        <w:t>ovanih propusta za migratorne vrste</w:t>
      </w:r>
      <w:r w:rsidR="00800C08" w:rsidRPr="00B345E6">
        <w:rPr>
          <w:lang w:val="es-ES"/>
        </w:rPr>
        <w:t xml:space="preserve">. </w:t>
      </w:r>
      <w:r w:rsidRPr="00B345E6">
        <w:rPr>
          <w:lang w:val="es-ES"/>
        </w:rPr>
        <w:t>Neki od propusta su urasli u vegetaciju i blokirani su</w:t>
      </w:r>
      <w:r w:rsidR="00312177" w:rsidRPr="00B345E6">
        <w:rPr>
          <w:lang w:val="es-ES"/>
        </w:rPr>
        <w:t>. Rek</w:t>
      </w:r>
      <w:r w:rsidR="00800C08" w:rsidRPr="00B345E6">
        <w:rPr>
          <w:lang w:val="es-ES"/>
        </w:rPr>
        <w:t>onstru</w:t>
      </w:r>
      <w:r w:rsidR="00312177" w:rsidRPr="00B345E6">
        <w:rPr>
          <w:lang w:val="es-ES"/>
        </w:rPr>
        <w:t>kcija i obnova postojećih propusta važna je da bi se obezbedio neometani i bezbedan prolaz za sve kopnene vrste</w:t>
      </w:r>
      <w:r w:rsidR="00800C08" w:rsidRPr="00B345E6">
        <w:rPr>
          <w:lang w:val="es-ES"/>
        </w:rPr>
        <w:t>. N</w:t>
      </w:r>
      <w:r w:rsidR="00312177" w:rsidRPr="00B345E6">
        <w:rPr>
          <w:lang w:val="es-ES"/>
        </w:rPr>
        <w:t>ove deonice sa većom brzinom izazvaće veće nivoe buke koji mogu da ometaju postojeću faunu</w:t>
      </w:r>
      <w:r w:rsidR="00800C08" w:rsidRPr="00B345E6">
        <w:rPr>
          <w:lang w:val="es-ES"/>
        </w:rPr>
        <w:t xml:space="preserve">. </w:t>
      </w:r>
      <w:r w:rsidR="00312177" w:rsidRPr="00CB21DF">
        <w:t>Rizici za ugrožene vrste se moraju ublažiti</w:t>
      </w:r>
      <w:r w:rsidR="00800C08" w:rsidRPr="00CB21DF">
        <w:t xml:space="preserve">. </w:t>
      </w:r>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09"/>
        <w:gridCol w:w="4689"/>
      </w:tblGrid>
      <w:tr w:rsidR="00232118" w:rsidRPr="00CB21DF" w:rsidTr="00232118">
        <w:trPr>
          <w:trHeight w:val="3792"/>
        </w:trPr>
        <w:tc>
          <w:tcPr>
            <w:tcW w:w="4509" w:type="dxa"/>
            <w:tcBorders>
              <w:top w:val="nil"/>
              <w:left w:val="nil"/>
              <w:bottom w:val="nil"/>
              <w:right w:val="nil"/>
            </w:tcBorders>
          </w:tcPr>
          <w:p w:rsidR="00232118" w:rsidRPr="00CB21DF" w:rsidRDefault="00232118" w:rsidP="00C9062C">
            <w:pPr>
              <w:pStyle w:val="NoSpacing"/>
            </w:pPr>
            <w:r w:rsidRPr="00CB21DF">
              <w:rPr>
                <w:noProof/>
              </w:rPr>
              <w:drawing>
                <wp:inline distT="0" distB="0" distL="0" distR="0">
                  <wp:extent cx="2785745" cy="2094865"/>
                  <wp:effectExtent l="19050" t="0" r="0" b="0"/>
                  <wp:docPr id="97" name="Picture 30" descr="Zapunjeni niski prolaz_KocanePukov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Zapunjeni niski prolaz_KocanePukovac"/>
                          <pic:cNvPicPr>
                            <a:picLocks noChangeAspect="1" noChangeArrowheads="1"/>
                          </pic:cNvPicPr>
                        </pic:nvPicPr>
                        <pic:blipFill>
                          <a:blip r:embed="rId114" cstate="screen"/>
                          <a:srcRect/>
                          <a:stretch>
                            <a:fillRect/>
                          </a:stretch>
                        </pic:blipFill>
                        <pic:spPr bwMode="auto">
                          <a:xfrm>
                            <a:off x="0" y="0"/>
                            <a:ext cx="2785745" cy="2094865"/>
                          </a:xfrm>
                          <a:prstGeom prst="rect">
                            <a:avLst/>
                          </a:prstGeom>
                          <a:noFill/>
                          <a:ln w="9525">
                            <a:noFill/>
                            <a:miter lim="800000"/>
                            <a:headEnd/>
                            <a:tailEnd/>
                          </a:ln>
                        </pic:spPr>
                      </pic:pic>
                    </a:graphicData>
                  </a:graphic>
                </wp:inline>
              </w:drawing>
            </w:r>
          </w:p>
          <w:p w:rsidR="00232118" w:rsidRPr="00CB21DF" w:rsidRDefault="00232118" w:rsidP="00C9062C">
            <w:pPr>
              <w:pStyle w:val="NoSpacing"/>
            </w:pPr>
            <w:r w:rsidRPr="00D91839">
              <w:t>Slika 7.24.</w:t>
            </w:r>
            <w:r w:rsidRPr="00CB21DF">
              <w:t xml:space="preserve"> Zapunjen prolaz Kočane</w:t>
            </w:r>
          </w:p>
        </w:tc>
        <w:tc>
          <w:tcPr>
            <w:tcW w:w="4689" w:type="dxa"/>
            <w:tcBorders>
              <w:top w:val="nil"/>
              <w:left w:val="nil"/>
              <w:bottom w:val="nil"/>
              <w:right w:val="nil"/>
            </w:tcBorders>
          </w:tcPr>
          <w:p w:rsidR="00232118" w:rsidRPr="00CB21DF" w:rsidRDefault="00232118" w:rsidP="00C9062C">
            <w:pPr>
              <w:pStyle w:val="NoSpacing"/>
            </w:pPr>
            <w:r w:rsidRPr="00CB21DF">
              <w:rPr>
                <w:noProof/>
              </w:rPr>
              <w:drawing>
                <wp:inline distT="0" distB="0" distL="0" distR="0">
                  <wp:extent cx="2732405" cy="2062480"/>
                  <wp:effectExtent l="19050" t="0" r="0" b="0"/>
                  <wp:docPr id="98" name="Picture 31" descr="Prolaz_Pukov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rolaz_Pukovac"/>
                          <pic:cNvPicPr>
                            <a:picLocks noChangeAspect="1" noChangeArrowheads="1"/>
                          </pic:cNvPicPr>
                        </pic:nvPicPr>
                        <pic:blipFill>
                          <a:blip r:embed="rId115" cstate="screen"/>
                          <a:srcRect/>
                          <a:stretch>
                            <a:fillRect/>
                          </a:stretch>
                        </pic:blipFill>
                        <pic:spPr bwMode="auto">
                          <a:xfrm>
                            <a:off x="0" y="0"/>
                            <a:ext cx="2732776" cy="2061713"/>
                          </a:xfrm>
                          <a:prstGeom prst="rect">
                            <a:avLst/>
                          </a:prstGeom>
                          <a:noFill/>
                          <a:ln w="9525">
                            <a:noFill/>
                            <a:miter lim="800000"/>
                            <a:headEnd/>
                            <a:tailEnd/>
                          </a:ln>
                        </pic:spPr>
                      </pic:pic>
                    </a:graphicData>
                  </a:graphic>
                </wp:inline>
              </w:drawing>
            </w:r>
          </w:p>
          <w:p w:rsidR="00232118" w:rsidRPr="00CB21DF" w:rsidRDefault="00232118" w:rsidP="00C9062C">
            <w:pPr>
              <w:pStyle w:val="NoSpacing"/>
            </w:pPr>
            <w:r w:rsidRPr="00D91839">
              <w:t>Slika 7.25.</w:t>
            </w:r>
            <w:r w:rsidRPr="00CB21DF">
              <w:rPr>
                <w:b/>
              </w:rPr>
              <w:t xml:space="preserve"> </w:t>
            </w:r>
            <w:r w:rsidRPr="00CB21DF">
              <w:t>Prolaz Pukovac</w:t>
            </w:r>
          </w:p>
        </w:tc>
      </w:tr>
      <w:tr w:rsidR="00232118" w:rsidRPr="00CB21DF" w:rsidTr="00232118">
        <w:tc>
          <w:tcPr>
            <w:tcW w:w="9198" w:type="dxa"/>
            <w:gridSpan w:val="2"/>
            <w:tcBorders>
              <w:top w:val="nil"/>
              <w:left w:val="nil"/>
              <w:bottom w:val="nil"/>
              <w:right w:val="nil"/>
            </w:tcBorders>
          </w:tcPr>
          <w:p w:rsidR="00232118" w:rsidRPr="00CB21DF" w:rsidRDefault="00232118" w:rsidP="00C9062C">
            <w:pPr>
              <w:pStyle w:val="NoSpacing"/>
              <w:rPr>
                <w:rFonts w:cs="Arial"/>
                <w:sz w:val="22"/>
              </w:rPr>
            </w:pPr>
            <w:r w:rsidRPr="00CB21DF">
              <w:rPr>
                <w:rFonts w:cs="Arial"/>
                <w:noProof/>
                <w:sz w:val="22"/>
              </w:rPr>
              <w:lastRenderedPageBreak/>
              <w:drawing>
                <wp:inline distT="0" distB="0" distL="0" distR="0">
                  <wp:extent cx="2608197" cy="1958196"/>
                  <wp:effectExtent l="19050" t="0" r="1653" b="0"/>
                  <wp:docPr id="90" name="Picture 32" descr="Ranzirna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anzirna_"/>
                          <pic:cNvPicPr>
                            <a:picLocks noChangeAspect="1" noChangeArrowheads="1"/>
                          </pic:cNvPicPr>
                        </pic:nvPicPr>
                        <pic:blipFill>
                          <a:blip r:embed="rId116" cstate="screen"/>
                          <a:stretch>
                            <a:fillRect/>
                          </a:stretch>
                        </pic:blipFill>
                        <pic:spPr bwMode="auto">
                          <a:xfrm>
                            <a:off x="0" y="0"/>
                            <a:ext cx="2610737" cy="1958196"/>
                          </a:xfrm>
                          <a:prstGeom prst="rect">
                            <a:avLst/>
                          </a:prstGeom>
                          <a:noFill/>
                          <a:ln>
                            <a:noFill/>
                          </a:ln>
                        </pic:spPr>
                      </pic:pic>
                    </a:graphicData>
                  </a:graphic>
                </wp:inline>
              </w:drawing>
            </w:r>
          </w:p>
        </w:tc>
      </w:tr>
      <w:tr w:rsidR="00232118" w:rsidRPr="00CB21DF" w:rsidTr="00232118">
        <w:tc>
          <w:tcPr>
            <w:tcW w:w="9198" w:type="dxa"/>
            <w:gridSpan w:val="2"/>
            <w:tcBorders>
              <w:top w:val="nil"/>
              <w:left w:val="nil"/>
              <w:bottom w:val="nil"/>
              <w:right w:val="nil"/>
            </w:tcBorders>
          </w:tcPr>
          <w:p w:rsidR="00232118" w:rsidRPr="00CB21DF" w:rsidRDefault="00232118" w:rsidP="00C9062C">
            <w:pPr>
              <w:pStyle w:val="NoSpacing"/>
              <w:rPr>
                <w:rFonts w:cs="Arial"/>
                <w:sz w:val="22"/>
              </w:rPr>
            </w:pPr>
            <w:r>
              <w:rPr>
                <w:rFonts w:cs="Arial"/>
                <w:sz w:val="22"/>
              </w:rPr>
              <w:t xml:space="preserve">       </w:t>
            </w:r>
            <w:r w:rsidRPr="00D91839">
              <w:rPr>
                <w:rFonts w:cs="Arial"/>
                <w:sz w:val="22"/>
              </w:rPr>
              <w:t>Slika 7.26.</w:t>
            </w:r>
            <w:r w:rsidRPr="00CB21DF">
              <w:rPr>
                <w:rFonts w:cs="Arial"/>
                <w:sz w:val="22"/>
              </w:rPr>
              <w:t xml:space="preserve"> Ilegalno prelaženje pruge (Ranžirna)</w:t>
            </w:r>
          </w:p>
        </w:tc>
      </w:tr>
    </w:tbl>
    <w:p w:rsidR="00D5782A" w:rsidRPr="00CB21DF" w:rsidRDefault="00D5782A" w:rsidP="00C9062C">
      <w:r w:rsidRPr="00CB21DF">
        <w:t>Rekonstrukcija i revitalizacija postojećih podzemnih prolaza od velike je važnosti u smislu omogućavanja nesmetanog i bezbednog prolaza svih terestričnih vrsta.</w:t>
      </w:r>
    </w:p>
    <w:p w:rsidR="00F379FC" w:rsidRPr="00B345E6" w:rsidRDefault="005A5FE5" w:rsidP="00C9062C">
      <w:pPr>
        <w:rPr>
          <w:rFonts w:eastAsia="TrebuchetMS"/>
          <w:lang w:val="es-ES"/>
        </w:rPr>
      </w:pPr>
      <w:r w:rsidRPr="00CB21DF">
        <w:rPr>
          <w:rFonts w:eastAsia="TrebuchetMS"/>
        </w:rPr>
        <w:t>Nepovoljni ut</w:t>
      </w:r>
      <w:r w:rsidR="00FB53CB" w:rsidRPr="00CB21DF">
        <w:rPr>
          <w:rFonts w:eastAsia="TrebuchetMS"/>
        </w:rPr>
        <w:t>ic</w:t>
      </w:r>
      <w:r w:rsidRPr="00CB21DF">
        <w:rPr>
          <w:rFonts w:eastAsia="TrebuchetMS"/>
        </w:rPr>
        <w:t>aj na faunu t</w:t>
      </w:r>
      <w:r w:rsidR="00FB53CB" w:rsidRPr="00CB21DF">
        <w:rPr>
          <w:rFonts w:eastAsia="TrebuchetMS"/>
        </w:rPr>
        <w:t>o</w:t>
      </w:r>
      <w:r w:rsidRPr="00CB21DF">
        <w:rPr>
          <w:rFonts w:eastAsia="TrebuchetMS"/>
        </w:rPr>
        <w:t>kom izvo</w:t>
      </w:r>
      <w:r w:rsidR="00FF37B9">
        <w:rPr>
          <w:rFonts w:eastAsia="TrebuchetMS"/>
        </w:rPr>
        <w:t>đ</w:t>
      </w:r>
      <w:r w:rsidRPr="00CB21DF">
        <w:rPr>
          <w:rFonts w:eastAsia="TrebuchetMS"/>
        </w:rPr>
        <w:t xml:space="preserve">enja </w:t>
      </w:r>
      <w:r w:rsidR="00FB53CB" w:rsidRPr="00CB21DF">
        <w:rPr>
          <w:rFonts w:eastAsia="TrebuchetMS"/>
        </w:rPr>
        <w:t xml:space="preserve">radova ogledaće se </w:t>
      </w:r>
      <w:r w:rsidRPr="00CB21DF">
        <w:rPr>
          <w:rFonts w:eastAsia="TrebuchetMS"/>
        </w:rPr>
        <w:t xml:space="preserve">kroz povećanje aktivnosti na </w:t>
      </w:r>
      <w:r w:rsidR="00FB53CB" w:rsidRPr="00CB21DF">
        <w:rPr>
          <w:rFonts w:eastAsia="TrebuchetMS"/>
        </w:rPr>
        <w:t>području oko pruge,</w:t>
      </w:r>
      <w:r w:rsidRPr="00CB21DF">
        <w:rPr>
          <w:rFonts w:eastAsia="TrebuchetMS"/>
        </w:rPr>
        <w:t xml:space="preserve"> što će rezultirati povećanom prisutnošću ljudi i </w:t>
      </w:r>
      <w:r w:rsidR="00FB53CB" w:rsidRPr="00CB21DF">
        <w:rPr>
          <w:rFonts w:eastAsia="TrebuchetMS"/>
        </w:rPr>
        <w:t>mašina i povećanim nivoom</w:t>
      </w:r>
      <w:r w:rsidRPr="00CB21DF">
        <w:rPr>
          <w:rFonts w:eastAsia="TrebuchetMS"/>
        </w:rPr>
        <w:t xml:space="preserve"> buke. </w:t>
      </w:r>
      <w:r w:rsidRPr="00B345E6">
        <w:rPr>
          <w:rFonts w:eastAsia="TrebuchetMS"/>
          <w:lang w:val="es-ES"/>
        </w:rPr>
        <w:t xml:space="preserve">Životinje će privremeno napustiti </w:t>
      </w:r>
      <w:r w:rsidR="00FB53CB" w:rsidRPr="00B345E6">
        <w:rPr>
          <w:rFonts w:eastAsia="TrebuchetMS"/>
          <w:lang w:val="es-ES"/>
        </w:rPr>
        <w:t xml:space="preserve">ovo </w:t>
      </w:r>
      <w:r w:rsidRPr="00B345E6">
        <w:rPr>
          <w:rFonts w:eastAsia="TrebuchetMS"/>
          <w:lang w:val="es-ES"/>
        </w:rPr>
        <w:t>područje i emigrirati u okoln</w:t>
      </w:r>
      <w:r w:rsidR="00FB53CB" w:rsidRPr="00B345E6">
        <w:rPr>
          <w:rFonts w:eastAsia="TrebuchetMS"/>
          <w:lang w:val="es-ES"/>
        </w:rPr>
        <w:t>a</w:t>
      </w:r>
      <w:r w:rsidRPr="00B345E6">
        <w:rPr>
          <w:rFonts w:eastAsia="TrebuchetMS"/>
          <w:lang w:val="es-ES"/>
        </w:rPr>
        <w:t xml:space="preserve"> područj</w:t>
      </w:r>
      <w:r w:rsidR="00FB53CB" w:rsidRPr="00B345E6">
        <w:rPr>
          <w:rFonts w:eastAsia="TrebuchetMS"/>
          <w:lang w:val="es-ES"/>
        </w:rPr>
        <w:t>a</w:t>
      </w:r>
      <w:r w:rsidRPr="00B345E6">
        <w:rPr>
          <w:rFonts w:eastAsia="TrebuchetMS"/>
          <w:lang w:val="es-ES"/>
        </w:rPr>
        <w:t>. Ovaj ut</w:t>
      </w:r>
      <w:r w:rsidR="00FB53CB" w:rsidRPr="00B345E6">
        <w:rPr>
          <w:rFonts w:eastAsia="TrebuchetMS"/>
          <w:lang w:val="es-ES"/>
        </w:rPr>
        <w:t>icaj</w:t>
      </w:r>
      <w:r w:rsidRPr="00B345E6">
        <w:rPr>
          <w:rFonts w:eastAsia="TrebuchetMS"/>
          <w:lang w:val="es-ES"/>
        </w:rPr>
        <w:t xml:space="preserve"> je privremen i odnosi se na razdoblje trajanja rekonstrukcije, </w:t>
      </w:r>
      <w:r w:rsidR="00FB53CB" w:rsidRPr="00B345E6">
        <w:rPr>
          <w:rFonts w:eastAsia="TrebuchetMS"/>
          <w:lang w:val="es-ES"/>
        </w:rPr>
        <w:t>pa</w:t>
      </w:r>
      <w:r w:rsidRPr="00B345E6">
        <w:rPr>
          <w:rFonts w:eastAsia="TrebuchetMS"/>
          <w:lang w:val="es-ES"/>
        </w:rPr>
        <w:t xml:space="preserve"> se ne smatra značajnim. Na mestima gde se pl</w:t>
      </w:r>
      <w:r w:rsidR="00FB53CB" w:rsidRPr="00B345E6">
        <w:rPr>
          <w:rFonts w:eastAsia="TrebuchetMS"/>
          <w:lang w:val="es-ES"/>
        </w:rPr>
        <w:t>anira izgradnja potpuno novih d</w:t>
      </w:r>
      <w:r w:rsidRPr="00B345E6">
        <w:rPr>
          <w:rFonts w:eastAsia="TrebuchetMS"/>
          <w:lang w:val="es-ES"/>
        </w:rPr>
        <w:t>elova pruge, kao i novih nasipa</w:t>
      </w:r>
      <w:r w:rsidR="00FB53CB" w:rsidRPr="00B345E6">
        <w:rPr>
          <w:rFonts w:eastAsia="TrebuchetMS"/>
          <w:lang w:val="es-ES"/>
        </w:rPr>
        <w:t>, ili</w:t>
      </w:r>
      <w:r w:rsidR="00D968E4" w:rsidRPr="00B345E6">
        <w:rPr>
          <w:rFonts w:eastAsia="TrebuchetMS"/>
          <w:lang w:val="es-ES"/>
        </w:rPr>
        <w:t xml:space="preserve"> </w:t>
      </w:r>
      <w:r w:rsidR="00FB53CB" w:rsidRPr="00B345E6">
        <w:rPr>
          <w:rFonts w:eastAsia="TrebuchetMS"/>
          <w:lang w:val="es-ES"/>
        </w:rPr>
        <w:t>proširenja krivina</w:t>
      </w:r>
      <w:r w:rsidRPr="00B345E6">
        <w:rPr>
          <w:rFonts w:eastAsia="TrebuchetMS"/>
          <w:lang w:val="es-ES"/>
        </w:rPr>
        <w:t xml:space="preserve">, doći će do trajnog </w:t>
      </w:r>
      <w:r w:rsidR="00FB53CB" w:rsidRPr="00B345E6">
        <w:rPr>
          <w:rFonts w:eastAsia="TrebuchetMS"/>
          <w:lang w:val="es-ES"/>
        </w:rPr>
        <w:t>za</w:t>
      </w:r>
      <w:r w:rsidR="00D968E4" w:rsidRPr="00B345E6">
        <w:rPr>
          <w:rFonts w:eastAsia="TrebuchetMS"/>
          <w:lang w:val="es-ES"/>
        </w:rPr>
        <w:t>u</w:t>
      </w:r>
      <w:r w:rsidR="00FB53CB" w:rsidRPr="00B345E6">
        <w:rPr>
          <w:rFonts w:eastAsia="TrebuchetMS"/>
          <w:lang w:val="es-ES"/>
        </w:rPr>
        <w:t>zimanja</w:t>
      </w:r>
      <w:r w:rsidRPr="00B345E6">
        <w:rPr>
          <w:rFonts w:eastAsia="TrebuchetMS"/>
          <w:lang w:val="es-ES"/>
        </w:rPr>
        <w:t xml:space="preserve"> staništa. To će direktno negativno ut</w:t>
      </w:r>
      <w:r w:rsidR="00FB53CB" w:rsidRPr="00B345E6">
        <w:rPr>
          <w:rFonts w:eastAsia="TrebuchetMS"/>
          <w:lang w:val="es-ES"/>
        </w:rPr>
        <w:t>i</w:t>
      </w:r>
      <w:r w:rsidRPr="00B345E6">
        <w:rPr>
          <w:rFonts w:eastAsia="TrebuchetMS"/>
          <w:lang w:val="es-ES"/>
        </w:rPr>
        <w:t>cati na vrste koje svoj život ili jedan d</w:t>
      </w:r>
      <w:r w:rsidR="00FB53CB" w:rsidRPr="00B345E6">
        <w:rPr>
          <w:rFonts w:eastAsia="TrebuchetMS"/>
          <w:lang w:val="es-ES"/>
        </w:rPr>
        <w:t>e</w:t>
      </w:r>
      <w:r w:rsidRPr="00B345E6">
        <w:rPr>
          <w:rFonts w:eastAsia="TrebuchetMS"/>
          <w:lang w:val="es-ES"/>
        </w:rPr>
        <w:t xml:space="preserve">o razvojnog ciklusa provode pri </w:t>
      </w:r>
      <w:r w:rsidR="00FB53CB" w:rsidRPr="00B345E6">
        <w:rPr>
          <w:rFonts w:eastAsia="TrebuchetMS"/>
          <w:lang w:val="es-ES"/>
        </w:rPr>
        <w:t xml:space="preserve">zemljištu ili u zemljištu. </w:t>
      </w:r>
      <w:r w:rsidRPr="00B345E6">
        <w:rPr>
          <w:rFonts w:eastAsia="TrebuchetMS"/>
          <w:lang w:val="es-ES"/>
        </w:rPr>
        <w:t xml:space="preserve">Budući da se prvenstveno radi o rekonstrukciji postojećeg objekta, </w:t>
      </w:r>
      <w:r w:rsidR="00FB53CB" w:rsidRPr="00B345E6">
        <w:rPr>
          <w:rFonts w:eastAsia="TrebuchetMS"/>
          <w:lang w:val="es-ES"/>
        </w:rPr>
        <w:t xml:space="preserve">radovi </w:t>
      </w:r>
      <w:r w:rsidRPr="00B345E6">
        <w:rPr>
          <w:rFonts w:eastAsia="TrebuchetMS"/>
          <w:lang w:val="es-ES"/>
        </w:rPr>
        <w:t>neće imati značajan ut</w:t>
      </w:r>
      <w:r w:rsidR="00FB53CB" w:rsidRPr="00B345E6">
        <w:rPr>
          <w:rFonts w:eastAsia="TrebuchetMS"/>
          <w:lang w:val="es-ES"/>
        </w:rPr>
        <w:t>i</w:t>
      </w:r>
      <w:r w:rsidRPr="00B345E6">
        <w:rPr>
          <w:rFonts w:eastAsia="TrebuchetMS"/>
          <w:lang w:val="es-ES"/>
        </w:rPr>
        <w:t>caj na faunu ovog područja.</w:t>
      </w:r>
    </w:p>
    <w:p w:rsidR="004C7BD1" w:rsidRPr="00B345E6" w:rsidRDefault="00312177" w:rsidP="00F41AF6">
      <w:pPr>
        <w:pStyle w:val="Heading3"/>
        <w:rPr>
          <w:lang w:val="es-ES"/>
        </w:rPr>
      </w:pPr>
      <w:bookmarkStart w:id="131" w:name="_Toc2779343"/>
      <w:r w:rsidRPr="00B345E6">
        <w:rPr>
          <w:lang w:val="es-ES"/>
        </w:rPr>
        <w:t>Zaštićena prirod</w:t>
      </w:r>
      <w:r w:rsidR="00034F6E" w:rsidRPr="00B345E6">
        <w:rPr>
          <w:lang w:val="es-ES"/>
        </w:rPr>
        <w:t>n</w:t>
      </w:r>
      <w:r w:rsidRPr="00B345E6">
        <w:rPr>
          <w:lang w:val="es-ES"/>
        </w:rPr>
        <w:t>a</w:t>
      </w:r>
      <w:r w:rsidR="00034F6E" w:rsidRPr="00B345E6">
        <w:rPr>
          <w:lang w:val="es-ES"/>
        </w:rPr>
        <w:t xml:space="preserve"> dobra</w:t>
      </w:r>
      <w:bookmarkEnd w:id="131"/>
    </w:p>
    <w:p w:rsidR="00337A49" w:rsidRPr="00B345E6" w:rsidRDefault="00312177" w:rsidP="00C9062C">
      <w:pPr>
        <w:rPr>
          <w:lang w:val="es-ES"/>
        </w:rPr>
      </w:pPr>
      <w:r w:rsidRPr="00B345E6">
        <w:rPr>
          <w:lang w:val="es-ES"/>
        </w:rPr>
        <w:t xml:space="preserve">Postojeća pruga ne prolazi kroz </w:t>
      </w:r>
      <w:r w:rsidR="00125B2F" w:rsidRPr="00B345E6">
        <w:rPr>
          <w:lang w:val="es-ES"/>
        </w:rPr>
        <w:t>zaštićena prirodna</w:t>
      </w:r>
      <w:r w:rsidRPr="00B345E6">
        <w:rPr>
          <w:lang w:val="es-ES"/>
        </w:rPr>
        <w:t xml:space="preserve"> </w:t>
      </w:r>
      <w:r w:rsidR="00125B2F" w:rsidRPr="00B345E6">
        <w:rPr>
          <w:lang w:val="es-ES"/>
        </w:rPr>
        <w:t>dobra</w:t>
      </w:r>
      <w:r w:rsidRPr="00B345E6">
        <w:rPr>
          <w:lang w:val="es-ES"/>
        </w:rPr>
        <w:t xml:space="preserve"> ili </w:t>
      </w:r>
      <w:r w:rsidR="00125B2F" w:rsidRPr="00B345E6">
        <w:rPr>
          <w:lang w:val="es-ES"/>
        </w:rPr>
        <w:t xml:space="preserve">dobra međunarodnog značaja </w:t>
      </w:r>
      <w:r w:rsidR="00800C08" w:rsidRPr="00B345E6">
        <w:rPr>
          <w:lang w:val="es-ES"/>
        </w:rPr>
        <w:t xml:space="preserve">(Natura 2000, Ramsar, </w:t>
      </w:r>
      <w:smartTag w:uri="urn:schemas-microsoft-com:office:smarttags" w:element="stockticker">
        <w:r w:rsidR="00800C08" w:rsidRPr="00B345E6">
          <w:rPr>
            <w:lang w:val="es-ES"/>
          </w:rPr>
          <w:t>IBA</w:t>
        </w:r>
      </w:smartTag>
      <w:r w:rsidR="00800C08" w:rsidRPr="00B345E6">
        <w:rPr>
          <w:lang w:val="es-ES"/>
        </w:rPr>
        <w:t>).</w:t>
      </w:r>
      <w:r w:rsidR="00DC0035" w:rsidRPr="00B345E6">
        <w:rPr>
          <w:lang w:val="es-ES"/>
        </w:rPr>
        <w:t xml:space="preserve"> </w:t>
      </w:r>
    </w:p>
    <w:p w:rsidR="00DC710A" w:rsidRPr="00B345E6" w:rsidRDefault="00337A49" w:rsidP="00C9062C">
      <w:pPr>
        <w:rPr>
          <w:lang w:val="es-ES"/>
        </w:rPr>
      </w:pPr>
      <w:r w:rsidRPr="00B345E6">
        <w:rPr>
          <w:lang w:val="es-ES"/>
        </w:rPr>
        <w:t xml:space="preserve">Prema rešenju Zavoda za zaštitu prirode Srbije, </w:t>
      </w:r>
      <w:r w:rsidR="00EA2D25" w:rsidRPr="00B345E6">
        <w:rPr>
          <w:lang w:val="es-ES"/>
        </w:rPr>
        <w:t xml:space="preserve">03 </w:t>
      </w:r>
      <w:r w:rsidR="00034F6E" w:rsidRPr="00B345E6">
        <w:rPr>
          <w:lang w:val="es-ES"/>
        </w:rPr>
        <w:t>broj</w:t>
      </w:r>
      <w:r w:rsidR="00EA2D25" w:rsidRPr="00B345E6">
        <w:rPr>
          <w:lang w:val="es-ES"/>
        </w:rPr>
        <w:t>: 020-</w:t>
      </w:r>
      <w:r w:rsidR="00034F6E" w:rsidRPr="00B345E6">
        <w:rPr>
          <w:lang w:val="es-ES"/>
        </w:rPr>
        <w:t>279</w:t>
      </w:r>
      <w:r w:rsidR="00EA2D25" w:rsidRPr="00B345E6">
        <w:rPr>
          <w:lang w:val="es-ES"/>
        </w:rPr>
        <w:t>/</w:t>
      </w:r>
      <w:r w:rsidR="00034F6E" w:rsidRPr="00B345E6">
        <w:rPr>
          <w:lang w:val="es-ES"/>
        </w:rPr>
        <w:t>2</w:t>
      </w:r>
      <w:r w:rsidR="00EA2D25" w:rsidRPr="00B345E6">
        <w:rPr>
          <w:lang w:val="es-ES"/>
        </w:rPr>
        <w:t xml:space="preserve"> </w:t>
      </w:r>
      <w:r w:rsidR="00034F6E" w:rsidRPr="00B345E6">
        <w:rPr>
          <w:lang w:val="es-ES"/>
        </w:rPr>
        <w:t>od</w:t>
      </w:r>
      <w:r w:rsidR="00EA2D25" w:rsidRPr="00B345E6">
        <w:rPr>
          <w:lang w:val="es-ES"/>
        </w:rPr>
        <w:t xml:space="preserve"> </w:t>
      </w:r>
      <w:r w:rsidR="00034F6E" w:rsidRPr="00B345E6">
        <w:rPr>
          <w:lang w:val="es-ES"/>
        </w:rPr>
        <w:t>18</w:t>
      </w:r>
      <w:r w:rsidR="00EA2D25" w:rsidRPr="00B345E6">
        <w:rPr>
          <w:lang w:val="es-ES"/>
        </w:rPr>
        <w:t>.</w:t>
      </w:r>
      <w:r w:rsidR="00034F6E" w:rsidRPr="00B345E6">
        <w:rPr>
          <w:lang w:val="es-ES"/>
        </w:rPr>
        <w:t>02.2019</w:t>
      </w:r>
      <w:r w:rsidR="00EA2D25" w:rsidRPr="00B345E6">
        <w:rPr>
          <w:lang w:val="es-ES"/>
        </w:rPr>
        <w:t xml:space="preserve">. </w:t>
      </w:r>
      <w:r w:rsidR="00034F6E" w:rsidRPr="00B345E6">
        <w:rPr>
          <w:lang w:val="es-ES"/>
        </w:rPr>
        <w:t>godine</w:t>
      </w:r>
      <w:r w:rsidR="00EA2D25" w:rsidRPr="00B345E6">
        <w:rPr>
          <w:lang w:val="es-ES"/>
        </w:rPr>
        <w:t xml:space="preserve">, </w:t>
      </w:r>
      <w:r w:rsidR="00034F6E" w:rsidRPr="00B345E6">
        <w:rPr>
          <w:lang w:val="es-ES"/>
        </w:rPr>
        <w:t>na osnovu zahteva ROP-MSGI-26551-LOC-3</w:t>
      </w:r>
      <w:r w:rsidR="00EA2D25" w:rsidRPr="00B345E6">
        <w:rPr>
          <w:lang w:val="es-ES"/>
        </w:rPr>
        <w:t>/201</w:t>
      </w:r>
      <w:r w:rsidR="00034F6E" w:rsidRPr="00B345E6">
        <w:rPr>
          <w:lang w:val="es-ES"/>
        </w:rPr>
        <w:t>8</w:t>
      </w:r>
      <w:r w:rsidR="00EA2D25" w:rsidRPr="00B345E6">
        <w:rPr>
          <w:lang w:val="es-ES"/>
        </w:rPr>
        <w:t xml:space="preserve"> </w:t>
      </w:r>
      <w:r w:rsidR="00EA2D25" w:rsidRPr="00EA2D25">
        <w:t>од</w:t>
      </w:r>
      <w:r w:rsidR="00EA2D25" w:rsidRPr="00B345E6">
        <w:rPr>
          <w:lang w:val="es-ES"/>
        </w:rPr>
        <w:t xml:space="preserve"> </w:t>
      </w:r>
      <w:r w:rsidR="00034F6E" w:rsidRPr="00B345E6">
        <w:rPr>
          <w:lang w:val="es-ES"/>
        </w:rPr>
        <w:t>28</w:t>
      </w:r>
      <w:r w:rsidR="00EA2D25" w:rsidRPr="00B345E6">
        <w:rPr>
          <w:lang w:val="es-ES"/>
        </w:rPr>
        <w:t>.1</w:t>
      </w:r>
      <w:r w:rsidR="00034F6E" w:rsidRPr="00B345E6">
        <w:rPr>
          <w:lang w:val="es-ES"/>
        </w:rPr>
        <w:t>2</w:t>
      </w:r>
      <w:r w:rsidR="00EA2D25" w:rsidRPr="00B345E6">
        <w:rPr>
          <w:lang w:val="es-ES"/>
        </w:rPr>
        <w:t>.201</w:t>
      </w:r>
      <w:r w:rsidR="00034F6E" w:rsidRPr="00B345E6">
        <w:rPr>
          <w:lang w:val="es-ES"/>
        </w:rPr>
        <w:t>9</w:t>
      </w:r>
      <w:r w:rsidR="00EA2D25" w:rsidRPr="00B345E6">
        <w:rPr>
          <w:lang w:val="es-ES"/>
        </w:rPr>
        <w:t xml:space="preserve">. </w:t>
      </w:r>
      <w:r w:rsidR="00034F6E" w:rsidRPr="00B345E6">
        <w:rPr>
          <w:lang w:val="es-ES"/>
        </w:rPr>
        <w:t>godine</w:t>
      </w:r>
      <w:r w:rsidR="00EA2D25" w:rsidRPr="00B345E6">
        <w:rPr>
          <w:lang w:val="es-ES"/>
        </w:rPr>
        <w:t>,</w:t>
      </w:r>
      <w:r w:rsidRPr="00B345E6">
        <w:rPr>
          <w:lang w:val="es-ES"/>
        </w:rPr>
        <w:t xml:space="preserve"> nakon uvida u Centralni registar zaštićenih prirodnih dobara Srbije i dokumentacije Zavoda, u okviru predmetnog područja:</w:t>
      </w:r>
      <w:r w:rsidR="00C204AD" w:rsidRPr="00B345E6">
        <w:rPr>
          <w:lang w:val="es-ES"/>
        </w:rPr>
        <w:t xml:space="preserve"> </w:t>
      </w:r>
    </w:p>
    <w:p w:rsidR="004D471D" w:rsidRPr="00B345E6" w:rsidRDefault="00337A49" w:rsidP="00C9062C">
      <w:pPr>
        <w:pStyle w:val="ListParagraph2"/>
      </w:pPr>
      <w:r w:rsidRPr="00B345E6">
        <w:t>Nema zašt</w:t>
      </w:r>
      <w:r w:rsidR="00B809BA" w:rsidRPr="00B345E6">
        <w:t>i</w:t>
      </w:r>
      <w:r w:rsidRPr="00B345E6">
        <w:t>ćenih prirodnih dobara, a ni područja me</w:t>
      </w:r>
      <w:r w:rsidR="00FF37B9" w:rsidRPr="00B345E6">
        <w:t>đ</w:t>
      </w:r>
      <w:r w:rsidRPr="00B345E6">
        <w:t>unarodno repoznata (IPA, IBA, PBA, Ramsar)</w:t>
      </w:r>
      <w:r w:rsidR="00B809BA" w:rsidRPr="00B345E6">
        <w:t>, uključujući i prirodna dobra planirana za zaštitu (evidentirana ili ona za koja su otpočete aktivnosti kao što su terenska istraživanja i dr.)</w:t>
      </w:r>
      <w:r w:rsidR="00E526AA" w:rsidRPr="00B345E6">
        <w:t xml:space="preserve">, </w:t>
      </w:r>
      <w:r w:rsidR="004D471D" w:rsidRPr="00B345E6">
        <w:t>ne nalazi se u prostornom obuhvatu ekološke mreže Republike Srbije niti u prostoru evidentiranog prirodnog dobra;</w:t>
      </w:r>
    </w:p>
    <w:p w:rsidR="004D471D" w:rsidRPr="00B345E6" w:rsidRDefault="004D471D" w:rsidP="00C9062C">
      <w:pPr>
        <w:pStyle w:val="ListParagraph2"/>
      </w:pPr>
      <w:r w:rsidRPr="00B345E6">
        <w:t>Nema objekata geonasleđa, prema Inventaru objekata geonasleđa Srbije;</w:t>
      </w:r>
    </w:p>
    <w:p w:rsidR="00B809BA" w:rsidRPr="00B345E6" w:rsidRDefault="00B809BA" w:rsidP="00C9062C">
      <w:pPr>
        <w:pStyle w:val="ListParagraph2"/>
        <w:rPr>
          <w:sz w:val="22"/>
        </w:rPr>
      </w:pPr>
      <w:r w:rsidRPr="00B345E6">
        <w:rPr>
          <w:sz w:val="22"/>
        </w:rPr>
        <w:t>Planirani radovi nisu u suprotnosti sa donetim propisima i dokumentima iz oblasti zaštite prirode.</w:t>
      </w:r>
    </w:p>
    <w:p w:rsidR="005A5FE5" w:rsidRPr="00B345E6" w:rsidRDefault="00B809BA" w:rsidP="00C9062C">
      <w:pPr>
        <w:rPr>
          <w:rFonts w:eastAsia="TrebuchetMS,Italic"/>
          <w:iCs/>
          <w:lang w:val="es-ES"/>
        </w:rPr>
      </w:pPr>
      <w:r w:rsidRPr="00B345E6">
        <w:rPr>
          <w:lang w:val="es-ES"/>
        </w:rPr>
        <w:t>O</w:t>
      </w:r>
      <w:r w:rsidR="00DC0035" w:rsidRPr="00B345E6">
        <w:rPr>
          <w:lang w:val="es-ES"/>
        </w:rPr>
        <w:t>čuvanje prirode u Srbiji, uključujući režim zaštite i uspostavljanje zaštićenih područja regulisan je Zakonom o zaštiti prirode (“Sl. glasnik RS”, br. 36/09</w:t>
      </w:r>
      <w:r w:rsidR="000C20B7" w:rsidRPr="00B345E6">
        <w:rPr>
          <w:lang w:val="es-ES"/>
        </w:rPr>
        <w:t>, 88/10, 91/10 – ispravka, 14/16</w:t>
      </w:r>
      <w:r w:rsidR="00DC0035" w:rsidRPr="00B345E6">
        <w:rPr>
          <w:lang w:val="es-ES"/>
        </w:rPr>
        <w:t xml:space="preserve">) i pojedinačnim pravilnicima o zaštiti prirodnih dobara. </w:t>
      </w:r>
      <w:r w:rsidR="00A62BAA" w:rsidRPr="00B345E6">
        <w:rPr>
          <w:rFonts w:eastAsia="TrebuchetMS"/>
          <w:lang w:val="es-ES"/>
        </w:rPr>
        <w:t xml:space="preserve">S obzirom </w:t>
      </w:r>
      <w:r w:rsidR="005A5FE5" w:rsidRPr="00B345E6">
        <w:rPr>
          <w:rFonts w:eastAsia="TrebuchetMS"/>
          <w:lang w:val="es-ES"/>
        </w:rPr>
        <w:t>da se na području ut</w:t>
      </w:r>
      <w:r w:rsidR="00A62BAA" w:rsidRPr="00B345E6">
        <w:rPr>
          <w:rFonts w:eastAsia="TrebuchetMS"/>
          <w:lang w:val="es-ES"/>
        </w:rPr>
        <w:t>i</w:t>
      </w:r>
      <w:r w:rsidR="005A5FE5" w:rsidRPr="00B345E6">
        <w:rPr>
          <w:rFonts w:eastAsia="TrebuchetMS"/>
          <w:lang w:val="es-ES"/>
        </w:rPr>
        <w:t xml:space="preserve">caja </w:t>
      </w:r>
      <w:r w:rsidR="00A62BAA" w:rsidRPr="00B345E6">
        <w:rPr>
          <w:rFonts w:eastAsia="TrebuchetMS"/>
          <w:lang w:val="es-ES"/>
        </w:rPr>
        <w:t xml:space="preserve">projekta </w:t>
      </w:r>
      <w:r w:rsidR="005A5FE5" w:rsidRPr="00B345E6">
        <w:rPr>
          <w:rFonts w:eastAsia="TrebuchetMS"/>
          <w:lang w:val="es-ES"/>
        </w:rPr>
        <w:t>ne nalaze zakonom zaštićena područja, ut</w:t>
      </w:r>
      <w:r w:rsidR="00A62BAA" w:rsidRPr="00B345E6">
        <w:rPr>
          <w:rFonts w:eastAsia="TrebuchetMS"/>
          <w:lang w:val="es-ES"/>
        </w:rPr>
        <w:t>ic</w:t>
      </w:r>
      <w:r w:rsidR="005A5FE5" w:rsidRPr="00B345E6">
        <w:rPr>
          <w:rFonts w:eastAsia="TrebuchetMS"/>
          <w:lang w:val="es-ES"/>
        </w:rPr>
        <w:t>aja nema</w:t>
      </w:r>
      <w:r w:rsidR="00350525" w:rsidRPr="00B345E6">
        <w:rPr>
          <w:rFonts w:eastAsia="TrebuchetMS,Italic"/>
          <w:iCs/>
          <w:lang w:val="es-ES"/>
        </w:rPr>
        <w:t>.</w:t>
      </w:r>
    </w:p>
    <w:p w:rsidR="00C94B30" w:rsidRPr="00CB21DF" w:rsidRDefault="00C9062C" w:rsidP="00C9062C">
      <w:pPr>
        <w:autoSpaceDE w:val="0"/>
        <w:autoSpaceDN w:val="0"/>
        <w:adjustRightInd w:val="0"/>
        <w:spacing w:before="0" w:line="240" w:lineRule="auto"/>
        <w:jc w:val="center"/>
        <w:rPr>
          <w:rFonts w:cs="Arial"/>
          <w:b/>
        </w:rPr>
      </w:pPr>
      <w:r w:rsidRPr="00CB21DF">
        <w:rPr>
          <w:rFonts w:cs="Arial"/>
          <w:b/>
          <w:noProof/>
        </w:rPr>
        <w:lastRenderedPageBreak/>
        <w:drawing>
          <wp:anchor distT="0" distB="0" distL="114300" distR="114300" simplePos="0" relativeHeight="251658240" behindDoc="1" locked="0" layoutInCell="1" allowOverlap="1">
            <wp:simplePos x="0" y="0"/>
            <wp:positionH relativeFrom="column">
              <wp:posOffset>1854835</wp:posOffset>
            </wp:positionH>
            <wp:positionV relativeFrom="paragraph">
              <wp:posOffset>810895</wp:posOffset>
            </wp:positionV>
            <wp:extent cx="2902585" cy="1690370"/>
            <wp:effectExtent l="0" t="3492" r="8572" b="8573"/>
            <wp:wrapTopAndBottom/>
            <wp:docPr id="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rot="5400000">
                      <a:off x="0" y="0"/>
                      <a:ext cx="2902585" cy="1690370"/>
                    </a:xfrm>
                    <a:prstGeom prst="rect">
                      <a:avLst/>
                    </a:prstGeom>
                    <a:noFill/>
                    <a:ln w="9525">
                      <a:noFill/>
                      <a:miter lim="800000"/>
                      <a:headEnd/>
                      <a:tailEnd/>
                    </a:ln>
                  </pic:spPr>
                </pic:pic>
              </a:graphicData>
            </a:graphic>
          </wp:anchor>
        </w:drawing>
      </w:r>
    </w:p>
    <w:p w:rsidR="00C94B30" w:rsidRPr="00D91839" w:rsidRDefault="009F501B" w:rsidP="00C9062C">
      <w:pPr>
        <w:pStyle w:val="NoSpacing"/>
      </w:pPr>
      <w:r w:rsidRPr="00D91839">
        <w:t>Slika</w:t>
      </w:r>
      <w:r w:rsidR="00C94B30" w:rsidRPr="00D91839">
        <w:t xml:space="preserve"> </w:t>
      </w:r>
      <w:r w:rsidR="00BE0C69" w:rsidRPr="00D91839">
        <w:t>7.27</w:t>
      </w:r>
      <w:r w:rsidR="00C94B30" w:rsidRPr="00D91839">
        <w:t xml:space="preserve">. </w:t>
      </w:r>
      <w:r w:rsidR="001A77D8" w:rsidRPr="00D91839">
        <w:t>Položaj zaštićenih prirodnih područja oko pruge Niš</w:t>
      </w:r>
      <w:r w:rsidR="00C94B30" w:rsidRPr="00D91839">
        <w:t xml:space="preserve"> – Brestovac</w:t>
      </w:r>
    </w:p>
    <w:p w:rsidR="000544AC" w:rsidRPr="00CB21DF" w:rsidRDefault="00C94B30" w:rsidP="00C9062C">
      <w:r w:rsidRPr="00CB21DF">
        <w:t xml:space="preserve">95 – </w:t>
      </w:r>
      <w:r w:rsidR="000544AC" w:rsidRPr="00CB21DF">
        <w:rPr>
          <w:bCs/>
        </w:rPr>
        <w:t>"</w:t>
      </w:r>
      <w:r w:rsidR="000544AC" w:rsidRPr="00CB21DF">
        <w:rPr>
          <w:rFonts w:eastAsia="TimesNewRoman,Bold"/>
          <w:bCs/>
        </w:rPr>
        <w:t>Novoselski brest zapis</w:t>
      </w:r>
      <w:r w:rsidR="000544AC" w:rsidRPr="00CB21DF">
        <w:rPr>
          <w:bCs/>
        </w:rPr>
        <w:t>"</w:t>
      </w:r>
      <w:r w:rsidR="000544AC" w:rsidRPr="00CB21DF">
        <w:t>, Spomenik prirode III kategorije, grad Niš KO Novo Selo, katastarska parcela br. 511, ("Službeni list grada Niša", br. 11/2003),</w:t>
      </w:r>
    </w:p>
    <w:p w:rsidR="00C94B30" w:rsidRPr="00CB21DF" w:rsidRDefault="00C94B30" w:rsidP="00C9062C">
      <w:r w:rsidRPr="00CB21DF">
        <w:t xml:space="preserve">96 – </w:t>
      </w:r>
      <w:r w:rsidR="000544AC" w:rsidRPr="00CB21DF">
        <w:t>"</w:t>
      </w:r>
      <w:r w:rsidR="000544AC" w:rsidRPr="00CB21DF">
        <w:rPr>
          <w:rFonts w:eastAsia="TimesNewRoman,Bold"/>
          <w:bCs/>
        </w:rPr>
        <w:t>Dud zapis u Medoševcu</w:t>
      </w:r>
      <w:r w:rsidR="000544AC" w:rsidRPr="00CB21DF">
        <w:t>", Spomenik prirode III kategorije, KO Medoševac, katastarska parcela 2076, grad Niš, ("Službeni list grada Niša", br. 11/2003)</w:t>
      </w:r>
      <w:r w:rsidRPr="00CB21DF">
        <w:t>,</w:t>
      </w:r>
    </w:p>
    <w:p w:rsidR="005A23C8" w:rsidRPr="00D91839" w:rsidRDefault="00C94B30" w:rsidP="00C9062C">
      <w:r w:rsidRPr="00CB21DF">
        <w:t>204 – Kutleški hrast zapis.</w:t>
      </w:r>
    </w:p>
    <w:p w:rsidR="0024230F" w:rsidRPr="00F55C1D" w:rsidRDefault="00125B2F" w:rsidP="000F3C03">
      <w:pPr>
        <w:pStyle w:val="Heading2"/>
      </w:pPr>
      <w:bookmarkStart w:id="132" w:name="_Toc2779344"/>
      <w:r w:rsidRPr="00F55C1D">
        <w:t>Površinske i podzemne vode</w:t>
      </w:r>
      <w:bookmarkEnd w:id="132"/>
    </w:p>
    <w:p w:rsidR="00094AEE" w:rsidRPr="00CB21DF" w:rsidRDefault="00125B2F" w:rsidP="00C9062C">
      <w:r w:rsidRPr="00CB21DF">
        <w:t xml:space="preserve">Postoji nekoliko manjih </w:t>
      </w:r>
      <w:r w:rsidR="001A77D8" w:rsidRPr="00CB21DF">
        <w:t>javnih izvora vode u širem području projekta</w:t>
      </w:r>
      <w:r w:rsidR="008D2A10" w:rsidRPr="00CB21DF">
        <w:t xml:space="preserve">. </w:t>
      </w:r>
      <w:r w:rsidR="00094AEE" w:rsidRPr="00CB21DF">
        <w:t>Na predmetnoj trasi ima 5 čeličnih mostova preko reka sa rasponima od 11</w:t>
      </w:r>
      <w:r w:rsidR="00DC0035" w:rsidRPr="00CB21DF">
        <w:t xml:space="preserve"> </w:t>
      </w:r>
      <w:r w:rsidR="00094AEE" w:rsidRPr="00CB21DF">
        <w:t>m do 154 m, kao i više zidanih propusta sa otvorom do 5,0</w:t>
      </w:r>
      <w:r w:rsidR="00DC0035" w:rsidRPr="00CB21DF">
        <w:t xml:space="preserve"> </w:t>
      </w:r>
      <w:r w:rsidR="00094AEE" w:rsidRPr="00CB21DF">
        <w:t>m, od kojih neki služe za prolaz povremenih bujičnih vodotokova. Mostovi su preko:</w:t>
      </w:r>
    </w:p>
    <w:p w:rsidR="00094AEE" w:rsidRPr="00CB21DF" w:rsidRDefault="00094AEE" w:rsidP="00C9062C">
      <w:pPr>
        <w:pStyle w:val="ListParagraph2"/>
      </w:pPr>
      <w:r w:rsidRPr="00CB21DF">
        <w:t>Knežićke reke, raspona 27,5</w:t>
      </w:r>
      <w:r w:rsidR="00D968E4" w:rsidRPr="00CB21DF">
        <w:t xml:space="preserve"> </w:t>
      </w:r>
      <w:r w:rsidRPr="00CB21DF">
        <w:t>m</w:t>
      </w:r>
      <w:r w:rsidR="00D968E4" w:rsidRPr="00CB21DF">
        <w:t>;</w:t>
      </w:r>
    </w:p>
    <w:p w:rsidR="00094AEE" w:rsidRPr="00CB21DF" w:rsidRDefault="00094AEE" w:rsidP="00C9062C">
      <w:pPr>
        <w:pStyle w:val="ListParagraph2"/>
      </w:pPr>
      <w:r w:rsidRPr="00CB21DF">
        <w:t>Malošiške reke, raspona 11,0</w:t>
      </w:r>
      <w:r w:rsidR="00D968E4" w:rsidRPr="00CB21DF">
        <w:t xml:space="preserve"> </w:t>
      </w:r>
      <w:r w:rsidRPr="00CB21DF">
        <w:t>m</w:t>
      </w:r>
      <w:r w:rsidR="00D968E4" w:rsidRPr="00CB21DF">
        <w:t>;</w:t>
      </w:r>
    </w:p>
    <w:p w:rsidR="00094AEE" w:rsidRPr="00CB21DF" w:rsidRDefault="00094AEE" w:rsidP="00C9062C">
      <w:pPr>
        <w:pStyle w:val="ListParagraph2"/>
      </w:pPr>
      <w:r w:rsidRPr="00CB21DF">
        <w:t>Južne Morave, raspona 154,3</w:t>
      </w:r>
      <w:r w:rsidR="00D968E4" w:rsidRPr="00CB21DF">
        <w:t xml:space="preserve"> </w:t>
      </w:r>
      <w:r w:rsidRPr="00CB21DF">
        <w:t>m</w:t>
      </w:r>
      <w:r w:rsidR="00D968E4" w:rsidRPr="00CB21DF">
        <w:t>;</w:t>
      </w:r>
    </w:p>
    <w:p w:rsidR="00094AEE" w:rsidRPr="00CB21DF" w:rsidRDefault="00094AEE" w:rsidP="00C9062C">
      <w:pPr>
        <w:pStyle w:val="ListParagraph2"/>
      </w:pPr>
      <w:r w:rsidRPr="00CB21DF">
        <w:t>Toplice, raspona 41,8</w:t>
      </w:r>
      <w:r w:rsidR="00D968E4" w:rsidRPr="00CB21DF">
        <w:t xml:space="preserve"> </w:t>
      </w:r>
      <w:r w:rsidRPr="00CB21DF">
        <w:t>m</w:t>
      </w:r>
      <w:r w:rsidR="00D968E4" w:rsidRPr="00CB21DF">
        <w:t>;</w:t>
      </w:r>
    </w:p>
    <w:p w:rsidR="00094AEE" w:rsidRPr="00CB21DF" w:rsidRDefault="00094AEE" w:rsidP="00C9062C">
      <w:pPr>
        <w:pStyle w:val="ListParagraph2"/>
      </w:pPr>
      <w:r w:rsidRPr="00CB21DF">
        <w:t>Puste reke raspona 26,3</w:t>
      </w:r>
      <w:r w:rsidR="00D968E4" w:rsidRPr="00CB21DF">
        <w:t xml:space="preserve"> </w:t>
      </w:r>
      <w:r w:rsidRPr="00CB21DF">
        <w:t>m</w:t>
      </w:r>
      <w:r w:rsidR="00D968E4" w:rsidRPr="00CB21DF">
        <w:t>.</w:t>
      </w:r>
    </w:p>
    <w:p w:rsidR="00DC0035" w:rsidRPr="00CB21DF" w:rsidRDefault="00DC0035" w:rsidP="002E760D">
      <w:pPr>
        <w:spacing w:after="120" w:line="240" w:lineRule="auto"/>
        <w:ind w:left="720"/>
        <w:contextualSpacing/>
        <w:rPr>
          <w:rFonts w:cs="Arial"/>
        </w:rPr>
      </w:pPr>
    </w:p>
    <w:tbl>
      <w:tblPr>
        <w:tblW w:w="9385" w:type="dxa"/>
        <w:tblLook w:val="04A0"/>
      </w:tblPr>
      <w:tblGrid>
        <w:gridCol w:w="4746"/>
        <w:gridCol w:w="222"/>
        <w:gridCol w:w="4482"/>
      </w:tblGrid>
      <w:tr w:rsidR="00094AEE" w:rsidRPr="00CB21DF" w:rsidTr="00094AEE">
        <w:tc>
          <w:tcPr>
            <w:tcW w:w="4703" w:type="dxa"/>
          </w:tcPr>
          <w:p w:rsidR="00094AEE" w:rsidRPr="00CB21DF" w:rsidRDefault="00005270" w:rsidP="00C9062C">
            <w:pPr>
              <w:pStyle w:val="NoSpacing"/>
            </w:pPr>
            <w:r w:rsidRPr="00CB21DF">
              <w:rPr>
                <w:noProof/>
              </w:rPr>
              <w:drawing>
                <wp:inline distT="0" distB="0" distL="0" distR="0">
                  <wp:extent cx="2849245" cy="1998980"/>
                  <wp:effectExtent l="19050" t="0" r="8255" b="0"/>
                  <wp:docPr id="34" name="Picture 34" descr="Most preko Moravista kod Malosista (4)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ost preko Moravista kod Malosista (4)_resize"/>
                          <pic:cNvPicPr>
                            <a:picLocks noChangeAspect="1" noChangeArrowheads="1"/>
                          </pic:cNvPicPr>
                        </pic:nvPicPr>
                        <pic:blipFill>
                          <a:blip r:embed="rId118" cstate="screen"/>
                          <a:srcRect/>
                          <a:stretch>
                            <a:fillRect/>
                          </a:stretch>
                        </pic:blipFill>
                        <pic:spPr bwMode="auto">
                          <a:xfrm>
                            <a:off x="0" y="0"/>
                            <a:ext cx="2849245" cy="1998980"/>
                          </a:xfrm>
                          <a:prstGeom prst="rect">
                            <a:avLst/>
                          </a:prstGeom>
                          <a:noFill/>
                          <a:ln w="9525">
                            <a:noFill/>
                            <a:miter lim="800000"/>
                            <a:headEnd/>
                            <a:tailEnd/>
                          </a:ln>
                        </pic:spPr>
                      </pic:pic>
                    </a:graphicData>
                  </a:graphic>
                </wp:inline>
              </w:drawing>
            </w:r>
          </w:p>
        </w:tc>
        <w:tc>
          <w:tcPr>
            <w:tcW w:w="222" w:type="dxa"/>
          </w:tcPr>
          <w:p w:rsidR="00094AEE" w:rsidRPr="00CB21DF" w:rsidRDefault="00094AEE" w:rsidP="00C9062C">
            <w:pPr>
              <w:pStyle w:val="NoSpacing"/>
              <w:rPr>
                <w:sz w:val="22"/>
              </w:rPr>
            </w:pPr>
          </w:p>
        </w:tc>
        <w:tc>
          <w:tcPr>
            <w:tcW w:w="4460" w:type="dxa"/>
          </w:tcPr>
          <w:p w:rsidR="00094AEE" w:rsidRPr="00CB21DF" w:rsidRDefault="00005270" w:rsidP="00C9062C">
            <w:pPr>
              <w:pStyle w:val="NoSpacing"/>
              <w:rPr>
                <w:sz w:val="22"/>
              </w:rPr>
            </w:pPr>
            <w:r w:rsidRPr="00CB21DF">
              <w:rPr>
                <w:noProof/>
                <w:sz w:val="22"/>
              </w:rPr>
              <w:drawing>
                <wp:inline distT="0" distB="0" distL="0" distR="0">
                  <wp:extent cx="2689860" cy="2019935"/>
                  <wp:effectExtent l="19050" t="0" r="0" b="0"/>
                  <wp:docPr id="35" name="Picture 16" descr="IMG_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4910"/>
                          <pic:cNvPicPr>
                            <a:picLocks noChangeAspect="1" noChangeArrowheads="1"/>
                          </pic:cNvPicPr>
                        </pic:nvPicPr>
                        <pic:blipFill>
                          <a:blip r:embed="rId119" cstate="screen"/>
                          <a:srcRect/>
                          <a:stretch>
                            <a:fillRect/>
                          </a:stretch>
                        </pic:blipFill>
                        <pic:spPr bwMode="auto">
                          <a:xfrm>
                            <a:off x="0" y="0"/>
                            <a:ext cx="2689860" cy="2019935"/>
                          </a:xfrm>
                          <a:prstGeom prst="rect">
                            <a:avLst/>
                          </a:prstGeom>
                          <a:noFill/>
                          <a:ln w="9525">
                            <a:noFill/>
                            <a:miter lim="800000"/>
                            <a:headEnd/>
                            <a:tailEnd/>
                          </a:ln>
                        </pic:spPr>
                      </pic:pic>
                    </a:graphicData>
                  </a:graphic>
                </wp:inline>
              </w:drawing>
            </w:r>
          </w:p>
        </w:tc>
      </w:tr>
      <w:tr w:rsidR="00094AEE" w:rsidRPr="00B345E6" w:rsidTr="00094AEE">
        <w:tc>
          <w:tcPr>
            <w:tcW w:w="4703" w:type="dxa"/>
          </w:tcPr>
          <w:p w:rsidR="00094AEE" w:rsidRPr="00B345E6" w:rsidRDefault="009F501B" w:rsidP="00C9062C">
            <w:pPr>
              <w:pStyle w:val="NoSpacing"/>
              <w:rPr>
                <w:lang w:val="es-ES"/>
              </w:rPr>
            </w:pPr>
            <w:r w:rsidRPr="00B345E6">
              <w:rPr>
                <w:lang w:val="es-ES"/>
              </w:rPr>
              <w:t>Slika</w:t>
            </w:r>
            <w:r w:rsidR="00094AEE" w:rsidRPr="00B345E6">
              <w:rPr>
                <w:lang w:val="es-ES"/>
              </w:rPr>
              <w:t xml:space="preserve"> </w:t>
            </w:r>
            <w:r w:rsidR="00DC0035" w:rsidRPr="00B345E6">
              <w:rPr>
                <w:lang w:val="es-ES"/>
              </w:rPr>
              <w:t>7</w:t>
            </w:r>
            <w:r w:rsidR="00094AEE" w:rsidRPr="00B345E6">
              <w:rPr>
                <w:lang w:val="es-ES"/>
              </w:rPr>
              <w:t>.</w:t>
            </w:r>
            <w:r w:rsidR="00DC0035" w:rsidRPr="00B345E6">
              <w:rPr>
                <w:lang w:val="es-ES"/>
              </w:rPr>
              <w:t>2</w:t>
            </w:r>
            <w:r w:rsidR="00BE0C69" w:rsidRPr="00B345E6">
              <w:rPr>
                <w:lang w:val="es-ES"/>
              </w:rPr>
              <w:t>8</w:t>
            </w:r>
            <w:r w:rsidR="00094AEE" w:rsidRPr="00B345E6">
              <w:rPr>
                <w:lang w:val="es-ES"/>
              </w:rPr>
              <w:t>. Malošiški potok neposredno pre mosta</w:t>
            </w:r>
          </w:p>
        </w:tc>
        <w:tc>
          <w:tcPr>
            <w:tcW w:w="222" w:type="dxa"/>
          </w:tcPr>
          <w:p w:rsidR="00094AEE" w:rsidRPr="00B345E6" w:rsidRDefault="00094AEE" w:rsidP="00C9062C">
            <w:pPr>
              <w:pStyle w:val="NoSpacing"/>
              <w:rPr>
                <w:sz w:val="22"/>
                <w:lang w:val="es-ES"/>
              </w:rPr>
            </w:pPr>
          </w:p>
        </w:tc>
        <w:tc>
          <w:tcPr>
            <w:tcW w:w="4460" w:type="dxa"/>
          </w:tcPr>
          <w:p w:rsidR="00094AEE" w:rsidRPr="00B345E6" w:rsidRDefault="009F501B" w:rsidP="00C9062C">
            <w:pPr>
              <w:pStyle w:val="NoSpacing"/>
              <w:rPr>
                <w:sz w:val="22"/>
                <w:lang w:val="es-ES"/>
              </w:rPr>
            </w:pPr>
            <w:r w:rsidRPr="00B345E6">
              <w:rPr>
                <w:sz w:val="22"/>
                <w:lang w:val="es-ES"/>
              </w:rPr>
              <w:t>Slika</w:t>
            </w:r>
            <w:r w:rsidR="00094AEE" w:rsidRPr="00B345E6">
              <w:rPr>
                <w:sz w:val="22"/>
                <w:lang w:val="es-ES"/>
              </w:rPr>
              <w:t xml:space="preserve"> </w:t>
            </w:r>
            <w:r w:rsidR="00DC0035" w:rsidRPr="00B345E6">
              <w:rPr>
                <w:sz w:val="22"/>
                <w:lang w:val="es-ES"/>
              </w:rPr>
              <w:t>7</w:t>
            </w:r>
            <w:r w:rsidR="00094AEE" w:rsidRPr="00B345E6">
              <w:rPr>
                <w:sz w:val="22"/>
                <w:lang w:val="es-ES"/>
              </w:rPr>
              <w:t>.2</w:t>
            </w:r>
            <w:r w:rsidR="00BE0C69" w:rsidRPr="00B345E6">
              <w:rPr>
                <w:sz w:val="22"/>
                <w:lang w:val="es-ES"/>
              </w:rPr>
              <w:t>9</w:t>
            </w:r>
            <w:r w:rsidR="00094AEE" w:rsidRPr="00B345E6">
              <w:rPr>
                <w:sz w:val="22"/>
                <w:lang w:val="es-ES"/>
              </w:rPr>
              <w:t xml:space="preserve">. </w:t>
            </w:r>
            <w:r w:rsidR="001A77D8" w:rsidRPr="00B345E6">
              <w:rPr>
                <w:sz w:val="22"/>
                <w:lang w:val="es-ES"/>
              </w:rPr>
              <w:t>Železnički most na Južnoj Moravi</w:t>
            </w:r>
          </w:p>
        </w:tc>
      </w:tr>
    </w:tbl>
    <w:p w:rsidR="00094AEE" w:rsidRPr="00B345E6" w:rsidRDefault="001A77D8" w:rsidP="00F41AF6">
      <w:pPr>
        <w:pStyle w:val="Heading3"/>
        <w:rPr>
          <w:lang w:val="es-ES"/>
        </w:rPr>
      </w:pPr>
      <w:bookmarkStart w:id="133" w:name="_Toc2779345"/>
      <w:r w:rsidRPr="00B345E6">
        <w:rPr>
          <w:lang w:val="es-ES"/>
        </w:rPr>
        <w:lastRenderedPageBreak/>
        <w:t>Stanje površinskih voda</w:t>
      </w:r>
      <w:bookmarkEnd w:id="133"/>
    </w:p>
    <w:p w:rsidR="00115E14" w:rsidRPr="00B345E6" w:rsidRDefault="00115E14" w:rsidP="00C9062C">
      <w:pPr>
        <w:rPr>
          <w:lang w:val="es-ES"/>
        </w:rPr>
      </w:pPr>
      <w:r w:rsidRPr="00B345E6">
        <w:rPr>
          <w:lang w:val="es-ES"/>
        </w:rPr>
        <w:t>Trasa pruge je na slivu Južne Morave (R.br.313, JMOR_3), Nišave (R.br.383, NIS_1), Toplice (R.br.333, TOP_1) i Puste reke (R.br. 330, PUS_1) koji su i najznačajniji i najveći prirodni vodotoci na ovom području. Sva četiri vodotoka su vodotoci I reda, prema Odluci o utvr</w:t>
      </w:r>
      <w:r w:rsidR="00FF37B9" w:rsidRPr="00B345E6">
        <w:rPr>
          <w:lang w:val="es-ES"/>
        </w:rPr>
        <w:t>đ</w:t>
      </w:r>
      <w:r w:rsidRPr="00B345E6">
        <w:rPr>
          <w:lang w:val="es-ES"/>
        </w:rPr>
        <w:t>ivanju Popisa voda I reda („Sl.glasnik RS“, br. 83/10). Veći vodotoci koji se ukrštaju sa železničkom prugom su: Knežićka reka, (255+300) i Malošiški potok (256+600), a manji vodotok je Lisičiji potok koji prolazi kroz Pukovac.</w:t>
      </w:r>
    </w:p>
    <w:p w:rsidR="00DC710A" w:rsidRPr="00C9062C" w:rsidRDefault="00094AEE" w:rsidP="00C9062C">
      <w:pPr>
        <w:rPr>
          <w:szCs w:val="20"/>
          <w:lang w:val="es-ES"/>
        </w:rPr>
      </w:pPr>
      <w:r w:rsidRPr="00C9062C">
        <w:rPr>
          <w:szCs w:val="20"/>
          <w:lang w:val="es-ES"/>
        </w:rPr>
        <w:t xml:space="preserve">Južna Morava, Toplica, Pusta reka, Knežićka reka i Malošiški potok su najznačajniji vodotoci predmetnog područja </w:t>
      </w:r>
      <w:r w:rsidR="00EA2D25" w:rsidRPr="00C9062C">
        <w:rPr>
          <w:szCs w:val="20"/>
          <w:lang w:val="es-ES"/>
        </w:rPr>
        <w:t>preko kojih prelazi železnička pruga. Svi vodotoci pripadaju slivu Južne odnosno Velike Morave. Osnovni hidrološki podaci o navedenim rekama dobijeni od RHMZ (</w:t>
      </w:r>
      <w:r w:rsidR="004E22A8" w:rsidRPr="00C9062C">
        <w:rPr>
          <w:szCs w:val="20"/>
          <w:lang w:val="es-ES"/>
        </w:rPr>
        <w:t>Ministarstvo</w:t>
      </w:r>
      <w:r w:rsidR="00EA2D25" w:rsidRPr="00C9062C">
        <w:rPr>
          <w:szCs w:val="20"/>
          <w:lang w:val="es-ES"/>
        </w:rPr>
        <w:t xml:space="preserve"> </w:t>
      </w:r>
      <w:r w:rsidR="004E22A8" w:rsidRPr="00C9062C">
        <w:rPr>
          <w:szCs w:val="20"/>
          <w:lang w:val="es-ES"/>
        </w:rPr>
        <w:t>poljoprivrede</w:t>
      </w:r>
      <w:r w:rsidR="00EA2D25" w:rsidRPr="00C9062C">
        <w:rPr>
          <w:szCs w:val="20"/>
          <w:lang w:val="es-ES"/>
        </w:rPr>
        <w:t xml:space="preserve">, </w:t>
      </w:r>
      <w:r w:rsidR="004E22A8" w:rsidRPr="00C9062C">
        <w:rPr>
          <w:szCs w:val="20"/>
          <w:lang w:val="es-ES"/>
        </w:rPr>
        <w:t>šumarstva</w:t>
      </w:r>
      <w:r w:rsidR="00EA2D25" w:rsidRPr="00C9062C">
        <w:rPr>
          <w:szCs w:val="20"/>
          <w:lang w:val="es-ES"/>
        </w:rPr>
        <w:t xml:space="preserve"> </w:t>
      </w:r>
      <w:r w:rsidR="004E22A8" w:rsidRPr="00C9062C">
        <w:rPr>
          <w:szCs w:val="20"/>
          <w:lang w:val="es-ES"/>
        </w:rPr>
        <w:t>i</w:t>
      </w:r>
      <w:r w:rsidR="00EA2D25" w:rsidRPr="00C9062C">
        <w:rPr>
          <w:szCs w:val="20"/>
          <w:lang w:val="es-ES"/>
        </w:rPr>
        <w:t xml:space="preserve"> </w:t>
      </w:r>
      <w:r w:rsidR="004E22A8" w:rsidRPr="00C9062C">
        <w:rPr>
          <w:szCs w:val="20"/>
          <w:lang w:val="es-ES"/>
        </w:rPr>
        <w:t>vodoprivrede</w:t>
      </w:r>
      <w:r w:rsidR="00EA2D25" w:rsidRPr="00C9062C">
        <w:rPr>
          <w:szCs w:val="20"/>
          <w:lang w:val="es-ES"/>
        </w:rPr>
        <w:t xml:space="preserve">, </w:t>
      </w:r>
      <w:r w:rsidR="004E22A8" w:rsidRPr="00C9062C">
        <w:rPr>
          <w:szCs w:val="20"/>
          <w:lang w:val="es-ES"/>
        </w:rPr>
        <w:t>Republička</w:t>
      </w:r>
      <w:r w:rsidR="00EA2D25" w:rsidRPr="00C9062C">
        <w:rPr>
          <w:szCs w:val="20"/>
          <w:lang w:val="es-ES"/>
        </w:rPr>
        <w:t xml:space="preserve"> </w:t>
      </w:r>
      <w:r w:rsidR="004E22A8" w:rsidRPr="00C9062C">
        <w:rPr>
          <w:szCs w:val="20"/>
          <w:lang w:val="es-ES"/>
        </w:rPr>
        <w:t>direkcija</w:t>
      </w:r>
      <w:r w:rsidR="00EA2D25" w:rsidRPr="00C9062C">
        <w:rPr>
          <w:szCs w:val="20"/>
          <w:lang w:val="es-ES"/>
        </w:rPr>
        <w:t xml:space="preserve"> </w:t>
      </w:r>
      <w:r w:rsidR="004E22A8" w:rsidRPr="00C9062C">
        <w:rPr>
          <w:szCs w:val="20"/>
          <w:lang w:val="es-ES"/>
        </w:rPr>
        <w:t>za</w:t>
      </w:r>
      <w:r w:rsidR="00EA2D25" w:rsidRPr="00C9062C">
        <w:rPr>
          <w:szCs w:val="20"/>
          <w:lang w:val="es-ES"/>
        </w:rPr>
        <w:t xml:space="preserve"> </w:t>
      </w:r>
      <w:r w:rsidR="004E22A8" w:rsidRPr="00C9062C">
        <w:rPr>
          <w:szCs w:val="20"/>
          <w:lang w:val="es-ES"/>
        </w:rPr>
        <w:t>vode</w:t>
      </w:r>
      <w:r w:rsidR="00EA2D25" w:rsidRPr="00C9062C">
        <w:rPr>
          <w:szCs w:val="20"/>
          <w:lang w:val="es-ES"/>
        </w:rPr>
        <w:t xml:space="preserve">, </w:t>
      </w:r>
      <w:r w:rsidR="004E22A8" w:rsidRPr="00C9062C">
        <w:rPr>
          <w:szCs w:val="20"/>
          <w:lang w:val="es-ES"/>
        </w:rPr>
        <w:t xml:space="preserve">oglasila se nenadležnom na osnovu zahteva ROP-MSGI-26551-LOC-3/2018 </w:t>
      </w:r>
      <w:r w:rsidR="004E22A8" w:rsidRPr="00C9062C">
        <w:rPr>
          <w:szCs w:val="20"/>
        </w:rPr>
        <w:t>од</w:t>
      </w:r>
      <w:r w:rsidR="004E22A8" w:rsidRPr="00C9062C">
        <w:rPr>
          <w:szCs w:val="20"/>
          <w:lang w:val="es-ES"/>
        </w:rPr>
        <w:t xml:space="preserve"> 28.12.2019. godine</w:t>
      </w:r>
      <w:r w:rsidR="00EA2D25" w:rsidRPr="00C9062C">
        <w:rPr>
          <w:szCs w:val="20"/>
          <w:lang w:val="es-ES"/>
        </w:rPr>
        <w:t>), od značaja za ovu studiju, dati su u narednoj tabeli.</w:t>
      </w:r>
    </w:p>
    <w:p w:rsidR="00DC710A" w:rsidRDefault="00DC710A" w:rsidP="00C9062C">
      <w:pPr>
        <w:rPr>
          <w:lang w:val="es-ES"/>
        </w:rPr>
      </w:pPr>
    </w:p>
    <w:p w:rsidR="00612D12" w:rsidRPr="00B345E6" w:rsidRDefault="00612D12" w:rsidP="00C9062C">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6"/>
        <w:gridCol w:w="2110"/>
        <w:gridCol w:w="1412"/>
        <w:gridCol w:w="1179"/>
        <w:gridCol w:w="1179"/>
        <w:gridCol w:w="1179"/>
      </w:tblGrid>
      <w:tr w:rsidR="00094AEE" w:rsidRPr="00CB21DF" w:rsidTr="00F55C1D">
        <w:trPr>
          <w:trHeight w:val="458"/>
        </w:trPr>
        <w:tc>
          <w:tcPr>
            <w:tcW w:w="2267" w:type="dxa"/>
            <w:shd w:val="clear" w:color="auto" w:fill="auto"/>
            <w:vAlign w:val="center"/>
          </w:tcPr>
          <w:p w:rsidR="00094AEE" w:rsidRPr="00CB21DF" w:rsidRDefault="00094AEE" w:rsidP="00B87FBE">
            <w:pPr>
              <w:tabs>
                <w:tab w:val="left" w:pos="0"/>
              </w:tabs>
              <w:spacing w:before="120" w:after="120" w:line="240" w:lineRule="auto"/>
              <w:jc w:val="center"/>
              <w:rPr>
                <w:rFonts w:cs="Arial"/>
                <w:b/>
              </w:rPr>
            </w:pPr>
            <w:r w:rsidRPr="00CB21DF">
              <w:rPr>
                <w:rFonts w:cs="Arial"/>
                <w:b/>
              </w:rPr>
              <w:t>Vodotok</w:t>
            </w:r>
          </w:p>
        </w:tc>
        <w:tc>
          <w:tcPr>
            <w:tcW w:w="2174" w:type="dxa"/>
            <w:shd w:val="clear" w:color="auto" w:fill="auto"/>
            <w:vAlign w:val="center"/>
          </w:tcPr>
          <w:p w:rsidR="00094AEE" w:rsidRPr="00CB21DF" w:rsidRDefault="00094AEE" w:rsidP="00B87FBE">
            <w:pPr>
              <w:tabs>
                <w:tab w:val="left" w:pos="-36"/>
              </w:tabs>
              <w:spacing w:before="120" w:after="120" w:line="240" w:lineRule="auto"/>
              <w:ind w:right="-144" w:hanging="36"/>
              <w:jc w:val="center"/>
              <w:rPr>
                <w:rFonts w:cs="Arial"/>
                <w:b/>
              </w:rPr>
            </w:pPr>
            <w:r w:rsidRPr="00CB21DF">
              <w:rPr>
                <w:rFonts w:cs="Arial"/>
                <w:b/>
              </w:rPr>
              <w:t>Merna stanica</w:t>
            </w:r>
          </w:p>
        </w:tc>
        <w:tc>
          <w:tcPr>
            <w:tcW w:w="1449" w:type="dxa"/>
            <w:shd w:val="clear" w:color="auto" w:fill="auto"/>
            <w:vAlign w:val="center"/>
          </w:tcPr>
          <w:p w:rsidR="00094AEE" w:rsidRPr="00CB21DF" w:rsidRDefault="00094AEE" w:rsidP="00B87FBE">
            <w:pPr>
              <w:tabs>
                <w:tab w:val="left" w:pos="-72"/>
              </w:tabs>
              <w:spacing w:before="120" w:after="120" w:line="240" w:lineRule="auto"/>
              <w:ind w:left="-72" w:right="-108"/>
              <w:jc w:val="center"/>
              <w:rPr>
                <w:rFonts w:cs="Arial"/>
                <w:b/>
              </w:rPr>
            </w:pPr>
            <w:r w:rsidRPr="00CB21DF">
              <w:rPr>
                <w:rFonts w:cs="Arial"/>
                <w:b/>
              </w:rPr>
              <w:t>Površina</w:t>
            </w:r>
          </w:p>
          <w:p w:rsidR="00094AEE" w:rsidRPr="00CB21DF" w:rsidRDefault="00094AEE" w:rsidP="00B87FBE">
            <w:pPr>
              <w:tabs>
                <w:tab w:val="left" w:pos="-72"/>
              </w:tabs>
              <w:spacing w:before="120" w:after="120" w:line="240" w:lineRule="auto"/>
              <w:ind w:left="-72" w:right="-108"/>
              <w:jc w:val="center"/>
              <w:rPr>
                <w:rFonts w:cs="Arial"/>
                <w:b/>
              </w:rPr>
            </w:pPr>
            <w:r w:rsidRPr="00CB21DF">
              <w:rPr>
                <w:rFonts w:cs="Arial"/>
                <w:b/>
              </w:rPr>
              <w:t>Sliva (km</w:t>
            </w:r>
            <w:r w:rsidRPr="00CB21DF">
              <w:rPr>
                <w:rFonts w:cs="Arial"/>
                <w:b/>
                <w:vertAlign w:val="superscript"/>
              </w:rPr>
              <w:t>2</w:t>
            </w:r>
            <w:r w:rsidRPr="00CB21DF">
              <w:rPr>
                <w:rFonts w:cs="Arial"/>
                <w:b/>
              </w:rPr>
              <w:t>)</w:t>
            </w:r>
          </w:p>
        </w:tc>
        <w:tc>
          <w:tcPr>
            <w:tcW w:w="1208" w:type="dxa"/>
            <w:shd w:val="clear" w:color="auto" w:fill="auto"/>
            <w:vAlign w:val="center"/>
          </w:tcPr>
          <w:p w:rsidR="00094AEE" w:rsidRPr="00CB21DF" w:rsidRDefault="00094AEE" w:rsidP="00B87FBE">
            <w:pPr>
              <w:tabs>
                <w:tab w:val="left" w:pos="-108"/>
              </w:tabs>
              <w:spacing w:before="120" w:after="120" w:line="240" w:lineRule="auto"/>
              <w:ind w:left="-108" w:right="-108"/>
              <w:jc w:val="center"/>
              <w:rPr>
                <w:rFonts w:cs="Arial"/>
                <w:b/>
              </w:rPr>
            </w:pPr>
            <w:r w:rsidRPr="00CB21DF">
              <w:rPr>
                <w:rFonts w:cs="Arial"/>
                <w:b/>
              </w:rPr>
              <w:t>Q 0,1%</w:t>
            </w:r>
          </w:p>
          <w:p w:rsidR="00094AEE" w:rsidRPr="00CB21DF" w:rsidRDefault="00094AEE" w:rsidP="00B87FBE">
            <w:pPr>
              <w:tabs>
                <w:tab w:val="left" w:pos="-108"/>
              </w:tabs>
              <w:spacing w:before="120" w:after="120" w:line="240" w:lineRule="auto"/>
              <w:jc w:val="center"/>
              <w:rPr>
                <w:rFonts w:cs="Arial"/>
                <w:b/>
              </w:rPr>
            </w:pPr>
            <w:r w:rsidRPr="00CB21DF">
              <w:rPr>
                <w:rFonts w:cs="Arial"/>
                <w:b/>
              </w:rPr>
              <w:t>(m</w:t>
            </w:r>
            <w:r w:rsidRPr="00CB21DF">
              <w:rPr>
                <w:rFonts w:cs="Arial"/>
                <w:b/>
                <w:vertAlign w:val="superscript"/>
              </w:rPr>
              <w:t>3</w:t>
            </w:r>
            <w:r w:rsidRPr="00CB21DF">
              <w:rPr>
                <w:rFonts w:cs="Arial"/>
                <w:b/>
              </w:rPr>
              <w:t>/s)</w:t>
            </w:r>
          </w:p>
        </w:tc>
        <w:tc>
          <w:tcPr>
            <w:tcW w:w="1208" w:type="dxa"/>
            <w:shd w:val="clear" w:color="auto" w:fill="auto"/>
            <w:vAlign w:val="center"/>
          </w:tcPr>
          <w:p w:rsidR="00094AEE" w:rsidRPr="00CB21DF" w:rsidRDefault="00094AEE" w:rsidP="00B87FBE">
            <w:pPr>
              <w:tabs>
                <w:tab w:val="left" w:pos="0"/>
              </w:tabs>
              <w:spacing w:before="120" w:after="120" w:line="240" w:lineRule="auto"/>
              <w:jc w:val="center"/>
              <w:rPr>
                <w:rFonts w:cs="Arial"/>
                <w:b/>
                <w:vertAlign w:val="superscript"/>
              </w:rPr>
            </w:pPr>
            <w:r w:rsidRPr="00CB21DF">
              <w:rPr>
                <w:rFonts w:cs="Arial"/>
                <w:b/>
              </w:rPr>
              <w:t>Q 1%</w:t>
            </w:r>
          </w:p>
          <w:p w:rsidR="00094AEE" w:rsidRPr="00CB21DF" w:rsidRDefault="00094AEE" w:rsidP="00B87FBE">
            <w:pPr>
              <w:tabs>
                <w:tab w:val="left" w:pos="0"/>
              </w:tabs>
              <w:spacing w:before="120" w:after="120" w:line="240" w:lineRule="auto"/>
              <w:jc w:val="center"/>
              <w:rPr>
                <w:rFonts w:cs="Arial"/>
                <w:b/>
              </w:rPr>
            </w:pPr>
            <w:r w:rsidRPr="00CB21DF">
              <w:rPr>
                <w:rFonts w:cs="Arial"/>
                <w:b/>
              </w:rPr>
              <w:t>(m</w:t>
            </w:r>
            <w:r w:rsidRPr="00CB21DF">
              <w:rPr>
                <w:rFonts w:cs="Arial"/>
                <w:b/>
                <w:vertAlign w:val="superscript"/>
              </w:rPr>
              <w:t>3</w:t>
            </w:r>
            <w:r w:rsidRPr="00CB21DF">
              <w:rPr>
                <w:rFonts w:cs="Arial"/>
                <w:b/>
              </w:rPr>
              <w:t>/s)</w:t>
            </w:r>
          </w:p>
        </w:tc>
        <w:tc>
          <w:tcPr>
            <w:tcW w:w="1208" w:type="dxa"/>
            <w:shd w:val="clear" w:color="auto" w:fill="auto"/>
            <w:vAlign w:val="center"/>
          </w:tcPr>
          <w:p w:rsidR="00094AEE" w:rsidRPr="00CB21DF" w:rsidRDefault="00094AEE" w:rsidP="00B87FBE">
            <w:pPr>
              <w:tabs>
                <w:tab w:val="left" w:pos="0"/>
              </w:tabs>
              <w:spacing w:before="120" w:after="120" w:line="240" w:lineRule="auto"/>
              <w:jc w:val="center"/>
              <w:rPr>
                <w:rFonts w:cs="Arial"/>
                <w:b/>
                <w:vertAlign w:val="superscript"/>
              </w:rPr>
            </w:pPr>
            <w:r w:rsidRPr="00CB21DF">
              <w:rPr>
                <w:rFonts w:cs="Arial"/>
                <w:b/>
              </w:rPr>
              <w:t>Q 2%</w:t>
            </w:r>
          </w:p>
          <w:p w:rsidR="00094AEE" w:rsidRPr="00CB21DF" w:rsidRDefault="00094AEE" w:rsidP="00B87FBE">
            <w:pPr>
              <w:tabs>
                <w:tab w:val="left" w:pos="0"/>
              </w:tabs>
              <w:spacing w:before="120" w:after="120" w:line="240" w:lineRule="auto"/>
              <w:jc w:val="center"/>
              <w:rPr>
                <w:rFonts w:cs="Arial"/>
                <w:b/>
              </w:rPr>
            </w:pPr>
            <w:r w:rsidRPr="00CB21DF">
              <w:rPr>
                <w:rFonts w:cs="Arial"/>
                <w:b/>
              </w:rPr>
              <w:t>(m</w:t>
            </w:r>
            <w:r w:rsidRPr="00CB21DF">
              <w:rPr>
                <w:rFonts w:cs="Arial"/>
                <w:b/>
                <w:vertAlign w:val="superscript"/>
              </w:rPr>
              <w:t>3</w:t>
            </w:r>
            <w:r w:rsidRPr="00CB21DF">
              <w:rPr>
                <w:rFonts w:cs="Arial"/>
                <w:b/>
              </w:rPr>
              <w:t>/s)</w:t>
            </w:r>
          </w:p>
        </w:tc>
      </w:tr>
      <w:tr w:rsidR="00094AEE" w:rsidRPr="00CB21DF" w:rsidTr="00F55C1D">
        <w:trPr>
          <w:trHeight w:val="401"/>
        </w:trPr>
        <w:tc>
          <w:tcPr>
            <w:tcW w:w="2267" w:type="dxa"/>
            <w:vAlign w:val="center"/>
          </w:tcPr>
          <w:p w:rsidR="00094AEE" w:rsidRPr="00CB21DF" w:rsidRDefault="00094AEE" w:rsidP="00B87FBE">
            <w:pPr>
              <w:tabs>
                <w:tab w:val="left" w:pos="0"/>
              </w:tabs>
              <w:spacing w:before="120" w:after="120" w:line="240" w:lineRule="auto"/>
              <w:ind w:right="-180"/>
              <w:jc w:val="center"/>
              <w:rPr>
                <w:rFonts w:cs="Arial"/>
              </w:rPr>
            </w:pPr>
            <w:r w:rsidRPr="00CB21DF">
              <w:rPr>
                <w:rFonts w:cs="Arial"/>
              </w:rPr>
              <w:t>Južna Morava</w:t>
            </w:r>
          </w:p>
        </w:tc>
        <w:tc>
          <w:tcPr>
            <w:tcW w:w="2174"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Korvingrad</w:t>
            </w:r>
          </w:p>
        </w:tc>
        <w:tc>
          <w:tcPr>
            <w:tcW w:w="1449"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9</w:t>
            </w:r>
            <w:r w:rsidR="003C6407" w:rsidRPr="00CB21DF">
              <w:rPr>
                <w:rFonts w:cs="Arial"/>
              </w:rPr>
              <w:t>.</w:t>
            </w:r>
            <w:r w:rsidRPr="00CB21DF">
              <w:rPr>
                <w:rFonts w:cs="Arial"/>
              </w:rPr>
              <w:t>396</w:t>
            </w:r>
          </w:p>
        </w:tc>
        <w:tc>
          <w:tcPr>
            <w:tcW w:w="1208" w:type="dxa"/>
            <w:vAlign w:val="center"/>
          </w:tcPr>
          <w:p w:rsidR="00094AEE" w:rsidRPr="00CB21DF" w:rsidRDefault="000C20B7" w:rsidP="00B87FBE">
            <w:pPr>
              <w:tabs>
                <w:tab w:val="left" w:pos="0"/>
              </w:tabs>
              <w:spacing w:before="120" w:after="120" w:line="240" w:lineRule="auto"/>
              <w:jc w:val="center"/>
              <w:rPr>
                <w:rFonts w:cs="Arial"/>
              </w:rPr>
            </w:pPr>
            <w:r>
              <w:rPr>
                <w:rFonts w:cs="Arial"/>
              </w:rPr>
              <w:t>3012</w:t>
            </w:r>
          </w:p>
        </w:tc>
        <w:tc>
          <w:tcPr>
            <w:tcW w:w="1208" w:type="dxa"/>
            <w:vAlign w:val="center"/>
          </w:tcPr>
          <w:p w:rsidR="00094AEE" w:rsidRPr="00CB21DF" w:rsidRDefault="00094AEE" w:rsidP="000C20B7">
            <w:pPr>
              <w:tabs>
                <w:tab w:val="left" w:pos="0"/>
              </w:tabs>
              <w:spacing w:before="120" w:after="120" w:line="240" w:lineRule="auto"/>
              <w:jc w:val="center"/>
              <w:rPr>
                <w:rFonts w:cs="Arial"/>
              </w:rPr>
            </w:pPr>
            <w:r w:rsidRPr="00CB21DF">
              <w:rPr>
                <w:rFonts w:cs="Arial"/>
              </w:rPr>
              <w:t>1</w:t>
            </w:r>
            <w:r w:rsidR="003C6407" w:rsidRPr="00CB21DF">
              <w:rPr>
                <w:rFonts w:cs="Arial"/>
              </w:rPr>
              <w:t>.</w:t>
            </w:r>
            <w:r w:rsidR="000C20B7" w:rsidRPr="00CB21DF">
              <w:rPr>
                <w:rFonts w:cs="Arial"/>
              </w:rPr>
              <w:t>9</w:t>
            </w:r>
            <w:r w:rsidR="000C20B7">
              <w:rPr>
                <w:rFonts w:cs="Arial"/>
              </w:rPr>
              <w:t>8</w:t>
            </w:r>
            <w:r w:rsidR="000C20B7" w:rsidRPr="00CB21DF">
              <w:rPr>
                <w:rFonts w:cs="Arial"/>
              </w:rPr>
              <w:t>0</w:t>
            </w:r>
          </w:p>
        </w:tc>
        <w:tc>
          <w:tcPr>
            <w:tcW w:w="1208" w:type="dxa"/>
            <w:vAlign w:val="center"/>
          </w:tcPr>
          <w:p w:rsidR="00094AEE" w:rsidRPr="00CB21DF" w:rsidRDefault="00094AEE" w:rsidP="000C20B7">
            <w:pPr>
              <w:tabs>
                <w:tab w:val="left" w:pos="0"/>
              </w:tabs>
              <w:spacing w:before="120" w:after="120" w:line="240" w:lineRule="auto"/>
              <w:jc w:val="center"/>
              <w:rPr>
                <w:rFonts w:cs="Arial"/>
              </w:rPr>
            </w:pPr>
            <w:r w:rsidRPr="00CB21DF">
              <w:rPr>
                <w:rFonts w:cs="Arial"/>
              </w:rPr>
              <w:t>1</w:t>
            </w:r>
            <w:r w:rsidR="003C6407" w:rsidRPr="00CB21DF">
              <w:rPr>
                <w:rFonts w:cs="Arial"/>
              </w:rPr>
              <w:t>.</w:t>
            </w:r>
            <w:r w:rsidR="000C20B7" w:rsidRPr="00CB21DF">
              <w:rPr>
                <w:rFonts w:cs="Arial"/>
              </w:rPr>
              <w:t>6</w:t>
            </w:r>
            <w:r w:rsidR="000C20B7">
              <w:rPr>
                <w:rFonts w:cs="Arial"/>
              </w:rPr>
              <w:t>97</w:t>
            </w:r>
          </w:p>
        </w:tc>
      </w:tr>
      <w:tr w:rsidR="00094AEE" w:rsidRPr="00CB21DF" w:rsidTr="00F55C1D">
        <w:trPr>
          <w:trHeight w:val="401"/>
        </w:trPr>
        <w:tc>
          <w:tcPr>
            <w:tcW w:w="2267"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Pusta reka</w:t>
            </w:r>
          </w:p>
        </w:tc>
        <w:tc>
          <w:tcPr>
            <w:tcW w:w="2174"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Pukovac</w:t>
            </w:r>
          </w:p>
        </w:tc>
        <w:tc>
          <w:tcPr>
            <w:tcW w:w="1449"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561</w:t>
            </w:r>
          </w:p>
        </w:tc>
        <w:tc>
          <w:tcPr>
            <w:tcW w:w="1208" w:type="dxa"/>
            <w:vAlign w:val="center"/>
          </w:tcPr>
          <w:p w:rsidR="00094AEE" w:rsidRPr="00CB21DF" w:rsidRDefault="000C20B7" w:rsidP="00B87FBE">
            <w:pPr>
              <w:tabs>
                <w:tab w:val="left" w:pos="0"/>
              </w:tabs>
              <w:spacing w:before="120" w:after="120" w:line="240" w:lineRule="auto"/>
              <w:jc w:val="center"/>
              <w:rPr>
                <w:rFonts w:cs="Arial"/>
              </w:rPr>
            </w:pPr>
            <w:r>
              <w:rPr>
                <w:rFonts w:cs="Arial"/>
              </w:rPr>
              <w:t>425</w:t>
            </w:r>
          </w:p>
        </w:tc>
        <w:tc>
          <w:tcPr>
            <w:tcW w:w="1208"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239</w:t>
            </w:r>
          </w:p>
        </w:tc>
        <w:tc>
          <w:tcPr>
            <w:tcW w:w="1208"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211</w:t>
            </w:r>
          </w:p>
        </w:tc>
      </w:tr>
      <w:tr w:rsidR="00094AEE" w:rsidRPr="00CB21DF" w:rsidTr="00F55C1D">
        <w:trPr>
          <w:trHeight w:val="401"/>
        </w:trPr>
        <w:tc>
          <w:tcPr>
            <w:tcW w:w="2267"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Toplica</w:t>
            </w:r>
          </w:p>
        </w:tc>
        <w:tc>
          <w:tcPr>
            <w:tcW w:w="2174"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Doljevac</w:t>
            </w:r>
          </w:p>
        </w:tc>
        <w:tc>
          <w:tcPr>
            <w:tcW w:w="1449"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2052</w:t>
            </w:r>
          </w:p>
        </w:tc>
        <w:tc>
          <w:tcPr>
            <w:tcW w:w="1208" w:type="dxa"/>
            <w:vAlign w:val="center"/>
          </w:tcPr>
          <w:p w:rsidR="00094AEE" w:rsidRPr="00CB21DF" w:rsidRDefault="000C20B7" w:rsidP="000C20B7">
            <w:pPr>
              <w:tabs>
                <w:tab w:val="left" w:pos="0"/>
              </w:tabs>
              <w:spacing w:before="120" w:after="120" w:line="240" w:lineRule="auto"/>
              <w:jc w:val="center"/>
              <w:rPr>
                <w:rFonts w:cs="Arial"/>
              </w:rPr>
            </w:pPr>
            <w:r w:rsidRPr="00CB21DF">
              <w:rPr>
                <w:rFonts w:cs="Arial"/>
              </w:rPr>
              <w:t>147</w:t>
            </w:r>
            <w:r>
              <w:rPr>
                <w:rFonts w:cs="Arial"/>
              </w:rPr>
              <w:t>3</w:t>
            </w:r>
          </w:p>
        </w:tc>
        <w:tc>
          <w:tcPr>
            <w:tcW w:w="1208"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721</w:t>
            </w:r>
          </w:p>
        </w:tc>
        <w:tc>
          <w:tcPr>
            <w:tcW w:w="1208"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567</w:t>
            </w:r>
          </w:p>
        </w:tc>
      </w:tr>
      <w:tr w:rsidR="00094AEE" w:rsidRPr="00CB21DF" w:rsidTr="00F55C1D">
        <w:trPr>
          <w:trHeight w:val="401"/>
        </w:trPr>
        <w:tc>
          <w:tcPr>
            <w:tcW w:w="2267" w:type="dxa"/>
            <w:vAlign w:val="center"/>
          </w:tcPr>
          <w:p w:rsidR="00094AEE" w:rsidRPr="00CB21DF" w:rsidRDefault="00094AEE" w:rsidP="00B87FBE">
            <w:pPr>
              <w:tabs>
                <w:tab w:val="left" w:pos="0"/>
              </w:tabs>
              <w:spacing w:before="120" w:after="120" w:line="240" w:lineRule="auto"/>
              <w:ind w:right="-180"/>
              <w:jc w:val="center"/>
              <w:rPr>
                <w:rFonts w:cs="Arial"/>
              </w:rPr>
            </w:pPr>
            <w:r w:rsidRPr="00CB21DF">
              <w:rPr>
                <w:rFonts w:cs="Arial"/>
              </w:rPr>
              <w:t>Knežićka reka</w:t>
            </w:r>
          </w:p>
        </w:tc>
        <w:tc>
          <w:tcPr>
            <w:tcW w:w="2174" w:type="dxa"/>
            <w:vAlign w:val="center"/>
          </w:tcPr>
          <w:p w:rsidR="00094AEE" w:rsidRPr="00CB21DF" w:rsidRDefault="00094AEE" w:rsidP="00B87FBE">
            <w:pPr>
              <w:tabs>
                <w:tab w:val="left" w:pos="0"/>
              </w:tabs>
              <w:spacing w:before="120" w:after="120" w:line="240" w:lineRule="auto"/>
              <w:ind w:right="-144"/>
              <w:jc w:val="center"/>
              <w:rPr>
                <w:rFonts w:cs="Arial"/>
              </w:rPr>
            </w:pPr>
            <w:r w:rsidRPr="00CB21DF">
              <w:rPr>
                <w:rFonts w:cs="Arial"/>
              </w:rPr>
              <w:t>most na pruzi</w:t>
            </w:r>
          </w:p>
        </w:tc>
        <w:tc>
          <w:tcPr>
            <w:tcW w:w="1449"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23,4</w:t>
            </w:r>
          </w:p>
        </w:tc>
        <w:tc>
          <w:tcPr>
            <w:tcW w:w="1208" w:type="dxa"/>
            <w:vAlign w:val="center"/>
          </w:tcPr>
          <w:p w:rsidR="00094AEE" w:rsidRPr="00CB21DF" w:rsidRDefault="00094AEE" w:rsidP="000C20B7">
            <w:pPr>
              <w:tabs>
                <w:tab w:val="left" w:pos="0"/>
              </w:tabs>
              <w:spacing w:before="120" w:after="120" w:line="240" w:lineRule="auto"/>
              <w:jc w:val="center"/>
              <w:rPr>
                <w:rFonts w:cs="Arial"/>
              </w:rPr>
            </w:pPr>
            <w:r w:rsidRPr="00CB21DF">
              <w:rPr>
                <w:rFonts w:cs="Arial"/>
              </w:rPr>
              <w:t>56,</w:t>
            </w:r>
            <w:r w:rsidR="000C20B7">
              <w:rPr>
                <w:rFonts w:cs="Arial"/>
              </w:rPr>
              <w:t>3</w:t>
            </w:r>
          </w:p>
        </w:tc>
        <w:tc>
          <w:tcPr>
            <w:tcW w:w="1208"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36,6</w:t>
            </w:r>
          </w:p>
        </w:tc>
        <w:tc>
          <w:tcPr>
            <w:tcW w:w="1208"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31,5</w:t>
            </w:r>
          </w:p>
        </w:tc>
      </w:tr>
      <w:tr w:rsidR="00094AEE" w:rsidRPr="00CB21DF" w:rsidTr="00F55C1D">
        <w:trPr>
          <w:trHeight w:val="419"/>
        </w:trPr>
        <w:tc>
          <w:tcPr>
            <w:tcW w:w="2267" w:type="dxa"/>
            <w:vAlign w:val="center"/>
          </w:tcPr>
          <w:p w:rsidR="00094AEE" w:rsidRPr="00CB21DF" w:rsidRDefault="00094AEE" w:rsidP="00B87FBE">
            <w:pPr>
              <w:tabs>
                <w:tab w:val="left" w:pos="0"/>
              </w:tabs>
              <w:spacing w:before="120" w:after="120" w:line="240" w:lineRule="auto"/>
              <w:ind w:right="-180"/>
              <w:jc w:val="center"/>
              <w:rPr>
                <w:rFonts w:cs="Arial"/>
              </w:rPr>
            </w:pPr>
            <w:r w:rsidRPr="00CB21DF">
              <w:rPr>
                <w:rFonts w:cs="Arial"/>
              </w:rPr>
              <w:t>Malošiški potok</w:t>
            </w:r>
          </w:p>
        </w:tc>
        <w:tc>
          <w:tcPr>
            <w:tcW w:w="2174" w:type="dxa"/>
            <w:vAlign w:val="center"/>
          </w:tcPr>
          <w:p w:rsidR="00094AEE" w:rsidRPr="00CB21DF" w:rsidRDefault="00094AEE" w:rsidP="00B87FBE">
            <w:pPr>
              <w:tabs>
                <w:tab w:val="left" w:pos="0"/>
              </w:tabs>
              <w:spacing w:before="120" w:after="120" w:line="240" w:lineRule="auto"/>
              <w:ind w:right="-144"/>
              <w:jc w:val="center"/>
              <w:rPr>
                <w:rFonts w:cs="Arial"/>
              </w:rPr>
            </w:pPr>
            <w:r w:rsidRPr="00CB21DF">
              <w:rPr>
                <w:rFonts w:cs="Arial"/>
              </w:rPr>
              <w:t>most na pruzi</w:t>
            </w:r>
          </w:p>
        </w:tc>
        <w:tc>
          <w:tcPr>
            <w:tcW w:w="1449"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7,6</w:t>
            </w:r>
          </w:p>
        </w:tc>
        <w:tc>
          <w:tcPr>
            <w:tcW w:w="1208"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31,7</w:t>
            </w:r>
          </w:p>
        </w:tc>
        <w:tc>
          <w:tcPr>
            <w:tcW w:w="1208"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20,3</w:t>
            </w:r>
          </w:p>
        </w:tc>
        <w:tc>
          <w:tcPr>
            <w:tcW w:w="1208" w:type="dxa"/>
            <w:vAlign w:val="center"/>
          </w:tcPr>
          <w:p w:rsidR="00094AEE" w:rsidRPr="00CB21DF" w:rsidRDefault="00094AEE" w:rsidP="00B87FBE">
            <w:pPr>
              <w:tabs>
                <w:tab w:val="left" w:pos="0"/>
              </w:tabs>
              <w:spacing w:before="120" w:after="120" w:line="240" w:lineRule="auto"/>
              <w:jc w:val="center"/>
              <w:rPr>
                <w:rFonts w:cs="Arial"/>
              </w:rPr>
            </w:pPr>
            <w:r w:rsidRPr="00CB21DF">
              <w:rPr>
                <w:rFonts w:cs="Arial"/>
              </w:rPr>
              <w:t>17,4</w:t>
            </w:r>
          </w:p>
        </w:tc>
      </w:tr>
    </w:tbl>
    <w:p w:rsidR="00F9320F" w:rsidRPr="00B345E6" w:rsidRDefault="00F9320F" w:rsidP="00C9062C">
      <w:pPr>
        <w:pStyle w:val="NoSpacing"/>
        <w:rPr>
          <w:lang w:val="es-ES"/>
        </w:rPr>
      </w:pPr>
      <w:r w:rsidRPr="00B345E6">
        <w:rPr>
          <w:lang w:val="es-ES"/>
        </w:rPr>
        <w:t>Tabela 7.11. Podaci o slivu i karakterističnim proticajima</w:t>
      </w:r>
    </w:p>
    <w:p w:rsidR="00094AEE" w:rsidRPr="00B345E6" w:rsidRDefault="00094AEE" w:rsidP="00C9062C">
      <w:pPr>
        <w:rPr>
          <w:lang w:val="es-ES"/>
        </w:rPr>
      </w:pPr>
      <w:r w:rsidRPr="00B345E6">
        <w:rPr>
          <w:lang w:val="es-ES"/>
        </w:rPr>
        <w:t>Svi vodotoci su bujičnog karaktera zbog konfiguracije terena i relativno male pošumljenosti sliva. Knežićka reka i Malošiški potok su izrazito bujični vodotoci. Knežićka reka ima 401,5 puta manje slivno područje od Južne Morave, a stogodišnje vode su samo 52,2 puta manje, dok je sliv Malošiškog potoka 1</w:t>
      </w:r>
      <w:r w:rsidR="00DC0035" w:rsidRPr="00B345E6">
        <w:rPr>
          <w:lang w:val="es-ES"/>
        </w:rPr>
        <w:t>.</w:t>
      </w:r>
      <w:r w:rsidRPr="00B345E6">
        <w:rPr>
          <w:lang w:val="es-ES"/>
        </w:rPr>
        <w:t>236,3 puta manji, a proticaj verovatnoće 1</w:t>
      </w:r>
      <w:r w:rsidR="00DC0035" w:rsidRPr="00B345E6">
        <w:rPr>
          <w:lang w:val="es-ES"/>
        </w:rPr>
        <w:t xml:space="preserve"> </w:t>
      </w:r>
      <w:r w:rsidRPr="00B345E6">
        <w:rPr>
          <w:lang w:val="es-ES"/>
        </w:rPr>
        <w:t>% manji samo 94,1 puta. Malošiški potok i Knežićka reka tokom dugotrajnijeg sušnog perioda u potpunosti presuše.</w:t>
      </w:r>
    </w:p>
    <w:p w:rsidR="00094AEE" w:rsidRPr="00B345E6" w:rsidRDefault="00094AEE" w:rsidP="00C9062C">
      <w:pPr>
        <w:rPr>
          <w:lang w:val="es-ES"/>
        </w:rPr>
      </w:pPr>
      <w:r w:rsidRPr="00B345E6">
        <w:rPr>
          <w:lang w:val="es-ES"/>
        </w:rPr>
        <w:t>Po pravilu bujičnost vodotoka na ravnijem terenu ima za posledicu zasipanje korita reke erodiranim materijalom i razvoj vegetacije na nanosu, što dalje smanjuje proticajni profil, čime se povećava mogućnost plavljenja pruge i ugrož</w:t>
      </w:r>
      <w:r w:rsidR="00DC0035" w:rsidRPr="00B345E6">
        <w:rPr>
          <w:lang w:val="es-ES"/>
        </w:rPr>
        <w:t>a</w:t>
      </w:r>
      <w:r w:rsidRPr="00B345E6">
        <w:rPr>
          <w:lang w:val="es-ES"/>
        </w:rPr>
        <w:t>vanja konstrukcije mosta, što se najbolje vidi na snimku Malošiškog potoka iz oktobra 2012. godine.</w:t>
      </w:r>
    </w:p>
    <w:p w:rsidR="00094AEE" w:rsidRPr="00B345E6" w:rsidRDefault="00094AEE" w:rsidP="00C9062C">
      <w:pPr>
        <w:rPr>
          <w:lang w:val="es-ES"/>
        </w:rPr>
      </w:pPr>
      <w:r w:rsidRPr="00B345E6">
        <w:rPr>
          <w:lang w:val="es-ES"/>
        </w:rPr>
        <w:t>Naravno da u ovakvim slučajevima strada akvatična fauna čiji je potpuni oporavak moguć tek za nekoliko godina.</w:t>
      </w:r>
    </w:p>
    <w:p w:rsidR="00711F43" w:rsidRPr="00B345E6" w:rsidRDefault="00711F43" w:rsidP="00C9062C">
      <w:pPr>
        <w:rPr>
          <w:lang w:val="es-ES"/>
        </w:rPr>
      </w:pPr>
      <w:r w:rsidRPr="00B345E6">
        <w:rPr>
          <w:lang w:val="es-ES"/>
        </w:rPr>
        <w:lastRenderedPageBreak/>
        <w:t>O bujičnosti Knežićke reke, potencijalnoj opasnosti po konstrukciju mosta, potrebi povećanja proticajnog profila pri rekonstrukciji, dovoljno rečito govore naredne fotografije snimljene maja i oktobra 2012. godine.</w:t>
      </w:r>
    </w:p>
    <w:tbl>
      <w:tblPr>
        <w:tblW w:w="9461" w:type="dxa"/>
        <w:tblLook w:val="04A0"/>
      </w:tblPr>
      <w:tblGrid>
        <w:gridCol w:w="4784"/>
        <w:gridCol w:w="222"/>
        <w:gridCol w:w="4455"/>
      </w:tblGrid>
      <w:tr w:rsidR="00094AEE" w:rsidRPr="00CB21DF" w:rsidTr="00DC0035">
        <w:tc>
          <w:tcPr>
            <w:tcW w:w="4761" w:type="dxa"/>
          </w:tcPr>
          <w:p w:rsidR="00094AEE" w:rsidRPr="00CB21DF" w:rsidRDefault="00005270" w:rsidP="00C9062C">
            <w:pPr>
              <w:pStyle w:val="NoSpacing"/>
            </w:pPr>
            <w:r w:rsidRPr="00CB21DF">
              <w:rPr>
                <w:noProof/>
              </w:rPr>
              <w:drawing>
                <wp:inline distT="0" distB="0" distL="0" distR="0">
                  <wp:extent cx="2881630" cy="1871345"/>
                  <wp:effectExtent l="19050" t="0" r="0" b="0"/>
                  <wp:docPr id="36" name="Picture 36" descr="IMG_4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G_4923"/>
                          <pic:cNvPicPr>
                            <a:picLocks noChangeAspect="1" noChangeArrowheads="1"/>
                          </pic:cNvPicPr>
                        </pic:nvPicPr>
                        <pic:blipFill>
                          <a:blip r:embed="rId120" cstate="screen"/>
                          <a:srcRect/>
                          <a:stretch>
                            <a:fillRect/>
                          </a:stretch>
                        </pic:blipFill>
                        <pic:spPr bwMode="auto">
                          <a:xfrm>
                            <a:off x="0" y="0"/>
                            <a:ext cx="2881630" cy="1871345"/>
                          </a:xfrm>
                          <a:prstGeom prst="rect">
                            <a:avLst/>
                          </a:prstGeom>
                          <a:noFill/>
                          <a:ln w="9525">
                            <a:noFill/>
                            <a:miter lim="800000"/>
                            <a:headEnd/>
                            <a:tailEnd/>
                          </a:ln>
                        </pic:spPr>
                      </pic:pic>
                    </a:graphicData>
                  </a:graphic>
                </wp:inline>
              </w:drawing>
            </w:r>
          </w:p>
        </w:tc>
        <w:tc>
          <w:tcPr>
            <w:tcW w:w="222" w:type="dxa"/>
          </w:tcPr>
          <w:p w:rsidR="00094AEE" w:rsidRPr="00CB21DF" w:rsidRDefault="00094AEE" w:rsidP="00C9062C">
            <w:pPr>
              <w:pStyle w:val="NoSpacing"/>
              <w:rPr>
                <w:sz w:val="22"/>
              </w:rPr>
            </w:pPr>
          </w:p>
        </w:tc>
        <w:tc>
          <w:tcPr>
            <w:tcW w:w="4478" w:type="dxa"/>
          </w:tcPr>
          <w:p w:rsidR="00094AEE" w:rsidRPr="00CB21DF" w:rsidRDefault="00005270" w:rsidP="00C9062C">
            <w:pPr>
              <w:pStyle w:val="NoSpacing"/>
              <w:rPr>
                <w:sz w:val="22"/>
              </w:rPr>
            </w:pPr>
            <w:r w:rsidRPr="00CB21DF">
              <w:rPr>
                <w:noProof/>
                <w:sz w:val="22"/>
              </w:rPr>
              <w:drawing>
                <wp:inline distT="0" distB="0" distL="0" distR="0">
                  <wp:extent cx="2615565" cy="1871345"/>
                  <wp:effectExtent l="19050" t="0" r="0" b="0"/>
                  <wp:docPr id="37" name="Picture 37" descr="Most preko Knezicke reke u Caplincu (2)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ost preko Knezicke reke u Caplincu (2)_resize"/>
                          <pic:cNvPicPr>
                            <a:picLocks noChangeAspect="1" noChangeArrowheads="1"/>
                          </pic:cNvPicPr>
                        </pic:nvPicPr>
                        <pic:blipFill>
                          <a:blip r:embed="rId121" cstate="screen"/>
                          <a:srcRect/>
                          <a:stretch>
                            <a:fillRect/>
                          </a:stretch>
                        </pic:blipFill>
                        <pic:spPr bwMode="auto">
                          <a:xfrm>
                            <a:off x="0" y="0"/>
                            <a:ext cx="2615565" cy="1871345"/>
                          </a:xfrm>
                          <a:prstGeom prst="rect">
                            <a:avLst/>
                          </a:prstGeom>
                          <a:noFill/>
                          <a:ln w="9525">
                            <a:noFill/>
                            <a:miter lim="800000"/>
                            <a:headEnd/>
                            <a:tailEnd/>
                          </a:ln>
                        </pic:spPr>
                      </pic:pic>
                    </a:graphicData>
                  </a:graphic>
                </wp:inline>
              </w:drawing>
            </w:r>
          </w:p>
        </w:tc>
      </w:tr>
      <w:tr w:rsidR="00094AEE" w:rsidRPr="00CB21DF" w:rsidTr="00DC0035">
        <w:trPr>
          <w:trHeight w:val="87"/>
        </w:trPr>
        <w:tc>
          <w:tcPr>
            <w:tcW w:w="4761" w:type="dxa"/>
          </w:tcPr>
          <w:p w:rsidR="00094AEE" w:rsidRPr="00D91839" w:rsidRDefault="009F501B" w:rsidP="00C9062C">
            <w:pPr>
              <w:pStyle w:val="NoSpacing"/>
            </w:pPr>
            <w:r w:rsidRPr="00D91839">
              <w:t>Slika</w:t>
            </w:r>
            <w:r w:rsidR="00094AEE" w:rsidRPr="00D91839">
              <w:t xml:space="preserve"> </w:t>
            </w:r>
            <w:r w:rsidR="00DC0035" w:rsidRPr="00D91839">
              <w:t>7</w:t>
            </w:r>
            <w:r w:rsidR="00094AEE" w:rsidRPr="00D91839">
              <w:t>.</w:t>
            </w:r>
            <w:r w:rsidR="00BE0C69" w:rsidRPr="00D91839">
              <w:t>30</w:t>
            </w:r>
            <w:r w:rsidR="00094AEE" w:rsidRPr="00D91839">
              <w:t>.</w:t>
            </w:r>
            <w:r w:rsidR="00350525" w:rsidRPr="00D91839">
              <w:t xml:space="preserve"> Knežić</w:t>
            </w:r>
            <w:r w:rsidR="00094AEE" w:rsidRPr="00D91839">
              <w:t xml:space="preserve">ka </w:t>
            </w:r>
            <w:r w:rsidR="004178FB" w:rsidRPr="00D91839">
              <w:t>reka</w:t>
            </w:r>
            <w:r w:rsidR="00094AEE" w:rsidRPr="00D91839">
              <w:t xml:space="preserve"> (</w:t>
            </w:r>
            <w:r w:rsidR="00364C48" w:rsidRPr="00D91839">
              <w:t>m</w:t>
            </w:r>
            <w:r w:rsidR="00094AEE" w:rsidRPr="00D91839">
              <w:t>a</w:t>
            </w:r>
            <w:r w:rsidR="00364C48" w:rsidRPr="00D91839">
              <w:t>j</w:t>
            </w:r>
            <w:r w:rsidR="00094AEE" w:rsidRPr="00D91839">
              <w:t xml:space="preserve"> 20</w:t>
            </w:r>
            <w:r w:rsidR="00D02BC7" w:rsidRPr="00D91839">
              <w:t>1</w:t>
            </w:r>
            <w:r w:rsidR="00094AEE" w:rsidRPr="00D91839">
              <w:t>2.)</w:t>
            </w:r>
          </w:p>
        </w:tc>
        <w:tc>
          <w:tcPr>
            <w:tcW w:w="222" w:type="dxa"/>
          </w:tcPr>
          <w:p w:rsidR="00094AEE" w:rsidRPr="00CB21DF" w:rsidRDefault="00094AEE" w:rsidP="00C9062C">
            <w:pPr>
              <w:pStyle w:val="NoSpacing"/>
              <w:rPr>
                <w:sz w:val="22"/>
              </w:rPr>
            </w:pPr>
          </w:p>
        </w:tc>
        <w:tc>
          <w:tcPr>
            <w:tcW w:w="4478" w:type="dxa"/>
          </w:tcPr>
          <w:p w:rsidR="00094AEE" w:rsidRPr="00D91839" w:rsidRDefault="009F501B" w:rsidP="00C9062C">
            <w:pPr>
              <w:pStyle w:val="NoSpacing"/>
              <w:rPr>
                <w:sz w:val="22"/>
              </w:rPr>
            </w:pPr>
            <w:r w:rsidRPr="00D91839">
              <w:rPr>
                <w:sz w:val="22"/>
              </w:rPr>
              <w:t>Slika</w:t>
            </w:r>
            <w:r w:rsidR="00094AEE" w:rsidRPr="00D91839">
              <w:rPr>
                <w:sz w:val="22"/>
              </w:rPr>
              <w:t xml:space="preserve"> </w:t>
            </w:r>
            <w:r w:rsidR="00DC0035" w:rsidRPr="00D91839">
              <w:rPr>
                <w:sz w:val="22"/>
              </w:rPr>
              <w:t>7</w:t>
            </w:r>
            <w:r w:rsidR="00094AEE" w:rsidRPr="00D91839">
              <w:rPr>
                <w:sz w:val="22"/>
              </w:rPr>
              <w:t>.</w:t>
            </w:r>
            <w:r w:rsidR="00DC0035" w:rsidRPr="00D91839">
              <w:rPr>
                <w:sz w:val="22"/>
              </w:rPr>
              <w:t>3</w:t>
            </w:r>
            <w:r w:rsidR="00BE0C69" w:rsidRPr="00D91839">
              <w:rPr>
                <w:sz w:val="22"/>
              </w:rPr>
              <w:t>1</w:t>
            </w:r>
            <w:r w:rsidR="00094AEE" w:rsidRPr="00D91839">
              <w:rPr>
                <w:sz w:val="22"/>
              </w:rPr>
              <w:t xml:space="preserve">. </w:t>
            </w:r>
            <w:r w:rsidR="00711F43" w:rsidRPr="00D91839">
              <w:rPr>
                <w:sz w:val="22"/>
              </w:rPr>
              <w:t>Kne</w:t>
            </w:r>
            <w:r w:rsidR="00350525" w:rsidRPr="00D91839">
              <w:rPr>
                <w:sz w:val="22"/>
              </w:rPr>
              <w:t>žić</w:t>
            </w:r>
            <w:r w:rsidR="00711F43" w:rsidRPr="00D91839">
              <w:rPr>
                <w:sz w:val="22"/>
              </w:rPr>
              <w:t xml:space="preserve">ka </w:t>
            </w:r>
            <w:r w:rsidR="004178FB" w:rsidRPr="00D91839">
              <w:rPr>
                <w:sz w:val="22"/>
              </w:rPr>
              <w:t>reka</w:t>
            </w:r>
            <w:r w:rsidR="00711F43" w:rsidRPr="00D91839">
              <w:rPr>
                <w:sz w:val="22"/>
              </w:rPr>
              <w:t xml:space="preserve"> (</w:t>
            </w:r>
            <w:r w:rsidR="00364C48" w:rsidRPr="00D91839">
              <w:rPr>
                <w:sz w:val="22"/>
              </w:rPr>
              <w:t>ok</w:t>
            </w:r>
            <w:r w:rsidR="00711F43" w:rsidRPr="00D91839">
              <w:rPr>
                <w:sz w:val="22"/>
              </w:rPr>
              <w:t>tob</w:t>
            </w:r>
            <w:r w:rsidR="00364C48" w:rsidRPr="00D91839">
              <w:rPr>
                <w:sz w:val="22"/>
              </w:rPr>
              <w:t>a</w:t>
            </w:r>
            <w:r w:rsidR="00711F43" w:rsidRPr="00D91839">
              <w:rPr>
                <w:sz w:val="22"/>
              </w:rPr>
              <w:t>r 20</w:t>
            </w:r>
            <w:r w:rsidR="00D02BC7" w:rsidRPr="00D91839">
              <w:rPr>
                <w:sz w:val="22"/>
              </w:rPr>
              <w:t>1</w:t>
            </w:r>
            <w:r w:rsidR="00711F43" w:rsidRPr="00D91839">
              <w:rPr>
                <w:sz w:val="22"/>
              </w:rPr>
              <w:t>2.)</w:t>
            </w:r>
          </w:p>
        </w:tc>
      </w:tr>
    </w:tbl>
    <w:p w:rsidR="00331F95" w:rsidRPr="00C9062C" w:rsidRDefault="00094AEE" w:rsidP="00C9062C">
      <w:pPr>
        <w:rPr>
          <w:szCs w:val="20"/>
        </w:rPr>
      </w:pPr>
      <w:r w:rsidRPr="00C9062C">
        <w:rPr>
          <w:szCs w:val="20"/>
        </w:rPr>
        <w:t>Evidentno je da u povodnjima, pri ovakvom stanju vodotoka, postoji realna opasnost od oštećenja mosta i dela trase pruge, što povećava rizik od nastanka udesnih situacija u transportu.</w:t>
      </w:r>
      <w:r w:rsidR="004178FB" w:rsidRPr="00C9062C">
        <w:rPr>
          <w:szCs w:val="20"/>
        </w:rPr>
        <w:t xml:space="preserve"> Krežićk</w:t>
      </w:r>
      <w:r w:rsidR="00F94E1C" w:rsidRPr="00C9062C">
        <w:rPr>
          <w:szCs w:val="20"/>
        </w:rPr>
        <w:t>a reka je desna pritoka Južne Mo</w:t>
      </w:r>
      <w:r w:rsidR="004178FB" w:rsidRPr="00C9062C">
        <w:rPr>
          <w:szCs w:val="20"/>
        </w:rPr>
        <w:t xml:space="preserve">rave i na mestu ukrštanja sa prugom je regulisana. U zoni postojećeg čeličnog mosta, raspona oko 30 m, regulacija je izvedena betonskim trapeznim profilom, a nizvodno od pruge je prokopan zemljani kanal. </w:t>
      </w:r>
      <w:r w:rsidR="00176C45" w:rsidRPr="00C9062C">
        <w:rPr>
          <w:szCs w:val="20"/>
        </w:rPr>
        <w:t>Uzvodno od autoputa ura</w:t>
      </w:r>
      <w:r w:rsidR="00FF37B9" w:rsidRPr="00C9062C">
        <w:rPr>
          <w:szCs w:val="20"/>
        </w:rPr>
        <w:t>đ</w:t>
      </w:r>
      <w:r w:rsidR="00176C45" w:rsidRPr="00C9062C">
        <w:rPr>
          <w:szCs w:val="20"/>
        </w:rPr>
        <w:t>ena je vrlo kvalitetna regulacija od KCM sa kaskadama i pragovima. Po novom Zakonu o vodama</w:t>
      </w:r>
      <w:r w:rsidR="00331F95" w:rsidRPr="00C9062C">
        <w:rPr>
          <w:szCs w:val="20"/>
        </w:rPr>
        <w:t>, održavanje vodotoka II reda je u nadležnosti lokalne samouprave.</w:t>
      </w:r>
    </w:p>
    <w:p w:rsidR="00331F95" w:rsidRPr="00C9062C" w:rsidRDefault="00331F95" w:rsidP="00C9062C">
      <w:pPr>
        <w:rPr>
          <w:szCs w:val="20"/>
        </w:rPr>
      </w:pPr>
      <w:r w:rsidRPr="00C9062C">
        <w:rPr>
          <w:szCs w:val="20"/>
        </w:rPr>
        <w:t>Malošiški potok je desna pritoka Južne Morave i na mestu ukrštanja sa prugom je regulisana (uzvodno o nizvodno od železničkog mosta) u vidu trapeznog zemljanog kanala. Svrha ure</w:t>
      </w:r>
      <w:r w:rsidR="00FF37B9" w:rsidRPr="00C9062C">
        <w:rPr>
          <w:szCs w:val="20"/>
        </w:rPr>
        <w:t>đ</w:t>
      </w:r>
      <w:r w:rsidRPr="00C9062C">
        <w:rPr>
          <w:szCs w:val="20"/>
        </w:rPr>
        <w:t xml:space="preserve">enja ove bujice je bila zaštita autoputa i železničke pruge. </w:t>
      </w:r>
    </w:p>
    <w:p w:rsidR="00094AEE" w:rsidRPr="00C9062C" w:rsidRDefault="00331F95" w:rsidP="00C9062C">
      <w:pPr>
        <w:rPr>
          <w:szCs w:val="20"/>
        </w:rPr>
      </w:pPr>
      <w:r w:rsidRPr="00C9062C">
        <w:rPr>
          <w:szCs w:val="20"/>
        </w:rPr>
        <w:t>Južna Morava je na mestu ukrštanja sa prugom neregulisana, ali na osnovu Generalnog projekta ure</w:t>
      </w:r>
      <w:r w:rsidR="00FF37B9" w:rsidRPr="00C9062C">
        <w:rPr>
          <w:szCs w:val="20"/>
        </w:rPr>
        <w:t>đ</w:t>
      </w:r>
      <w:r w:rsidRPr="00C9062C">
        <w:rPr>
          <w:szCs w:val="20"/>
        </w:rPr>
        <w:t>enja Južne Morave od Grdelice do sastava sa Zapadnom Moravom, most ima potreban proticajni profil, odnosno zazor, a na osnovu prikaza plavnih zona, trup pruge na ovoj deonici nije ugrožen od velikih voda Južne Morave.</w:t>
      </w:r>
      <w:r w:rsidR="008B3AA2" w:rsidRPr="00C9062C">
        <w:rPr>
          <w:szCs w:val="20"/>
        </w:rPr>
        <w:t xml:space="preserve"> </w:t>
      </w:r>
    </w:p>
    <w:p w:rsidR="00BA66EE" w:rsidRPr="00C9062C" w:rsidRDefault="00331F95" w:rsidP="00C9062C">
      <w:pPr>
        <w:rPr>
          <w:szCs w:val="20"/>
          <w:lang w:val="fr-FR"/>
        </w:rPr>
      </w:pPr>
      <w:r w:rsidRPr="00C9062C">
        <w:rPr>
          <w:szCs w:val="20"/>
          <w:lang w:val="fr-FR"/>
        </w:rPr>
        <w:t xml:space="preserve">Toplica je leva pritoka Južne Morave. Na mestu ukrštanja sa prugom je neregulisana. Od postojećeg železničkog mosta (čelična rešetka raspona oko 40 m) na Toplici do uliva u Južnu Moravu je oko 400 m, pa je zbog produbljenja korita Južne morave i stvaranja depresije korito Toplice nestabilno i obale sklone obrušavanju. </w:t>
      </w:r>
      <w:r w:rsidR="00BA66EE" w:rsidRPr="00C9062C">
        <w:rPr>
          <w:szCs w:val="20"/>
          <w:lang w:val="fr-FR"/>
        </w:rPr>
        <w:t>U toku su radovi na pobijanju šipova, odnosno izgradnji novog drumskog mosta koji se nalazi oko 150 m uzvodno od železničkog.</w:t>
      </w:r>
    </w:p>
    <w:p w:rsidR="00331F95" w:rsidRPr="00C9062C" w:rsidRDefault="00BA66EE" w:rsidP="00C9062C">
      <w:pPr>
        <w:rPr>
          <w:szCs w:val="20"/>
          <w:lang w:val="es-ES"/>
        </w:rPr>
      </w:pPr>
      <w:r w:rsidRPr="00C9062C">
        <w:rPr>
          <w:szCs w:val="20"/>
          <w:lang w:val="es-ES"/>
        </w:rPr>
        <w:t xml:space="preserve">Pusta reka u zoni čeličnog mosta nije regulisana. Pusta reka je delimično regulisana nizvodno od mosta kroz naselje Pukovac 1983. godine, odnosno uzvodno i nizvodno od drumskog mosta u selu Pukovac. U toku su radovi na regulaciji Puste reke od Bejli mosta u selu Kočane do pukovca, u dužini oko 2.500 m i sanacija regulsianog korita u zoni uliva u Južnu Koravu u Doljevcu u dužini oko 150 m. Na osnovu hidrauličkog proračuna železnički most uzvodno od Pukovca ima zadovoljavajući proticajni </w:t>
      </w:r>
      <w:r w:rsidRPr="00C9062C">
        <w:rPr>
          <w:szCs w:val="20"/>
          <w:lang w:val="es-ES"/>
        </w:rPr>
        <w:lastRenderedPageBreak/>
        <w:t>profil. Novim projektom predvi</w:t>
      </w:r>
      <w:r w:rsidR="00FF37B9" w:rsidRPr="00C9062C">
        <w:rPr>
          <w:szCs w:val="20"/>
          <w:lang w:val="es-ES"/>
        </w:rPr>
        <w:t>đ</w:t>
      </w:r>
      <w:r w:rsidRPr="00C9062C">
        <w:rPr>
          <w:szCs w:val="20"/>
          <w:lang w:val="es-ES"/>
        </w:rPr>
        <w:t>eno je čišćenje korita uzvodno i nizvodno od mosta i izrada stabilizacionog praga od lomjlenog kamena u betonu sa slapištem od roliranog kamena. Prag je predvi</w:t>
      </w:r>
      <w:r w:rsidR="00FF37B9" w:rsidRPr="00C9062C">
        <w:rPr>
          <w:szCs w:val="20"/>
          <w:lang w:val="es-ES"/>
        </w:rPr>
        <w:t>đ</w:t>
      </w:r>
      <w:r w:rsidRPr="00C9062C">
        <w:rPr>
          <w:szCs w:val="20"/>
          <w:lang w:val="es-ES"/>
        </w:rPr>
        <w:t>en 5 m nizvodno od mosta. Ovim radovima sprečiće se redovna izlivanja i plavljenja nizvodnog dela naselja Pukovac i inundacije izme</w:t>
      </w:r>
      <w:r w:rsidR="00FF37B9" w:rsidRPr="00C9062C">
        <w:rPr>
          <w:szCs w:val="20"/>
          <w:lang w:val="es-ES"/>
        </w:rPr>
        <w:t>đ</w:t>
      </w:r>
      <w:r w:rsidRPr="00C9062C">
        <w:rPr>
          <w:szCs w:val="20"/>
          <w:lang w:val="es-ES"/>
        </w:rPr>
        <w:t xml:space="preserve">u trupa pruge i leve obale Puste reke i priobalja desne obale (izgradnja nasipa). </w:t>
      </w:r>
    </w:p>
    <w:p w:rsidR="004E22A8" w:rsidRPr="00C9062C" w:rsidRDefault="004D471D" w:rsidP="00C9062C">
      <w:pPr>
        <w:rPr>
          <w:szCs w:val="20"/>
          <w:lang w:val="es-ES"/>
        </w:rPr>
      </w:pPr>
      <w:r w:rsidRPr="00C9062C">
        <w:rPr>
          <w:rFonts w:eastAsia="TrebuchetMS"/>
          <w:szCs w:val="20"/>
          <w:lang w:val="es-ES"/>
        </w:rPr>
        <w:t xml:space="preserve">Uradjena je analiza uzoraka vode, </w:t>
      </w:r>
      <w:r w:rsidRPr="00C9062C">
        <w:rPr>
          <w:szCs w:val="20"/>
          <w:lang w:val="es-ES"/>
        </w:rPr>
        <w:t>31.01.2019. godine,</w:t>
      </w:r>
      <w:r w:rsidRPr="00C9062C">
        <w:rPr>
          <w:rFonts w:eastAsia="TrebuchetMS"/>
          <w:szCs w:val="20"/>
          <w:lang w:val="es-ES"/>
        </w:rPr>
        <w:t xml:space="preserve"> na sledećim lokacijama:</w:t>
      </w:r>
      <w:r w:rsidR="00EC066D" w:rsidRPr="00C9062C">
        <w:rPr>
          <w:szCs w:val="20"/>
          <w:lang w:val="es-ES"/>
        </w:rPr>
        <w:t xml:space="preserve"> reka Knežićka, Toplica i Pusta, 31.01.2019. godine. Uporedjujući rezultate ispitivanja sa maksimalno dozvoljenim graničnim vrednostima (GV) propisanim Uredbom o graničnim vrednostima zagadjujućih materija u površinskim i podzemnim vodama i sediment i rokovima za njihovo dostizanje (“Sl. </w:t>
      </w:r>
      <w:r w:rsidR="000106DE" w:rsidRPr="00C9062C">
        <w:rPr>
          <w:szCs w:val="20"/>
          <w:lang w:val="es-ES"/>
        </w:rPr>
        <w:t>g</w:t>
      </w:r>
      <w:r w:rsidR="00EC066D" w:rsidRPr="00C9062C">
        <w:rPr>
          <w:szCs w:val="20"/>
          <w:lang w:val="es-ES"/>
        </w:rPr>
        <w:t xml:space="preserve">lasnik RS”, br. 50/2012) i Uredbom o graničnoj vrednosti prioritetnih i prioritetnih hazardnih supstanci koje zagadjuju površinske vode i rokove za njihovo dostizanje (“Sl. </w:t>
      </w:r>
      <w:r w:rsidR="000106DE" w:rsidRPr="00C9062C">
        <w:rPr>
          <w:szCs w:val="20"/>
          <w:lang w:val="es-ES"/>
        </w:rPr>
        <w:t>g</w:t>
      </w:r>
      <w:r w:rsidR="00EC066D" w:rsidRPr="00C9062C">
        <w:rPr>
          <w:szCs w:val="20"/>
          <w:lang w:val="es-ES"/>
        </w:rPr>
        <w:t xml:space="preserve">lasnik RS”, br. 24/2014), a saglasnom Pravilniku o parametrima ekološkog i hemijskog statusa površinskih voda i parametrima hemijskog i kvantitativnog statusa podzemnih voda (“Sl. </w:t>
      </w:r>
      <w:r w:rsidR="000106DE" w:rsidRPr="00C9062C">
        <w:rPr>
          <w:szCs w:val="20"/>
          <w:lang w:val="es-ES"/>
        </w:rPr>
        <w:t>g</w:t>
      </w:r>
      <w:r w:rsidR="00EC066D" w:rsidRPr="00C9062C">
        <w:rPr>
          <w:szCs w:val="20"/>
          <w:lang w:val="es-ES"/>
        </w:rPr>
        <w:t>lasnik RS”, br. 74/2011) zaključeno je sledeće:</w:t>
      </w:r>
    </w:p>
    <w:p w:rsidR="00CE6585" w:rsidRDefault="00CE6585" w:rsidP="00C9062C">
      <w:pPr>
        <w:pStyle w:val="ListParagraph2"/>
      </w:pPr>
      <w:r w:rsidRPr="00B345E6">
        <w:t xml:space="preserve">Kvalitet uzorka Knežićke reke </w:t>
      </w:r>
      <w:r w:rsidR="000106DE" w:rsidRPr="00B345E6">
        <w:t xml:space="preserve">petežno odgovara kvalitetu površinskih voda klase I, osim za vrednosti parametara ukupni organski ugljenik, nitrati, HPK, BPK5, zasićenje kiseonikom i broj aerobnih heterotrofa koji pripadaju klasi II površinskih voda. </w:t>
      </w:r>
      <w:r w:rsidR="000106DE">
        <w:t>A ukupni azot pripada klasi III.</w:t>
      </w:r>
    </w:p>
    <w:p w:rsidR="000106DE" w:rsidRDefault="000106DE" w:rsidP="00C9062C">
      <w:pPr>
        <w:pStyle w:val="ListParagraph2"/>
      </w:pPr>
      <w:r>
        <w:t>Kvalitet uzorka reke Toplica pretežno odgovara kvalitetu površinaskih voda klase I, osim za vrednosti parametara ukupni organski ugljenik, ukupni azot, nitrati, BPK5, zasićenje kiseonikom, gvoždje, crevne enterokoke i broj aerobnih heterotrofa koje pripadaju klasi II površinskih voda. Mangan pripada klasi III, dok nitrati pripadaju klasi IV.</w:t>
      </w:r>
    </w:p>
    <w:p w:rsidR="000106DE" w:rsidRPr="000106DE" w:rsidRDefault="000106DE" w:rsidP="00C9062C">
      <w:pPr>
        <w:pStyle w:val="ListParagraph2"/>
      </w:pPr>
      <w:r>
        <w:t>Kvalitet uzorka reke Pusta prtežno odgovara kvalitetu površinaskih voda klase I, osim za vrednosti parametara ukupni oranski ugljenik, zasićenje kiseonikom, mangan, gvoždje, koliformne bakterije i broj aerobnih heterotrofa koje pripadaju klasi II površinskih voda. A ukupni azot, nitrati i koliformne bakterije fekalnog porekla pripadaju klasi III.</w:t>
      </w:r>
    </w:p>
    <w:p w:rsidR="00CE6585" w:rsidRPr="00B345E6" w:rsidRDefault="00CE6585" w:rsidP="00C9062C">
      <w:pPr>
        <w:rPr>
          <w:lang w:val="es-ES"/>
        </w:rPr>
      </w:pPr>
      <w:r w:rsidRPr="00B345E6">
        <w:rPr>
          <w:lang w:val="es-ES"/>
        </w:rPr>
        <w:t>Detaljni rezultati analiza dati su u prilogu ove Studije.</w:t>
      </w:r>
    </w:p>
    <w:p w:rsidR="00094AEE" w:rsidRPr="00B345E6" w:rsidRDefault="00094AEE" w:rsidP="00C9062C">
      <w:pPr>
        <w:rPr>
          <w:lang w:val="es-ES"/>
        </w:rPr>
      </w:pPr>
      <w:r w:rsidRPr="00B345E6">
        <w:rPr>
          <w:lang w:val="es-ES"/>
        </w:rPr>
        <w:t>U vodi ispod mostova, čak i Južne Morave, prisutni su primerci pojedinih vrsta makrofitne vegetacije (</w:t>
      </w:r>
      <w:r w:rsidRPr="00B345E6">
        <w:rPr>
          <w:i/>
          <w:lang w:val="es-ES"/>
        </w:rPr>
        <w:t xml:space="preserve">Potamogeton natans </w:t>
      </w:r>
      <w:r w:rsidRPr="00B345E6">
        <w:rPr>
          <w:lang w:val="es-ES"/>
        </w:rPr>
        <w:t>L</w:t>
      </w:r>
      <w:r w:rsidRPr="00B345E6">
        <w:rPr>
          <w:i/>
          <w:lang w:val="es-ES"/>
        </w:rPr>
        <w:t>. Salvinia natans</w:t>
      </w:r>
      <w:r w:rsidRPr="00B345E6">
        <w:rPr>
          <w:lang w:val="es-ES"/>
        </w:rPr>
        <w:t xml:space="preserve"> All,</w:t>
      </w:r>
      <w:r w:rsidRPr="00B345E6">
        <w:rPr>
          <w:i/>
          <w:lang w:val="es-ES"/>
        </w:rPr>
        <w:t xml:space="preserve"> Ceratophyllum demersum </w:t>
      </w:r>
      <w:r w:rsidRPr="00B345E6">
        <w:rPr>
          <w:lang w:val="es-ES"/>
        </w:rPr>
        <w:t>L), što je znak obilja nutrijenata i razvoja procesa eutrofizacije, koji je potpun</w:t>
      </w:r>
      <w:r w:rsidR="007D0C7F" w:rsidRPr="00B345E6">
        <w:rPr>
          <w:lang w:val="es-ES"/>
        </w:rPr>
        <w:t>o neočekivan u vodotocima brdsk</w:t>
      </w:r>
      <w:r w:rsidRPr="00B345E6">
        <w:rPr>
          <w:lang w:val="es-ES"/>
        </w:rPr>
        <w:t>o-planinskog tipa.</w:t>
      </w:r>
    </w:p>
    <w:tbl>
      <w:tblPr>
        <w:tblW w:w="9461" w:type="dxa"/>
        <w:tblLook w:val="04A0"/>
      </w:tblPr>
      <w:tblGrid>
        <w:gridCol w:w="9461"/>
      </w:tblGrid>
      <w:tr w:rsidR="00711F43" w:rsidRPr="00CB21DF" w:rsidTr="003C6407">
        <w:tc>
          <w:tcPr>
            <w:tcW w:w="9461" w:type="dxa"/>
          </w:tcPr>
          <w:p w:rsidR="00711F43" w:rsidRPr="00CB21DF" w:rsidRDefault="00005270" w:rsidP="00C9062C">
            <w:pPr>
              <w:pStyle w:val="NoSpacing"/>
            </w:pPr>
            <w:r w:rsidRPr="00CB21DF">
              <w:rPr>
                <w:noProof/>
              </w:rPr>
              <w:drawing>
                <wp:inline distT="0" distB="0" distL="0" distR="0">
                  <wp:extent cx="2976880" cy="2222500"/>
                  <wp:effectExtent l="19050" t="0" r="0" b="0"/>
                  <wp:docPr id="38" name="Picture 38" descr="Most preko Puste kod Pukovca, makrofite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ost preko Puste kod Pukovca, makrofite_resize"/>
                          <pic:cNvPicPr>
                            <a:picLocks noChangeAspect="1" noChangeArrowheads="1"/>
                          </pic:cNvPicPr>
                        </pic:nvPicPr>
                        <pic:blipFill>
                          <a:blip r:embed="rId122" cstate="screen"/>
                          <a:srcRect/>
                          <a:stretch>
                            <a:fillRect/>
                          </a:stretch>
                        </pic:blipFill>
                        <pic:spPr bwMode="auto">
                          <a:xfrm>
                            <a:off x="0" y="0"/>
                            <a:ext cx="2976880" cy="2222500"/>
                          </a:xfrm>
                          <a:prstGeom prst="rect">
                            <a:avLst/>
                          </a:prstGeom>
                          <a:noFill/>
                          <a:ln w="9525">
                            <a:noFill/>
                            <a:miter lim="800000"/>
                            <a:headEnd/>
                            <a:tailEnd/>
                          </a:ln>
                        </pic:spPr>
                      </pic:pic>
                    </a:graphicData>
                  </a:graphic>
                </wp:inline>
              </w:drawing>
            </w:r>
          </w:p>
        </w:tc>
      </w:tr>
      <w:tr w:rsidR="00711F43" w:rsidRPr="00CB21DF" w:rsidTr="003C6407">
        <w:trPr>
          <w:trHeight w:val="87"/>
        </w:trPr>
        <w:tc>
          <w:tcPr>
            <w:tcW w:w="9461" w:type="dxa"/>
          </w:tcPr>
          <w:p w:rsidR="00711F43" w:rsidRPr="00D91839" w:rsidRDefault="009F501B" w:rsidP="00C9062C">
            <w:pPr>
              <w:pStyle w:val="NoSpacing"/>
            </w:pPr>
            <w:r w:rsidRPr="00D91839">
              <w:t>Slika</w:t>
            </w:r>
            <w:r w:rsidR="00711F43" w:rsidRPr="00D91839">
              <w:t xml:space="preserve"> </w:t>
            </w:r>
            <w:r w:rsidR="00DC0035" w:rsidRPr="00D91839">
              <w:t>7</w:t>
            </w:r>
            <w:r w:rsidR="00711F43" w:rsidRPr="00D91839">
              <w:t>.</w:t>
            </w:r>
            <w:r w:rsidR="00DC0035" w:rsidRPr="00D91839">
              <w:t>3</w:t>
            </w:r>
            <w:r w:rsidR="00566CA0" w:rsidRPr="00D91839">
              <w:t>2</w:t>
            </w:r>
            <w:r w:rsidR="00711F43" w:rsidRPr="00D91839">
              <w:t>. Makrofite i šut u koritu Puste reke</w:t>
            </w:r>
          </w:p>
        </w:tc>
      </w:tr>
    </w:tbl>
    <w:p w:rsidR="00094AEE" w:rsidRPr="00CB21DF" w:rsidRDefault="00094AEE" w:rsidP="00C9062C">
      <w:r w:rsidRPr="00CB21DF">
        <w:lastRenderedPageBreak/>
        <w:t>Pored mostova formirane su divlje deponije građevinskog i komunalnog otpada koje reka pri visokim vodostajima spira, zasipa korito i pogoršava kvalitet vode.</w:t>
      </w:r>
      <w:r w:rsidR="005A23C8" w:rsidRPr="00CB21DF">
        <w:t xml:space="preserve"> </w:t>
      </w:r>
    </w:p>
    <w:p w:rsidR="00094AEE" w:rsidRPr="00CB21DF" w:rsidRDefault="00094AEE" w:rsidP="00C9062C">
      <w:r w:rsidRPr="00CB21DF">
        <w:t xml:space="preserve">Naselja i industrija u slivu ovih reka nemaju uređaje za tretman sanitarnih i tehnoloških otpadnih voda, a malobrojni postojeći ne funkcionišu, pa se one neprečišćene ispuštaju u recipijent. Navedeni vodotoci imaju veoma mali ekološki kapacitet, posebno u malovodnom periodu, pa im je sposobnost samoprečišćavanja veoma ograničena. </w:t>
      </w:r>
    </w:p>
    <w:p w:rsidR="00094AEE" w:rsidRPr="00CB21DF" w:rsidRDefault="00094AEE" w:rsidP="00C9062C">
      <w:r w:rsidRPr="00CB21DF">
        <w:t xml:space="preserve">U malovodnom periodu i pri visokim temperaturama, količina ispuštenih otpadnih voda zbog sadržaja organskih materija višestruko premašuje ekološki kapacitet recipijenta, pa sporadično dolazi do izrazitog deficita kiseonika i posledičnog pomora riba. </w:t>
      </w:r>
    </w:p>
    <w:p w:rsidR="00094AEE" w:rsidRPr="00CB21DF" w:rsidRDefault="00094AEE" w:rsidP="00C9062C">
      <w:r w:rsidRPr="00CB21DF">
        <w:t>Na opisano stanje vodotoka objekti že</w:t>
      </w:r>
      <w:r w:rsidR="00711F43" w:rsidRPr="00CB21DF">
        <w:t>l</w:t>
      </w:r>
      <w:r w:rsidRPr="00CB21DF">
        <w:t>eznice nemaju nikakvog uticaja.</w:t>
      </w:r>
      <w:r w:rsidRPr="00CB21DF">
        <w:rPr>
          <w:bCs/>
        </w:rPr>
        <w:t xml:space="preserve"> </w:t>
      </w:r>
    </w:p>
    <w:p w:rsidR="004760ED" w:rsidRPr="00CB21DF" w:rsidRDefault="00711F43" w:rsidP="00C9062C">
      <w:pPr>
        <w:rPr>
          <w:rFonts w:eastAsia="TrebuchetMS"/>
        </w:rPr>
      </w:pPr>
      <w:r w:rsidRPr="00F55C1D">
        <w:rPr>
          <w:rFonts w:eastAsia="TrebuchetMS"/>
        </w:rPr>
        <w:t xml:space="preserve">Tokom radova na rekonstrukciji pruge mogući </w:t>
      </w:r>
      <w:r w:rsidR="00DC0035" w:rsidRPr="00F55C1D">
        <w:rPr>
          <w:rFonts w:eastAsia="TrebuchetMS"/>
        </w:rPr>
        <w:t xml:space="preserve">su </w:t>
      </w:r>
      <w:r w:rsidRPr="00F55C1D">
        <w:rPr>
          <w:rFonts w:eastAsia="TrebuchetMS"/>
        </w:rPr>
        <w:t>eventualni štetni uticaji</w:t>
      </w:r>
      <w:r w:rsidRPr="00CB21DF">
        <w:rPr>
          <w:rFonts w:eastAsia="TrebuchetMS"/>
          <w:b/>
        </w:rPr>
        <w:t xml:space="preserve"> </w:t>
      </w:r>
      <w:r w:rsidRPr="00CB21DF">
        <w:rPr>
          <w:rFonts w:eastAsia="TrebuchetMS"/>
        </w:rPr>
        <w:t>na „javno vodno dobro</w:t>
      </w:r>
      <w:r w:rsidR="00D968E4" w:rsidRPr="00CB21DF">
        <w:rPr>
          <w:rFonts w:eastAsia="TrebuchetMS"/>
        </w:rPr>
        <w:t xml:space="preserve">” </w:t>
      </w:r>
      <w:r w:rsidRPr="00CB21DF">
        <w:rPr>
          <w:rFonts w:eastAsia="TrebuchetMS"/>
        </w:rPr>
        <w:t>kao posledica neispravnog skladištenja i rukovanja naftnim derivatima i mazivima, povećane količine opasnog otpada prilikom realizacije projekta, kao i nepostojanja adekvatnog sistema odvo</w:t>
      </w:r>
      <w:r w:rsidR="00FF37B9">
        <w:rPr>
          <w:rFonts w:eastAsia="TrebuchetMS"/>
        </w:rPr>
        <w:t>đ</w:t>
      </w:r>
      <w:r w:rsidRPr="00CB21DF">
        <w:rPr>
          <w:rFonts w:eastAsia="TrebuchetMS"/>
        </w:rPr>
        <w:t>enja fekalnih i padavinskih voda sa područja gradilišta. Svojevrsni problem predstavljaju postojeći objekti, naročito manji propusti na kojima je do sada prilikom održavanja postojeće pruge dolazilo do zasipavanja kanala materijalom pruge.</w:t>
      </w:r>
    </w:p>
    <w:p w:rsidR="00094AEE" w:rsidRPr="00CB21DF" w:rsidRDefault="00E023D1" w:rsidP="00F41AF6">
      <w:pPr>
        <w:pStyle w:val="Heading3"/>
      </w:pPr>
      <w:bookmarkStart w:id="134" w:name="_Toc2779346"/>
      <w:r w:rsidRPr="00CB21DF">
        <w:t>Stanje podzemnih voda</w:t>
      </w:r>
      <w:bookmarkEnd w:id="134"/>
    </w:p>
    <w:p w:rsidR="00094AEE" w:rsidRPr="00CB21DF" w:rsidRDefault="00094AEE" w:rsidP="00C9062C">
      <w:r w:rsidRPr="00CB21DF">
        <w:t>Trasa pruge leži u aluvionu Južne Morave sa relativno visokim nivoom podzemnih voda. Izdan je u hidrauličkoj vezi sa Južnom Moravom, Toplicom i ostalim rekama. Prihranjivanje ove izdani vrši se delom dreniranjem podzemne vode iz smera padine u zaleđu, delom infiltriranjem atmosferilija (na prostoru koji nije pod urbanizacijom), a delom "gubicima" iz vodovodne i kanalizacione mreže naselja u slivu.</w:t>
      </w:r>
    </w:p>
    <w:p w:rsidR="00094AEE" w:rsidRPr="00CB21DF" w:rsidRDefault="00094AEE" w:rsidP="00C9062C">
      <w:r w:rsidRPr="00CB21DF">
        <w:t xml:space="preserve">Ne postoje podaci o kvalitetu podzemnih voda u okviru železničkog koridora, jer ispitivanja nisu vršena, ali </w:t>
      </w:r>
      <w:r w:rsidR="00D968E4" w:rsidRPr="00CB21DF">
        <w:t>je moguće da one</w:t>
      </w:r>
      <w:r w:rsidRPr="00CB21DF">
        <w:t xml:space="preserve"> sadrže fenolne materije zbog višedecenijskog ispiranja impregnacije drvenih pragova, kao i ostatke rezistentnih totalnih herbicida koji se primenjuju za uništavanje korova na trupu pruge. </w:t>
      </w:r>
    </w:p>
    <w:p w:rsidR="005A5FE5" w:rsidRPr="00F55C1D" w:rsidRDefault="00094AEE" w:rsidP="00C9062C">
      <w:r w:rsidRPr="00CB21DF">
        <w:t xml:space="preserve">Prema podacima RHMZ sa kontrolne mreže pijezometara u aluvionu Južne Morave, koji su udaljeni od trase pruge, podzemne vode sadrže povećane koncentracije organskog azota, sulfata i ortofosfata, što je uticaj primene mineralnih đubriva i ispuštanja sanitarnih otpadnih voda u vodopropusne septičke jame i napuštene bunare. </w:t>
      </w:r>
    </w:p>
    <w:p w:rsidR="0024230F" w:rsidRPr="00F55C1D" w:rsidRDefault="001A77D8" w:rsidP="000F3C03">
      <w:pPr>
        <w:pStyle w:val="Heading2"/>
      </w:pPr>
      <w:bookmarkStart w:id="135" w:name="_Toc2779347"/>
      <w:r w:rsidRPr="00F55C1D">
        <w:t>Društveno–kulturno okruženje</w:t>
      </w:r>
      <w:bookmarkEnd w:id="135"/>
      <w:r w:rsidRPr="00F55C1D">
        <w:t xml:space="preserve"> </w:t>
      </w:r>
    </w:p>
    <w:p w:rsidR="005D6952" w:rsidRPr="00C9062C" w:rsidRDefault="001A77D8" w:rsidP="00C9062C">
      <w:pPr>
        <w:rPr>
          <w:rFonts w:eastAsia="Arial" w:cs="Arial"/>
        </w:rPr>
      </w:pPr>
      <w:r w:rsidRPr="00C9062C">
        <w:rPr>
          <w:rFonts w:cs="Arial"/>
        </w:rPr>
        <w:t xml:space="preserve">Okolni pejzaž je mešavina </w:t>
      </w:r>
      <w:r w:rsidR="00D602B8" w:rsidRPr="00C9062C">
        <w:rPr>
          <w:rFonts w:cs="Arial"/>
        </w:rPr>
        <w:t>urba</w:t>
      </w:r>
      <w:r w:rsidRPr="00C9062C">
        <w:rPr>
          <w:rFonts w:cs="Arial"/>
        </w:rPr>
        <w:t>nog</w:t>
      </w:r>
      <w:r w:rsidR="00913C99" w:rsidRPr="00C9062C">
        <w:rPr>
          <w:rFonts w:cs="Arial"/>
        </w:rPr>
        <w:t xml:space="preserve"> </w:t>
      </w:r>
      <w:r w:rsidRPr="00C9062C">
        <w:rPr>
          <w:rFonts w:cs="Arial"/>
        </w:rPr>
        <w:t xml:space="preserve">i </w:t>
      </w:r>
      <w:r w:rsidR="00913C99" w:rsidRPr="00C9062C">
        <w:rPr>
          <w:rFonts w:cs="Arial"/>
        </w:rPr>
        <w:t>rural</w:t>
      </w:r>
      <w:r w:rsidRPr="00C9062C">
        <w:rPr>
          <w:rFonts w:cs="Arial"/>
        </w:rPr>
        <w:t>nog poljoprivrednog zemljišta sa manjim udelom poluprirodnih staništa koja su već pod antropogenim</w:t>
      </w:r>
      <w:r w:rsidR="00913C99" w:rsidRPr="00C9062C">
        <w:rPr>
          <w:rFonts w:cs="Arial"/>
        </w:rPr>
        <w:t xml:space="preserve"> </w:t>
      </w:r>
      <w:r w:rsidRPr="00C9062C">
        <w:rPr>
          <w:rFonts w:cs="Arial"/>
        </w:rPr>
        <w:t>uticajem</w:t>
      </w:r>
      <w:r w:rsidR="00913C99" w:rsidRPr="00C9062C">
        <w:rPr>
          <w:rFonts w:cs="Arial"/>
        </w:rPr>
        <w:t xml:space="preserve">. </w:t>
      </w:r>
      <w:r w:rsidRPr="00C9062C">
        <w:rPr>
          <w:rFonts w:cs="Arial"/>
        </w:rPr>
        <w:t>Prema tome</w:t>
      </w:r>
      <w:r w:rsidR="00913C99" w:rsidRPr="00C9062C">
        <w:rPr>
          <w:rFonts w:cs="Arial"/>
        </w:rPr>
        <w:t xml:space="preserve">, </w:t>
      </w:r>
      <w:r w:rsidRPr="00C9062C">
        <w:rPr>
          <w:rFonts w:cs="Arial"/>
        </w:rPr>
        <w:t xml:space="preserve">ne očekuje se nikakav </w:t>
      </w:r>
      <w:r w:rsidR="00364C48" w:rsidRPr="00C9062C">
        <w:rPr>
          <w:rFonts w:cs="Arial"/>
        </w:rPr>
        <w:t>značajni</w:t>
      </w:r>
      <w:r w:rsidRPr="00C9062C">
        <w:rPr>
          <w:rFonts w:cs="Arial"/>
        </w:rPr>
        <w:t xml:space="preserve"> negativni efekat na pejzaž</w:t>
      </w:r>
      <w:r w:rsidR="00913C99" w:rsidRPr="00C9062C">
        <w:rPr>
          <w:rFonts w:cs="Arial"/>
        </w:rPr>
        <w:t>.</w:t>
      </w:r>
      <w:r w:rsidR="005D6952" w:rsidRPr="00C9062C">
        <w:rPr>
          <w:rFonts w:cs="Arial"/>
        </w:rPr>
        <w:t xml:space="preserve"> </w:t>
      </w:r>
      <w:r w:rsidR="005D6952" w:rsidRPr="00C9062C">
        <w:rPr>
          <w:rFonts w:eastAsia="Arial" w:cs="Arial"/>
        </w:rPr>
        <w:t>Mogu</w:t>
      </w:r>
      <w:r w:rsidR="005D6952" w:rsidRPr="00C9062C">
        <w:rPr>
          <w:rFonts w:eastAsia="Arial" w:cs="Arial"/>
          <w:spacing w:val="-3"/>
        </w:rPr>
        <w:t xml:space="preserve"> se </w:t>
      </w:r>
      <w:r w:rsidR="005D6952" w:rsidRPr="00C9062C">
        <w:rPr>
          <w:rFonts w:eastAsia="Arial" w:cs="Arial"/>
        </w:rPr>
        <w:t>očekivati</w:t>
      </w:r>
      <w:r w:rsidR="005D6952" w:rsidRPr="00C9062C">
        <w:rPr>
          <w:rFonts w:eastAsia="Arial" w:cs="Arial"/>
          <w:spacing w:val="-8"/>
        </w:rPr>
        <w:t xml:space="preserve"> </w:t>
      </w:r>
      <w:r w:rsidR="005D6952" w:rsidRPr="00C9062C">
        <w:rPr>
          <w:rFonts w:eastAsia="Arial" w:cs="Arial"/>
        </w:rPr>
        <w:t>uglavnom</w:t>
      </w:r>
      <w:r w:rsidR="005D6952" w:rsidRPr="00C9062C">
        <w:rPr>
          <w:rFonts w:eastAsia="Arial" w:cs="Arial"/>
          <w:spacing w:val="-7"/>
        </w:rPr>
        <w:t xml:space="preserve"> </w:t>
      </w:r>
      <w:r w:rsidR="005D6952" w:rsidRPr="00C9062C">
        <w:rPr>
          <w:rFonts w:eastAsia="Arial" w:cs="Arial"/>
        </w:rPr>
        <w:t>pozitiv</w:t>
      </w:r>
      <w:r w:rsidR="005D6952" w:rsidRPr="00C9062C">
        <w:rPr>
          <w:rFonts w:eastAsia="Arial" w:cs="Arial"/>
          <w:spacing w:val="-1"/>
        </w:rPr>
        <w:t>n</w:t>
      </w:r>
      <w:r w:rsidR="005D6952" w:rsidRPr="00C9062C">
        <w:rPr>
          <w:rFonts w:eastAsia="Arial" w:cs="Arial"/>
        </w:rPr>
        <w:t>i efekti</w:t>
      </w:r>
      <w:r w:rsidR="005D6952" w:rsidRPr="00C9062C">
        <w:rPr>
          <w:rFonts w:eastAsia="Arial" w:cs="Arial"/>
          <w:spacing w:val="1"/>
        </w:rPr>
        <w:t xml:space="preserve"> </w:t>
      </w:r>
      <w:r w:rsidR="005D6952" w:rsidRPr="00C9062C">
        <w:rPr>
          <w:rFonts w:eastAsia="Arial" w:cs="Arial"/>
        </w:rPr>
        <w:t>i</w:t>
      </w:r>
      <w:r w:rsidR="005D6952" w:rsidRPr="00C9062C">
        <w:rPr>
          <w:rFonts w:eastAsia="Arial" w:cs="Arial"/>
          <w:spacing w:val="8"/>
        </w:rPr>
        <w:t xml:space="preserve"> </w:t>
      </w:r>
      <w:r w:rsidR="005D6952" w:rsidRPr="00C9062C">
        <w:rPr>
          <w:rFonts w:eastAsia="Arial" w:cs="Arial"/>
        </w:rPr>
        <w:t>to</w:t>
      </w:r>
      <w:r w:rsidR="005D6952" w:rsidRPr="00C9062C">
        <w:rPr>
          <w:rFonts w:eastAsia="Arial" w:cs="Arial"/>
          <w:spacing w:val="9"/>
        </w:rPr>
        <w:t xml:space="preserve"> </w:t>
      </w:r>
      <w:r w:rsidR="005D6952" w:rsidRPr="00C9062C">
        <w:rPr>
          <w:rFonts w:eastAsia="Arial" w:cs="Arial"/>
        </w:rPr>
        <w:t>kako</w:t>
      </w:r>
      <w:r w:rsidR="005D6952" w:rsidRPr="00C9062C">
        <w:rPr>
          <w:rFonts w:eastAsia="Arial" w:cs="Arial"/>
          <w:spacing w:val="3"/>
        </w:rPr>
        <w:t xml:space="preserve"> </w:t>
      </w:r>
      <w:r w:rsidR="005D6952" w:rsidRPr="00C9062C">
        <w:rPr>
          <w:rFonts w:eastAsia="Arial" w:cs="Arial"/>
        </w:rPr>
        <w:t>za</w:t>
      </w:r>
      <w:r w:rsidR="005D6952" w:rsidRPr="00C9062C">
        <w:rPr>
          <w:rFonts w:eastAsia="Arial" w:cs="Arial"/>
          <w:spacing w:val="9"/>
        </w:rPr>
        <w:t xml:space="preserve"> </w:t>
      </w:r>
      <w:r w:rsidR="005D6952" w:rsidRPr="00C9062C">
        <w:rPr>
          <w:rFonts w:eastAsia="Arial" w:cs="Arial"/>
        </w:rPr>
        <w:t xml:space="preserve">lokalno </w:t>
      </w:r>
      <w:r w:rsidR="005D6952" w:rsidRPr="00C9062C">
        <w:rPr>
          <w:rFonts w:eastAsia="Arial" w:cs="Arial"/>
        </w:rPr>
        <w:lastRenderedPageBreak/>
        <w:t>stan</w:t>
      </w:r>
      <w:r w:rsidR="005D6952" w:rsidRPr="00C9062C">
        <w:rPr>
          <w:rFonts w:eastAsia="Arial" w:cs="Arial"/>
          <w:spacing w:val="1"/>
        </w:rPr>
        <w:t>o</w:t>
      </w:r>
      <w:r w:rsidR="005D6952" w:rsidRPr="00C9062C">
        <w:rPr>
          <w:rFonts w:eastAsia="Arial" w:cs="Arial"/>
        </w:rPr>
        <w:t>vništvo</w:t>
      </w:r>
      <w:r w:rsidR="005D6952" w:rsidRPr="00C9062C">
        <w:rPr>
          <w:rFonts w:eastAsia="Arial" w:cs="Arial"/>
          <w:spacing w:val="3"/>
        </w:rPr>
        <w:t xml:space="preserve"> </w:t>
      </w:r>
      <w:r w:rsidR="005D6952" w:rsidRPr="00C9062C">
        <w:rPr>
          <w:rFonts w:eastAsia="Arial" w:cs="Arial"/>
        </w:rPr>
        <w:t>tako</w:t>
      </w:r>
      <w:r w:rsidR="005D6952" w:rsidRPr="00C9062C">
        <w:rPr>
          <w:rFonts w:eastAsia="Arial" w:cs="Arial"/>
          <w:spacing w:val="4"/>
        </w:rPr>
        <w:t xml:space="preserve"> </w:t>
      </w:r>
      <w:r w:rsidR="005D6952" w:rsidRPr="00C9062C">
        <w:rPr>
          <w:rFonts w:eastAsia="Arial" w:cs="Arial"/>
        </w:rPr>
        <w:t>i</w:t>
      </w:r>
      <w:r w:rsidR="005D6952" w:rsidRPr="00C9062C">
        <w:rPr>
          <w:rFonts w:eastAsia="Arial" w:cs="Arial"/>
          <w:spacing w:val="9"/>
        </w:rPr>
        <w:t xml:space="preserve"> </w:t>
      </w:r>
      <w:r w:rsidR="005D6952" w:rsidRPr="00C9062C">
        <w:rPr>
          <w:rFonts w:eastAsia="Arial" w:cs="Arial"/>
        </w:rPr>
        <w:t>za</w:t>
      </w:r>
      <w:r w:rsidR="005D6952" w:rsidRPr="00C9062C">
        <w:rPr>
          <w:rFonts w:eastAsia="Arial" w:cs="Arial"/>
          <w:spacing w:val="8"/>
        </w:rPr>
        <w:t xml:space="preserve"> </w:t>
      </w:r>
      <w:r w:rsidR="005D6952" w:rsidRPr="00C9062C">
        <w:rPr>
          <w:rFonts w:eastAsia="Arial" w:cs="Arial"/>
        </w:rPr>
        <w:t>širu</w:t>
      </w:r>
      <w:r w:rsidR="005D6952" w:rsidRPr="00C9062C">
        <w:rPr>
          <w:rFonts w:eastAsia="Arial" w:cs="Arial"/>
          <w:spacing w:val="4"/>
        </w:rPr>
        <w:t xml:space="preserve"> </w:t>
      </w:r>
      <w:r w:rsidR="005D6952" w:rsidRPr="00C9062C">
        <w:rPr>
          <w:rFonts w:eastAsia="Arial" w:cs="Arial"/>
        </w:rPr>
        <w:t>društvenu</w:t>
      </w:r>
      <w:r w:rsidR="005D6952" w:rsidRPr="00C9062C">
        <w:rPr>
          <w:rFonts w:eastAsia="Arial" w:cs="Arial"/>
          <w:spacing w:val="10"/>
        </w:rPr>
        <w:t xml:space="preserve"> </w:t>
      </w:r>
      <w:r w:rsidR="005D6952" w:rsidRPr="00C9062C">
        <w:rPr>
          <w:rFonts w:eastAsia="Arial" w:cs="Arial"/>
          <w:spacing w:val="1"/>
        </w:rPr>
        <w:t>z</w:t>
      </w:r>
      <w:r w:rsidR="005D6952" w:rsidRPr="00C9062C">
        <w:rPr>
          <w:rFonts w:eastAsia="Arial" w:cs="Arial"/>
        </w:rPr>
        <w:t>a</w:t>
      </w:r>
      <w:r w:rsidR="005D6952" w:rsidRPr="00C9062C">
        <w:rPr>
          <w:rFonts w:eastAsia="Arial" w:cs="Arial"/>
          <w:spacing w:val="1"/>
        </w:rPr>
        <w:t>j</w:t>
      </w:r>
      <w:r w:rsidR="005D6952" w:rsidRPr="00C9062C">
        <w:rPr>
          <w:rFonts w:eastAsia="Arial" w:cs="Arial"/>
        </w:rPr>
        <w:t>e</w:t>
      </w:r>
      <w:r w:rsidR="005D6952" w:rsidRPr="00C9062C">
        <w:rPr>
          <w:rFonts w:eastAsia="Arial" w:cs="Arial"/>
          <w:spacing w:val="1"/>
        </w:rPr>
        <w:t>d</w:t>
      </w:r>
      <w:r w:rsidR="005D6952" w:rsidRPr="00C9062C">
        <w:rPr>
          <w:rFonts w:eastAsia="Arial" w:cs="Arial"/>
          <w:spacing w:val="-1"/>
        </w:rPr>
        <w:t>n</w:t>
      </w:r>
      <w:r w:rsidR="005D6952" w:rsidRPr="00C9062C">
        <w:rPr>
          <w:rFonts w:eastAsia="Arial" w:cs="Arial"/>
        </w:rPr>
        <w:t>i</w:t>
      </w:r>
      <w:r w:rsidR="005D6952" w:rsidRPr="00C9062C">
        <w:rPr>
          <w:rFonts w:eastAsia="Arial" w:cs="Arial"/>
          <w:spacing w:val="1"/>
        </w:rPr>
        <w:t>cu</w:t>
      </w:r>
      <w:r w:rsidR="005D6952" w:rsidRPr="00C9062C">
        <w:rPr>
          <w:rFonts w:eastAsia="Arial" w:cs="Arial"/>
        </w:rPr>
        <w:t>. Rekonstruisana deonica pruge</w:t>
      </w:r>
      <w:r w:rsidR="005D6952" w:rsidRPr="00C9062C">
        <w:rPr>
          <w:rFonts w:eastAsia="Arial" w:cs="Arial"/>
          <w:spacing w:val="-10"/>
        </w:rPr>
        <w:t xml:space="preserve"> </w:t>
      </w:r>
      <w:r w:rsidR="005D6952" w:rsidRPr="00C9062C">
        <w:rPr>
          <w:rFonts w:eastAsia="Arial" w:cs="Arial"/>
        </w:rPr>
        <w:t>obezbediće</w:t>
      </w:r>
      <w:r w:rsidR="005D6952" w:rsidRPr="00C9062C">
        <w:rPr>
          <w:rFonts w:eastAsia="Arial" w:cs="Arial"/>
          <w:spacing w:val="-7"/>
        </w:rPr>
        <w:t xml:space="preserve"> </w:t>
      </w:r>
      <w:r w:rsidR="005D6952" w:rsidRPr="00C9062C">
        <w:rPr>
          <w:rFonts w:eastAsia="Arial" w:cs="Arial"/>
        </w:rPr>
        <w:t>brži</w:t>
      </w:r>
      <w:r w:rsidR="005D6952" w:rsidRPr="00C9062C">
        <w:rPr>
          <w:rFonts w:eastAsia="Arial" w:cs="Arial"/>
          <w:spacing w:val="-1"/>
        </w:rPr>
        <w:t xml:space="preserve"> </w:t>
      </w:r>
      <w:r w:rsidR="005D6952" w:rsidRPr="00C9062C">
        <w:rPr>
          <w:rFonts w:eastAsia="Arial" w:cs="Arial"/>
        </w:rPr>
        <w:t>i</w:t>
      </w:r>
      <w:r w:rsidR="005D6952" w:rsidRPr="00C9062C">
        <w:rPr>
          <w:rFonts w:eastAsia="Arial" w:cs="Arial"/>
          <w:spacing w:val="5"/>
        </w:rPr>
        <w:t xml:space="preserve"> </w:t>
      </w:r>
      <w:r w:rsidR="005D6952" w:rsidRPr="00C9062C">
        <w:rPr>
          <w:rFonts w:eastAsia="Arial" w:cs="Arial"/>
        </w:rPr>
        <w:t>bezbed</w:t>
      </w:r>
      <w:r w:rsidR="005D6952" w:rsidRPr="00C9062C">
        <w:rPr>
          <w:rFonts w:eastAsia="Arial" w:cs="Arial"/>
          <w:spacing w:val="-2"/>
        </w:rPr>
        <w:t>n</w:t>
      </w:r>
      <w:r w:rsidR="005D6952" w:rsidRPr="00C9062C">
        <w:rPr>
          <w:rFonts w:eastAsia="Arial" w:cs="Arial"/>
        </w:rPr>
        <w:t>iji</w:t>
      </w:r>
      <w:r w:rsidR="005D6952" w:rsidRPr="00C9062C">
        <w:rPr>
          <w:rFonts w:eastAsia="Arial" w:cs="Arial"/>
          <w:spacing w:val="-6"/>
        </w:rPr>
        <w:t xml:space="preserve"> </w:t>
      </w:r>
      <w:r w:rsidR="005D6952" w:rsidRPr="00C9062C">
        <w:rPr>
          <w:rFonts w:eastAsia="Arial" w:cs="Arial"/>
        </w:rPr>
        <w:t>transport</w:t>
      </w:r>
      <w:r w:rsidR="005D6952" w:rsidRPr="00C9062C">
        <w:rPr>
          <w:rFonts w:eastAsia="Arial" w:cs="Arial"/>
          <w:spacing w:val="-5"/>
        </w:rPr>
        <w:t xml:space="preserve"> </w:t>
      </w:r>
      <w:r w:rsidR="005D6952" w:rsidRPr="00C9062C">
        <w:rPr>
          <w:rFonts w:eastAsia="Arial" w:cs="Arial"/>
        </w:rPr>
        <w:t>robe i</w:t>
      </w:r>
      <w:r w:rsidR="005D6952" w:rsidRPr="00C9062C">
        <w:rPr>
          <w:rFonts w:eastAsia="Arial" w:cs="Arial"/>
          <w:spacing w:val="5"/>
        </w:rPr>
        <w:t xml:space="preserve"> </w:t>
      </w:r>
      <w:r w:rsidR="005D6952" w:rsidRPr="00C9062C">
        <w:rPr>
          <w:rFonts w:eastAsia="Arial" w:cs="Arial"/>
        </w:rPr>
        <w:t xml:space="preserve">putnika </w:t>
      </w:r>
      <w:r w:rsidR="005D6952" w:rsidRPr="00C9062C">
        <w:rPr>
          <w:rFonts w:eastAsia="Arial" w:cs="Arial"/>
          <w:spacing w:val="-1"/>
        </w:rPr>
        <w:t>n</w:t>
      </w:r>
      <w:r w:rsidR="005D6952" w:rsidRPr="00C9062C">
        <w:rPr>
          <w:rFonts w:eastAsia="Arial" w:cs="Arial"/>
        </w:rPr>
        <w:t>a analiziranom</w:t>
      </w:r>
      <w:r w:rsidR="005D6952" w:rsidRPr="00C9062C">
        <w:rPr>
          <w:rFonts w:eastAsia="Arial" w:cs="Arial"/>
          <w:spacing w:val="-14"/>
        </w:rPr>
        <w:t xml:space="preserve"> </w:t>
      </w:r>
      <w:r w:rsidR="005D6952" w:rsidRPr="00C9062C">
        <w:rPr>
          <w:rFonts w:eastAsia="Arial" w:cs="Arial"/>
        </w:rPr>
        <w:t>području.</w:t>
      </w:r>
    </w:p>
    <w:p w:rsidR="00A538E5" w:rsidRPr="00C9062C" w:rsidRDefault="00A538E5" w:rsidP="00C9062C">
      <w:pPr>
        <w:rPr>
          <w:rFonts w:cs="Arial"/>
          <w:lang w:val="es-ES"/>
        </w:rPr>
      </w:pPr>
      <w:r w:rsidRPr="00C9062C">
        <w:rPr>
          <w:rFonts w:eastAsia="Arial" w:cs="Arial"/>
          <w:spacing w:val="1"/>
        </w:rPr>
        <w:t>O</w:t>
      </w:r>
      <w:r w:rsidRPr="00C9062C">
        <w:rPr>
          <w:rFonts w:eastAsia="Arial" w:cs="Arial"/>
        </w:rPr>
        <w:t>č</w:t>
      </w:r>
      <w:r w:rsidRPr="00C9062C">
        <w:rPr>
          <w:rFonts w:eastAsia="Arial" w:cs="Arial"/>
          <w:spacing w:val="-2"/>
        </w:rPr>
        <w:t>u</w:t>
      </w:r>
      <w:r w:rsidRPr="00C9062C">
        <w:rPr>
          <w:rFonts w:eastAsia="Arial" w:cs="Arial"/>
        </w:rPr>
        <w:t>v</w:t>
      </w:r>
      <w:r w:rsidRPr="00C9062C">
        <w:rPr>
          <w:rFonts w:eastAsia="Arial" w:cs="Arial"/>
          <w:spacing w:val="1"/>
        </w:rPr>
        <w:t>a</w:t>
      </w:r>
      <w:r w:rsidRPr="00C9062C">
        <w:rPr>
          <w:rFonts w:eastAsia="Arial" w:cs="Arial"/>
        </w:rPr>
        <w:t>nje</w:t>
      </w:r>
      <w:r w:rsidRPr="00C9062C">
        <w:rPr>
          <w:rFonts w:eastAsia="Arial" w:cs="Arial"/>
          <w:spacing w:val="15"/>
        </w:rPr>
        <w:t xml:space="preserve"> </w:t>
      </w:r>
      <w:r w:rsidRPr="00C9062C">
        <w:rPr>
          <w:rFonts w:eastAsia="Arial" w:cs="Arial"/>
        </w:rPr>
        <w:t>t</w:t>
      </w:r>
      <w:r w:rsidRPr="00C9062C">
        <w:rPr>
          <w:rFonts w:eastAsia="Arial" w:cs="Arial"/>
          <w:spacing w:val="1"/>
        </w:rPr>
        <w:t>emelj</w:t>
      </w:r>
      <w:r w:rsidRPr="00C9062C">
        <w:rPr>
          <w:rFonts w:eastAsia="Arial" w:cs="Arial"/>
        </w:rPr>
        <w:t>a</w:t>
      </w:r>
      <w:r w:rsidRPr="00C9062C">
        <w:rPr>
          <w:rFonts w:eastAsia="Arial" w:cs="Arial"/>
          <w:spacing w:val="18"/>
        </w:rPr>
        <w:t xml:space="preserve"> </w:t>
      </w:r>
      <w:r w:rsidRPr="00C9062C">
        <w:rPr>
          <w:rFonts w:eastAsia="Arial" w:cs="Arial"/>
        </w:rPr>
        <w:t>i</w:t>
      </w:r>
      <w:r w:rsidRPr="00C9062C">
        <w:rPr>
          <w:rFonts w:eastAsia="Arial" w:cs="Arial"/>
          <w:spacing w:val="19"/>
        </w:rPr>
        <w:t xml:space="preserve"> </w:t>
      </w:r>
      <w:r w:rsidRPr="00C9062C">
        <w:rPr>
          <w:rFonts w:eastAsia="Arial" w:cs="Arial"/>
          <w:spacing w:val="1"/>
        </w:rPr>
        <w:t>ma</w:t>
      </w:r>
      <w:r w:rsidRPr="00C9062C">
        <w:rPr>
          <w:rFonts w:eastAsia="Arial" w:cs="Arial"/>
        </w:rPr>
        <w:t>t</w:t>
      </w:r>
      <w:r w:rsidRPr="00C9062C">
        <w:rPr>
          <w:rFonts w:eastAsia="Arial" w:cs="Arial"/>
          <w:spacing w:val="-2"/>
        </w:rPr>
        <w:t>e</w:t>
      </w:r>
      <w:r w:rsidRPr="00C9062C">
        <w:rPr>
          <w:rFonts w:eastAsia="Arial" w:cs="Arial"/>
          <w:spacing w:val="1"/>
        </w:rPr>
        <w:t>ri</w:t>
      </w:r>
      <w:r w:rsidRPr="00C9062C">
        <w:rPr>
          <w:rFonts w:eastAsia="Arial" w:cs="Arial"/>
        </w:rPr>
        <w:t>j</w:t>
      </w:r>
      <w:r w:rsidRPr="00C9062C">
        <w:rPr>
          <w:rFonts w:eastAsia="Arial" w:cs="Arial"/>
          <w:spacing w:val="1"/>
        </w:rPr>
        <w:t>a</w:t>
      </w:r>
      <w:r w:rsidRPr="00C9062C">
        <w:rPr>
          <w:rFonts w:eastAsia="Arial" w:cs="Arial"/>
          <w:spacing w:val="-1"/>
        </w:rPr>
        <w:t>ln</w:t>
      </w:r>
      <w:r w:rsidRPr="00C9062C">
        <w:rPr>
          <w:rFonts w:eastAsia="Arial" w:cs="Arial"/>
        </w:rPr>
        <w:t>e</w:t>
      </w:r>
      <w:r w:rsidRPr="00C9062C">
        <w:rPr>
          <w:rFonts w:eastAsia="Arial" w:cs="Arial"/>
          <w:spacing w:val="18"/>
        </w:rPr>
        <w:t xml:space="preserve"> </w:t>
      </w:r>
      <w:r w:rsidRPr="00C9062C">
        <w:rPr>
          <w:rFonts w:eastAsia="Arial" w:cs="Arial"/>
          <w:spacing w:val="-1"/>
        </w:rPr>
        <w:t>b</w:t>
      </w:r>
      <w:r w:rsidRPr="00C9062C">
        <w:rPr>
          <w:rFonts w:eastAsia="Arial" w:cs="Arial"/>
          <w:spacing w:val="1"/>
        </w:rPr>
        <w:t>a</w:t>
      </w:r>
      <w:r w:rsidRPr="00C9062C">
        <w:rPr>
          <w:rFonts w:eastAsia="Arial" w:cs="Arial"/>
          <w:spacing w:val="-1"/>
        </w:rPr>
        <w:t>š</w:t>
      </w:r>
      <w:r w:rsidRPr="00C9062C">
        <w:rPr>
          <w:rFonts w:eastAsia="Arial" w:cs="Arial"/>
        </w:rPr>
        <w:t>ti</w:t>
      </w:r>
      <w:r w:rsidRPr="00C9062C">
        <w:rPr>
          <w:rFonts w:eastAsia="Arial" w:cs="Arial"/>
          <w:spacing w:val="-1"/>
        </w:rPr>
        <w:t>n</w:t>
      </w:r>
      <w:r w:rsidRPr="00C9062C">
        <w:rPr>
          <w:rFonts w:eastAsia="Arial" w:cs="Arial"/>
        </w:rPr>
        <w:t>e</w:t>
      </w:r>
      <w:r w:rsidRPr="00C9062C">
        <w:rPr>
          <w:rFonts w:eastAsia="Arial" w:cs="Arial"/>
          <w:spacing w:val="17"/>
        </w:rPr>
        <w:t xml:space="preserve"> </w:t>
      </w:r>
      <w:r w:rsidRPr="00C9062C">
        <w:rPr>
          <w:rFonts w:eastAsia="Arial" w:cs="Arial"/>
          <w:spacing w:val="-1"/>
        </w:rPr>
        <w:t>n</w:t>
      </w:r>
      <w:r w:rsidRPr="00C9062C">
        <w:rPr>
          <w:rFonts w:eastAsia="Arial" w:cs="Arial"/>
          <w:spacing w:val="1"/>
        </w:rPr>
        <w:t>a</w:t>
      </w:r>
      <w:r w:rsidRPr="00C9062C">
        <w:rPr>
          <w:rFonts w:eastAsia="Arial" w:cs="Arial"/>
          <w:spacing w:val="-1"/>
        </w:rPr>
        <w:t>c</w:t>
      </w:r>
      <w:r w:rsidRPr="00C9062C">
        <w:rPr>
          <w:rFonts w:eastAsia="Arial" w:cs="Arial"/>
        </w:rPr>
        <w:t>i</w:t>
      </w:r>
      <w:r w:rsidRPr="00C9062C">
        <w:rPr>
          <w:rFonts w:eastAsia="Arial" w:cs="Arial"/>
          <w:spacing w:val="1"/>
        </w:rPr>
        <w:t>o</w:t>
      </w:r>
      <w:r w:rsidRPr="00C9062C">
        <w:rPr>
          <w:rFonts w:eastAsia="Arial" w:cs="Arial"/>
          <w:spacing w:val="-1"/>
        </w:rPr>
        <w:t>n</w:t>
      </w:r>
      <w:r w:rsidRPr="00C9062C">
        <w:rPr>
          <w:rFonts w:eastAsia="Arial" w:cs="Arial"/>
          <w:spacing w:val="1"/>
        </w:rPr>
        <w:t>a</w:t>
      </w:r>
      <w:r w:rsidRPr="00C9062C">
        <w:rPr>
          <w:rFonts w:eastAsia="Arial" w:cs="Arial"/>
          <w:spacing w:val="-1"/>
        </w:rPr>
        <w:t>ln</w:t>
      </w:r>
      <w:r w:rsidRPr="00C9062C">
        <w:rPr>
          <w:rFonts w:eastAsia="Arial" w:cs="Arial"/>
        </w:rPr>
        <w:t>e</w:t>
      </w:r>
      <w:r w:rsidRPr="00C9062C">
        <w:rPr>
          <w:rFonts w:eastAsia="Arial" w:cs="Arial"/>
          <w:spacing w:val="18"/>
        </w:rPr>
        <w:t xml:space="preserve"> </w:t>
      </w:r>
      <w:r w:rsidRPr="00C9062C">
        <w:rPr>
          <w:rFonts w:eastAsia="Arial" w:cs="Arial"/>
          <w:spacing w:val="1"/>
        </w:rPr>
        <w:t>k</w:t>
      </w:r>
      <w:r w:rsidRPr="00C9062C">
        <w:rPr>
          <w:rFonts w:eastAsia="Arial" w:cs="Arial"/>
          <w:spacing w:val="-2"/>
        </w:rPr>
        <w:t>u</w:t>
      </w:r>
      <w:r w:rsidRPr="00C9062C">
        <w:rPr>
          <w:rFonts w:eastAsia="Arial" w:cs="Arial"/>
          <w:spacing w:val="-1"/>
        </w:rPr>
        <w:t>l</w:t>
      </w:r>
      <w:r w:rsidRPr="00C9062C">
        <w:rPr>
          <w:rFonts w:eastAsia="Arial" w:cs="Arial"/>
          <w:spacing w:val="3"/>
        </w:rPr>
        <w:t>t</w:t>
      </w:r>
      <w:r w:rsidRPr="00C9062C">
        <w:rPr>
          <w:rFonts w:eastAsia="Arial" w:cs="Arial"/>
          <w:spacing w:val="-2"/>
        </w:rPr>
        <w:t>u</w:t>
      </w:r>
      <w:r w:rsidRPr="00C9062C">
        <w:rPr>
          <w:rFonts w:eastAsia="Arial" w:cs="Arial"/>
          <w:spacing w:val="1"/>
        </w:rPr>
        <w:t>r</w:t>
      </w:r>
      <w:r w:rsidRPr="00C9062C">
        <w:rPr>
          <w:rFonts w:eastAsia="Arial" w:cs="Arial"/>
        </w:rPr>
        <w:t>e</w:t>
      </w:r>
      <w:r w:rsidRPr="00C9062C">
        <w:rPr>
          <w:rFonts w:eastAsia="Arial" w:cs="Arial"/>
          <w:spacing w:val="18"/>
        </w:rPr>
        <w:t xml:space="preserve"> </w:t>
      </w:r>
      <w:r w:rsidRPr="00C9062C">
        <w:rPr>
          <w:rFonts w:eastAsia="Arial" w:cs="Arial"/>
        </w:rPr>
        <w:t>i</w:t>
      </w:r>
      <w:r w:rsidRPr="00C9062C">
        <w:rPr>
          <w:rFonts w:eastAsia="Arial" w:cs="Arial"/>
          <w:spacing w:val="19"/>
        </w:rPr>
        <w:t xml:space="preserve"> </w:t>
      </w:r>
      <w:r w:rsidRPr="00C9062C">
        <w:rPr>
          <w:rFonts w:eastAsia="Arial" w:cs="Arial"/>
          <w:spacing w:val="-1"/>
        </w:rPr>
        <w:t>d</w:t>
      </w:r>
      <w:r w:rsidRPr="00C9062C">
        <w:rPr>
          <w:rFonts w:eastAsia="Arial" w:cs="Arial"/>
          <w:spacing w:val="1"/>
        </w:rPr>
        <w:t>r</w:t>
      </w:r>
      <w:r w:rsidRPr="00C9062C">
        <w:rPr>
          <w:rFonts w:eastAsia="Arial" w:cs="Arial"/>
        </w:rPr>
        <w:t>u</w:t>
      </w:r>
      <w:r w:rsidRPr="00C9062C">
        <w:rPr>
          <w:rFonts w:eastAsia="Arial" w:cs="Arial"/>
          <w:spacing w:val="-1"/>
        </w:rPr>
        <w:t>g</w:t>
      </w:r>
      <w:r w:rsidRPr="00C9062C">
        <w:rPr>
          <w:rFonts w:eastAsia="Arial" w:cs="Arial"/>
          <w:spacing w:val="3"/>
        </w:rPr>
        <w:t>i</w:t>
      </w:r>
      <w:r w:rsidRPr="00C9062C">
        <w:rPr>
          <w:rFonts w:eastAsia="Arial" w:cs="Arial"/>
        </w:rPr>
        <w:t>h</w:t>
      </w:r>
      <w:r w:rsidRPr="00C9062C">
        <w:rPr>
          <w:rFonts w:eastAsia="Arial" w:cs="Arial"/>
          <w:spacing w:val="12"/>
        </w:rPr>
        <w:t xml:space="preserve"> </w:t>
      </w:r>
      <w:r w:rsidRPr="00C9062C">
        <w:rPr>
          <w:rFonts w:eastAsia="Arial" w:cs="Arial"/>
          <w:spacing w:val="3"/>
        </w:rPr>
        <w:t>k</w:t>
      </w:r>
      <w:r w:rsidRPr="00C9062C">
        <w:rPr>
          <w:rFonts w:eastAsia="Arial" w:cs="Arial"/>
          <w:spacing w:val="-2"/>
        </w:rPr>
        <w:t>u</w:t>
      </w:r>
      <w:r w:rsidRPr="00C9062C">
        <w:rPr>
          <w:rFonts w:eastAsia="Arial" w:cs="Arial"/>
          <w:spacing w:val="-1"/>
        </w:rPr>
        <w:t>l</w:t>
      </w:r>
      <w:r w:rsidRPr="00C9062C">
        <w:rPr>
          <w:rFonts w:eastAsia="Arial" w:cs="Arial"/>
          <w:spacing w:val="3"/>
        </w:rPr>
        <w:t>t</w:t>
      </w:r>
      <w:r w:rsidRPr="00C9062C">
        <w:rPr>
          <w:rFonts w:eastAsia="Arial" w:cs="Arial"/>
          <w:spacing w:val="-2"/>
        </w:rPr>
        <w:t>u</w:t>
      </w:r>
      <w:r w:rsidRPr="00C9062C">
        <w:rPr>
          <w:rFonts w:eastAsia="Arial" w:cs="Arial"/>
          <w:spacing w:val="1"/>
        </w:rPr>
        <w:t>r</w:t>
      </w:r>
      <w:r w:rsidRPr="00C9062C">
        <w:rPr>
          <w:rFonts w:eastAsia="Arial" w:cs="Arial"/>
        </w:rPr>
        <w:t>a</w:t>
      </w:r>
      <w:r w:rsidRPr="00C9062C">
        <w:rPr>
          <w:rFonts w:eastAsia="Arial" w:cs="Arial"/>
          <w:spacing w:val="16"/>
        </w:rPr>
        <w:t xml:space="preserve"> </w:t>
      </w:r>
      <w:r w:rsidRPr="00C9062C">
        <w:rPr>
          <w:rFonts w:eastAsia="Arial" w:cs="Arial"/>
          <w:spacing w:val="1"/>
        </w:rPr>
        <w:t>ko</w:t>
      </w:r>
      <w:r w:rsidRPr="00C9062C">
        <w:rPr>
          <w:rFonts w:eastAsia="Arial" w:cs="Arial"/>
        </w:rPr>
        <w:t>je su</w:t>
      </w:r>
      <w:r w:rsidRPr="00C9062C">
        <w:rPr>
          <w:rFonts w:eastAsia="Arial" w:cs="Arial"/>
          <w:spacing w:val="-4"/>
        </w:rPr>
        <w:t xml:space="preserve"> </w:t>
      </w:r>
      <w:r w:rsidRPr="00C9062C">
        <w:rPr>
          <w:rFonts w:eastAsia="Arial" w:cs="Arial"/>
        </w:rPr>
        <w:t>se</w:t>
      </w:r>
      <w:r w:rsidRPr="00C9062C">
        <w:rPr>
          <w:rFonts w:eastAsia="Arial" w:cs="Arial"/>
          <w:spacing w:val="1"/>
        </w:rPr>
        <w:t xml:space="preserve"> ra</w:t>
      </w:r>
      <w:r w:rsidRPr="00C9062C">
        <w:rPr>
          <w:rFonts w:eastAsia="Arial" w:cs="Arial"/>
        </w:rPr>
        <w:t>zvij</w:t>
      </w:r>
      <w:r w:rsidRPr="00C9062C">
        <w:rPr>
          <w:rFonts w:eastAsia="Arial" w:cs="Arial"/>
          <w:spacing w:val="1"/>
        </w:rPr>
        <w:t>a</w:t>
      </w:r>
      <w:r w:rsidRPr="00C9062C">
        <w:rPr>
          <w:rFonts w:eastAsia="Arial" w:cs="Arial"/>
          <w:spacing w:val="-1"/>
        </w:rPr>
        <w:t>l</w:t>
      </w:r>
      <w:r w:rsidRPr="00C9062C">
        <w:rPr>
          <w:rFonts w:eastAsia="Arial" w:cs="Arial"/>
        </w:rPr>
        <w:t>e</w:t>
      </w:r>
      <w:r w:rsidRPr="00C9062C">
        <w:rPr>
          <w:rFonts w:eastAsia="Arial" w:cs="Arial"/>
          <w:spacing w:val="1"/>
        </w:rPr>
        <w:t xml:space="preserve"> </w:t>
      </w:r>
      <w:r w:rsidRPr="00C9062C">
        <w:rPr>
          <w:rFonts w:eastAsia="Arial" w:cs="Arial"/>
          <w:spacing w:val="-1"/>
        </w:rPr>
        <w:t>n</w:t>
      </w:r>
      <w:r w:rsidRPr="00C9062C">
        <w:rPr>
          <w:rFonts w:eastAsia="Arial" w:cs="Arial"/>
        </w:rPr>
        <w:t>a</w:t>
      </w:r>
      <w:r w:rsidRPr="00C9062C">
        <w:rPr>
          <w:rFonts w:eastAsia="Arial" w:cs="Arial"/>
          <w:spacing w:val="-1"/>
        </w:rPr>
        <w:t xml:space="preserve"> </w:t>
      </w:r>
      <w:r w:rsidRPr="00C9062C">
        <w:rPr>
          <w:rFonts w:eastAsia="Arial" w:cs="Arial"/>
          <w:spacing w:val="1"/>
        </w:rPr>
        <w:t>o</w:t>
      </w:r>
      <w:r w:rsidRPr="00C9062C">
        <w:rPr>
          <w:rFonts w:eastAsia="Arial" w:cs="Arial"/>
        </w:rPr>
        <w:t>vim</w:t>
      </w:r>
      <w:r w:rsidRPr="00C9062C">
        <w:rPr>
          <w:rFonts w:eastAsia="Arial" w:cs="Arial"/>
          <w:spacing w:val="-2"/>
        </w:rPr>
        <w:t xml:space="preserve"> </w:t>
      </w:r>
      <w:r w:rsidRPr="00C9062C">
        <w:rPr>
          <w:rFonts w:eastAsia="Arial" w:cs="Arial"/>
        </w:rPr>
        <w:t>p</w:t>
      </w:r>
      <w:r w:rsidRPr="00C9062C">
        <w:rPr>
          <w:rFonts w:eastAsia="Arial" w:cs="Arial"/>
          <w:spacing w:val="1"/>
        </w:rPr>
        <w:t>o</w:t>
      </w:r>
      <w:r w:rsidRPr="00C9062C">
        <w:rPr>
          <w:rFonts w:eastAsia="Arial" w:cs="Arial"/>
          <w:spacing w:val="-1"/>
        </w:rPr>
        <w:t>d</w:t>
      </w:r>
      <w:r w:rsidRPr="00C9062C">
        <w:rPr>
          <w:rFonts w:eastAsia="Arial" w:cs="Arial"/>
          <w:spacing w:val="1"/>
        </w:rPr>
        <w:t>r</w:t>
      </w:r>
      <w:r w:rsidRPr="00C9062C">
        <w:rPr>
          <w:rFonts w:eastAsia="Arial" w:cs="Arial"/>
          <w:spacing w:val="-2"/>
        </w:rPr>
        <w:t>u</w:t>
      </w:r>
      <w:r w:rsidRPr="00C9062C">
        <w:rPr>
          <w:rFonts w:eastAsia="Arial" w:cs="Arial"/>
        </w:rPr>
        <w:t>čji</w:t>
      </w:r>
      <w:r w:rsidRPr="00C9062C">
        <w:rPr>
          <w:rFonts w:eastAsia="Arial" w:cs="Arial"/>
          <w:spacing w:val="1"/>
        </w:rPr>
        <w:t>ma</w:t>
      </w:r>
      <w:r w:rsidRPr="00C9062C">
        <w:rPr>
          <w:rFonts w:eastAsia="Arial" w:cs="Arial"/>
        </w:rPr>
        <w:t>,</w:t>
      </w:r>
      <w:r w:rsidRPr="00C9062C">
        <w:rPr>
          <w:rFonts w:eastAsia="Arial" w:cs="Arial"/>
          <w:spacing w:val="-6"/>
        </w:rPr>
        <w:t xml:space="preserve"> </w:t>
      </w:r>
      <w:r w:rsidRPr="00C9062C">
        <w:rPr>
          <w:rFonts w:eastAsia="Arial" w:cs="Arial"/>
          <w:spacing w:val="1"/>
        </w:rPr>
        <w:t>o</w:t>
      </w:r>
      <w:r w:rsidRPr="00C9062C">
        <w:rPr>
          <w:rFonts w:eastAsia="Arial" w:cs="Arial"/>
        </w:rPr>
        <w:t>s</w:t>
      </w:r>
      <w:r w:rsidRPr="00C9062C">
        <w:rPr>
          <w:rFonts w:eastAsia="Arial" w:cs="Arial"/>
          <w:spacing w:val="-1"/>
        </w:rPr>
        <w:t>n</w:t>
      </w:r>
      <w:r w:rsidRPr="00C9062C">
        <w:rPr>
          <w:rFonts w:eastAsia="Arial" w:cs="Arial"/>
          <w:spacing w:val="1"/>
        </w:rPr>
        <w:t>o</w:t>
      </w:r>
      <w:r w:rsidRPr="00C9062C">
        <w:rPr>
          <w:rFonts w:eastAsia="Arial" w:cs="Arial"/>
          <w:spacing w:val="-3"/>
        </w:rPr>
        <w:t>v</w:t>
      </w:r>
      <w:r w:rsidRPr="00C9062C">
        <w:rPr>
          <w:rFonts w:eastAsia="Arial" w:cs="Arial"/>
          <w:spacing w:val="-1"/>
        </w:rPr>
        <w:t>n</w:t>
      </w:r>
      <w:r w:rsidRPr="00C9062C">
        <w:rPr>
          <w:rFonts w:eastAsia="Arial" w:cs="Arial"/>
        </w:rPr>
        <w:t>i su</w:t>
      </w:r>
      <w:r w:rsidRPr="00C9062C">
        <w:rPr>
          <w:rFonts w:eastAsia="Arial" w:cs="Arial"/>
          <w:spacing w:val="-4"/>
        </w:rPr>
        <w:t xml:space="preserve"> </w:t>
      </w:r>
      <w:r w:rsidRPr="00C9062C">
        <w:rPr>
          <w:rFonts w:eastAsia="Arial" w:cs="Arial"/>
          <w:spacing w:val="-1"/>
        </w:rPr>
        <w:t>c</w:t>
      </w:r>
      <w:r w:rsidRPr="00C9062C">
        <w:rPr>
          <w:rFonts w:eastAsia="Arial" w:cs="Arial"/>
        </w:rPr>
        <w:t>i</w:t>
      </w:r>
      <w:r w:rsidRPr="00C9062C">
        <w:rPr>
          <w:rFonts w:eastAsia="Arial" w:cs="Arial"/>
          <w:spacing w:val="1"/>
        </w:rPr>
        <w:t>lje</w:t>
      </w:r>
      <w:r w:rsidRPr="00C9062C">
        <w:rPr>
          <w:rFonts w:eastAsia="Arial" w:cs="Arial"/>
        </w:rPr>
        <w:t>vi</w:t>
      </w:r>
      <w:r w:rsidRPr="00C9062C">
        <w:rPr>
          <w:rFonts w:eastAsia="Arial" w:cs="Arial"/>
          <w:spacing w:val="-3"/>
        </w:rPr>
        <w:t xml:space="preserve"> </w:t>
      </w:r>
      <w:r w:rsidRPr="00C9062C">
        <w:rPr>
          <w:rFonts w:eastAsia="Arial" w:cs="Arial"/>
        </w:rPr>
        <w:t>z</w:t>
      </w:r>
      <w:r w:rsidRPr="00C9062C">
        <w:rPr>
          <w:rFonts w:eastAsia="Arial" w:cs="Arial"/>
          <w:spacing w:val="1"/>
        </w:rPr>
        <w:t>a</w:t>
      </w:r>
      <w:r w:rsidRPr="00C9062C">
        <w:rPr>
          <w:rFonts w:eastAsia="Arial" w:cs="Arial"/>
          <w:spacing w:val="-1"/>
        </w:rPr>
        <w:t>š</w:t>
      </w:r>
      <w:r w:rsidRPr="00C9062C">
        <w:rPr>
          <w:rFonts w:eastAsia="Arial" w:cs="Arial"/>
        </w:rPr>
        <w:t>ti</w:t>
      </w:r>
      <w:r w:rsidRPr="00C9062C">
        <w:rPr>
          <w:rFonts w:eastAsia="Arial" w:cs="Arial"/>
          <w:spacing w:val="-2"/>
        </w:rPr>
        <w:t>t</w:t>
      </w:r>
      <w:r w:rsidRPr="00C9062C">
        <w:rPr>
          <w:rFonts w:eastAsia="Arial" w:cs="Arial"/>
        </w:rPr>
        <w:t>e</w:t>
      </w:r>
      <w:r w:rsidRPr="00C9062C">
        <w:rPr>
          <w:rFonts w:eastAsia="Arial" w:cs="Arial"/>
          <w:spacing w:val="-2"/>
        </w:rPr>
        <w:t xml:space="preserve"> </w:t>
      </w:r>
      <w:r w:rsidRPr="00C9062C">
        <w:rPr>
          <w:rFonts w:eastAsia="Arial" w:cs="Arial"/>
          <w:spacing w:val="1"/>
        </w:rPr>
        <w:t>k</w:t>
      </w:r>
      <w:r w:rsidRPr="00C9062C">
        <w:rPr>
          <w:rFonts w:eastAsia="Arial" w:cs="Arial"/>
          <w:spacing w:val="-2"/>
        </w:rPr>
        <w:t>u</w:t>
      </w:r>
      <w:r w:rsidRPr="00C9062C">
        <w:rPr>
          <w:rFonts w:eastAsia="Arial" w:cs="Arial"/>
          <w:spacing w:val="-1"/>
        </w:rPr>
        <w:t>l</w:t>
      </w:r>
      <w:r w:rsidRPr="00C9062C">
        <w:rPr>
          <w:rFonts w:eastAsia="Arial" w:cs="Arial"/>
        </w:rPr>
        <w:t>t</w:t>
      </w:r>
      <w:r w:rsidRPr="00C9062C">
        <w:rPr>
          <w:rFonts w:eastAsia="Arial" w:cs="Arial"/>
          <w:spacing w:val="-2"/>
        </w:rPr>
        <w:t>u</w:t>
      </w:r>
      <w:r w:rsidRPr="00C9062C">
        <w:rPr>
          <w:rFonts w:eastAsia="Arial" w:cs="Arial"/>
          <w:spacing w:val="1"/>
        </w:rPr>
        <w:t>r</w:t>
      </w:r>
      <w:r w:rsidRPr="00C9062C">
        <w:rPr>
          <w:rFonts w:eastAsia="Arial" w:cs="Arial"/>
          <w:spacing w:val="-1"/>
        </w:rPr>
        <w:t>n</w:t>
      </w:r>
      <w:r w:rsidRPr="00C9062C">
        <w:rPr>
          <w:rFonts w:eastAsia="Arial" w:cs="Arial"/>
          <w:spacing w:val="1"/>
        </w:rPr>
        <w:t>o</w:t>
      </w:r>
      <w:r w:rsidRPr="00C9062C">
        <w:rPr>
          <w:rFonts w:eastAsia="Arial" w:cs="Arial"/>
        </w:rPr>
        <w:t>g</w:t>
      </w:r>
      <w:r w:rsidRPr="00C9062C">
        <w:rPr>
          <w:rFonts w:eastAsia="Arial" w:cs="Arial"/>
          <w:spacing w:val="-5"/>
        </w:rPr>
        <w:t xml:space="preserve"> </w:t>
      </w:r>
      <w:r w:rsidRPr="00C9062C">
        <w:rPr>
          <w:rFonts w:eastAsia="Arial" w:cs="Arial"/>
          <w:spacing w:val="-1"/>
        </w:rPr>
        <w:t>n</w:t>
      </w:r>
      <w:r w:rsidRPr="00C9062C">
        <w:rPr>
          <w:rFonts w:eastAsia="Arial" w:cs="Arial"/>
          <w:spacing w:val="1"/>
        </w:rPr>
        <w:t>a</w:t>
      </w:r>
      <w:r w:rsidRPr="00C9062C">
        <w:rPr>
          <w:rFonts w:eastAsia="Arial" w:cs="Arial"/>
        </w:rPr>
        <w:t>s</w:t>
      </w:r>
      <w:r w:rsidRPr="00C9062C">
        <w:rPr>
          <w:rFonts w:eastAsia="Arial" w:cs="Arial"/>
          <w:spacing w:val="-1"/>
        </w:rPr>
        <w:t>l</w:t>
      </w:r>
      <w:r w:rsidRPr="00C9062C">
        <w:rPr>
          <w:rFonts w:eastAsia="Arial" w:cs="Arial"/>
          <w:spacing w:val="1"/>
        </w:rPr>
        <w:t>eđa</w:t>
      </w:r>
      <w:r w:rsidRPr="00C9062C">
        <w:rPr>
          <w:rFonts w:eastAsia="Arial" w:cs="Arial"/>
        </w:rPr>
        <w:t xml:space="preserve">. </w:t>
      </w:r>
      <w:r w:rsidRPr="00C9062C">
        <w:rPr>
          <w:rFonts w:eastAsia="Arial" w:cs="Arial"/>
          <w:spacing w:val="1"/>
        </w:rPr>
        <w:t>Or</w:t>
      </w:r>
      <w:r w:rsidRPr="00C9062C">
        <w:rPr>
          <w:rFonts w:eastAsia="Arial" w:cs="Arial"/>
          <w:spacing w:val="-1"/>
        </w:rPr>
        <w:t>g</w:t>
      </w:r>
      <w:r w:rsidRPr="00C9062C">
        <w:rPr>
          <w:rFonts w:eastAsia="Arial" w:cs="Arial"/>
          <w:spacing w:val="1"/>
        </w:rPr>
        <w:t>a</w:t>
      </w:r>
      <w:r w:rsidRPr="00C9062C">
        <w:rPr>
          <w:rFonts w:eastAsia="Arial" w:cs="Arial"/>
          <w:spacing w:val="-1"/>
        </w:rPr>
        <w:t>n</w:t>
      </w:r>
      <w:r w:rsidRPr="00C9062C">
        <w:rPr>
          <w:rFonts w:eastAsia="Arial" w:cs="Arial"/>
        </w:rPr>
        <w:t>iz</w:t>
      </w:r>
      <w:r w:rsidRPr="00C9062C">
        <w:rPr>
          <w:rFonts w:eastAsia="Arial" w:cs="Arial"/>
          <w:spacing w:val="1"/>
        </w:rPr>
        <w:t>o</w:t>
      </w:r>
      <w:r w:rsidRPr="00C9062C">
        <w:rPr>
          <w:rFonts w:eastAsia="Arial" w:cs="Arial"/>
        </w:rPr>
        <w:t>v</w:t>
      </w:r>
      <w:r w:rsidRPr="00C9062C">
        <w:rPr>
          <w:rFonts w:eastAsia="Arial" w:cs="Arial"/>
          <w:spacing w:val="1"/>
        </w:rPr>
        <w:t>a</w:t>
      </w:r>
      <w:r w:rsidRPr="00C9062C">
        <w:rPr>
          <w:rFonts w:eastAsia="Arial" w:cs="Arial"/>
          <w:spacing w:val="-1"/>
        </w:rPr>
        <w:t>n</w:t>
      </w:r>
      <w:r w:rsidRPr="00C9062C">
        <w:rPr>
          <w:rFonts w:eastAsia="Arial" w:cs="Arial"/>
        </w:rPr>
        <w:t>o</w:t>
      </w:r>
      <w:r w:rsidRPr="00C9062C">
        <w:rPr>
          <w:rFonts w:eastAsia="Arial" w:cs="Arial"/>
          <w:spacing w:val="1"/>
        </w:rPr>
        <w:t xml:space="preserve"> r</w:t>
      </w:r>
      <w:r w:rsidRPr="00C9062C">
        <w:rPr>
          <w:rFonts w:eastAsia="Arial" w:cs="Arial"/>
          <w:spacing w:val="-2"/>
        </w:rPr>
        <w:t>a</w:t>
      </w:r>
      <w:r w:rsidRPr="00C9062C">
        <w:rPr>
          <w:rFonts w:eastAsia="Arial" w:cs="Arial"/>
        </w:rPr>
        <w:t>zvij</w:t>
      </w:r>
      <w:r w:rsidRPr="00C9062C">
        <w:rPr>
          <w:rFonts w:eastAsia="Arial" w:cs="Arial"/>
          <w:spacing w:val="1"/>
        </w:rPr>
        <w:t>a</w:t>
      </w:r>
      <w:r w:rsidRPr="00C9062C">
        <w:rPr>
          <w:rFonts w:eastAsia="Arial" w:cs="Arial"/>
        </w:rPr>
        <w:t>nje</w:t>
      </w:r>
      <w:r w:rsidRPr="00C9062C">
        <w:rPr>
          <w:rFonts w:eastAsia="Arial" w:cs="Arial"/>
          <w:spacing w:val="3"/>
        </w:rPr>
        <w:t xml:space="preserve"> </w:t>
      </w:r>
      <w:r w:rsidRPr="00C9062C">
        <w:rPr>
          <w:rFonts w:eastAsia="Arial" w:cs="Arial"/>
        </w:rPr>
        <w:t>sv</w:t>
      </w:r>
      <w:r w:rsidRPr="00C9062C">
        <w:rPr>
          <w:rFonts w:eastAsia="Arial" w:cs="Arial"/>
          <w:spacing w:val="1"/>
        </w:rPr>
        <w:t>e</w:t>
      </w:r>
      <w:r w:rsidRPr="00C9062C">
        <w:rPr>
          <w:rFonts w:eastAsia="Arial" w:cs="Arial"/>
        </w:rPr>
        <w:t>sti o</w:t>
      </w:r>
      <w:r w:rsidRPr="00C9062C">
        <w:rPr>
          <w:rFonts w:eastAsia="Arial" w:cs="Arial"/>
          <w:spacing w:val="5"/>
        </w:rPr>
        <w:t xml:space="preserve"> </w:t>
      </w:r>
      <w:r w:rsidRPr="00C9062C">
        <w:rPr>
          <w:rFonts w:eastAsia="Arial" w:cs="Arial"/>
        </w:rPr>
        <w:t>z</w:t>
      </w:r>
      <w:r w:rsidRPr="00C9062C">
        <w:rPr>
          <w:rFonts w:eastAsia="Arial" w:cs="Arial"/>
          <w:spacing w:val="-1"/>
        </w:rPr>
        <w:t>n</w:t>
      </w:r>
      <w:r w:rsidRPr="00C9062C">
        <w:rPr>
          <w:rFonts w:eastAsia="Arial" w:cs="Arial"/>
          <w:spacing w:val="1"/>
        </w:rPr>
        <w:t>a</w:t>
      </w:r>
      <w:r w:rsidRPr="00C9062C">
        <w:rPr>
          <w:rFonts w:eastAsia="Arial" w:cs="Arial"/>
          <w:spacing w:val="-3"/>
        </w:rPr>
        <w:t>č</w:t>
      </w:r>
      <w:r w:rsidRPr="00C9062C">
        <w:rPr>
          <w:rFonts w:eastAsia="Arial" w:cs="Arial"/>
          <w:spacing w:val="1"/>
        </w:rPr>
        <w:t>a</w:t>
      </w:r>
      <w:r w:rsidRPr="00C9062C">
        <w:rPr>
          <w:rFonts w:eastAsia="Arial" w:cs="Arial"/>
        </w:rPr>
        <w:t>ju</w:t>
      </w:r>
      <w:r w:rsidRPr="00C9062C">
        <w:rPr>
          <w:rFonts w:eastAsia="Arial" w:cs="Arial"/>
          <w:spacing w:val="1"/>
        </w:rPr>
        <w:t xml:space="preserve"> k</w:t>
      </w:r>
      <w:r w:rsidRPr="00C9062C">
        <w:rPr>
          <w:rFonts w:eastAsia="Arial" w:cs="Arial"/>
        </w:rPr>
        <w:t>u</w:t>
      </w:r>
      <w:r w:rsidRPr="00C9062C">
        <w:rPr>
          <w:rFonts w:eastAsia="Arial" w:cs="Arial"/>
          <w:spacing w:val="-1"/>
        </w:rPr>
        <w:t>l</w:t>
      </w:r>
      <w:r w:rsidRPr="00C9062C">
        <w:rPr>
          <w:rFonts w:eastAsia="Arial" w:cs="Arial"/>
        </w:rPr>
        <w:t>t</w:t>
      </w:r>
      <w:r w:rsidRPr="00C9062C">
        <w:rPr>
          <w:rFonts w:eastAsia="Arial" w:cs="Arial"/>
          <w:spacing w:val="-2"/>
        </w:rPr>
        <w:t>u</w:t>
      </w:r>
      <w:r w:rsidRPr="00C9062C">
        <w:rPr>
          <w:rFonts w:eastAsia="Arial" w:cs="Arial"/>
          <w:spacing w:val="1"/>
        </w:rPr>
        <w:t>r</w:t>
      </w:r>
      <w:r w:rsidRPr="00C9062C">
        <w:rPr>
          <w:rFonts w:eastAsia="Arial" w:cs="Arial"/>
          <w:spacing w:val="-1"/>
        </w:rPr>
        <w:t>n</w:t>
      </w:r>
      <w:r w:rsidRPr="00C9062C">
        <w:rPr>
          <w:rFonts w:eastAsia="Arial" w:cs="Arial"/>
          <w:spacing w:val="1"/>
        </w:rPr>
        <w:t>o</w:t>
      </w:r>
      <w:r w:rsidRPr="00C9062C">
        <w:rPr>
          <w:rFonts w:eastAsia="Arial" w:cs="Arial"/>
        </w:rPr>
        <w:t xml:space="preserve">g </w:t>
      </w:r>
      <w:r w:rsidRPr="00C9062C">
        <w:rPr>
          <w:rFonts w:eastAsia="Arial" w:cs="Arial"/>
          <w:spacing w:val="-1"/>
        </w:rPr>
        <w:t>n</w:t>
      </w:r>
      <w:r w:rsidRPr="00C9062C">
        <w:rPr>
          <w:rFonts w:eastAsia="Arial" w:cs="Arial"/>
          <w:spacing w:val="1"/>
        </w:rPr>
        <w:t>a</w:t>
      </w:r>
      <w:r w:rsidRPr="00C9062C">
        <w:rPr>
          <w:rFonts w:eastAsia="Arial" w:cs="Arial"/>
        </w:rPr>
        <w:t>s</w:t>
      </w:r>
      <w:r w:rsidRPr="00C9062C">
        <w:rPr>
          <w:rFonts w:eastAsia="Arial" w:cs="Arial"/>
          <w:spacing w:val="-1"/>
        </w:rPr>
        <w:t>l</w:t>
      </w:r>
      <w:r w:rsidRPr="00C9062C">
        <w:rPr>
          <w:rFonts w:eastAsia="Arial" w:cs="Arial"/>
          <w:spacing w:val="3"/>
        </w:rPr>
        <w:t>e</w:t>
      </w:r>
      <w:r w:rsidRPr="00C9062C">
        <w:rPr>
          <w:rFonts w:eastAsia="Arial" w:cs="Arial"/>
          <w:spacing w:val="1"/>
        </w:rPr>
        <w:t>đ</w:t>
      </w:r>
      <w:r w:rsidRPr="00C9062C">
        <w:rPr>
          <w:rFonts w:eastAsia="Arial" w:cs="Arial"/>
        </w:rPr>
        <w:t>a</w:t>
      </w:r>
      <w:r w:rsidRPr="00C9062C">
        <w:rPr>
          <w:rFonts w:eastAsia="Arial" w:cs="Arial"/>
          <w:spacing w:val="7"/>
        </w:rPr>
        <w:t xml:space="preserve"> </w:t>
      </w:r>
      <w:r w:rsidRPr="00C9062C">
        <w:rPr>
          <w:rFonts w:eastAsia="Arial" w:cs="Arial"/>
          <w:spacing w:val="-2"/>
        </w:rPr>
        <w:t>z</w:t>
      </w:r>
      <w:r w:rsidRPr="00C9062C">
        <w:rPr>
          <w:rFonts w:eastAsia="Arial" w:cs="Arial"/>
        </w:rPr>
        <w:t>a</w:t>
      </w:r>
      <w:r w:rsidRPr="00C9062C">
        <w:rPr>
          <w:rFonts w:eastAsia="Arial" w:cs="Arial"/>
          <w:spacing w:val="7"/>
        </w:rPr>
        <w:t xml:space="preserve"> </w:t>
      </w:r>
      <w:r w:rsidRPr="00C9062C">
        <w:rPr>
          <w:rFonts w:eastAsia="Arial" w:cs="Arial"/>
        </w:rPr>
        <w:t>živ</w:t>
      </w:r>
      <w:r w:rsidRPr="00C9062C">
        <w:rPr>
          <w:rFonts w:eastAsia="Arial" w:cs="Arial"/>
          <w:spacing w:val="-2"/>
        </w:rPr>
        <w:t>o</w:t>
      </w:r>
      <w:r w:rsidRPr="00C9062C">
        <w:rPr>
          <w:rFonts w:eastAsia="Arial" w:cs="Arial"/>
        </w:rPr>
        <w:t>t</w:t>
      </w:r>
      <w:r w:rsidRPr="00C9062C">
        <w:rPr>
          <w:rFonts w:eastAsia="Arial" w:cs="Arial"/>
          <w:spacing w:val="3"/>
        </w:rPr>
        <w:t xml:space="preserve"> </w:t>
      </w:r>
      <w:r w:rsidRPr="00C9062C">
        <w:rPr>
          <w:rFonts w:eastAsia="Arial" w:cs="Arial"/>
        </w:rPr>
        <w:t>i</w:t>
      </w:r>
      <w:r w:rsidRPr="00C9062C">
        <w:rPr>
          <w:rFonts w:eastAsia="Arial" w:cs="Arial"/>
          <w:spacing w:val="2"/>
        </w:rPr>
        <w:t xml:space="preserve"> </w:t>
      </w:r>
      <w:r w:rsidRPr="00C9062C">
        <w:rPr>
          <w:rFonts w:eastAsia="Arial" w:cs="Arial"/>
          <w:spacing w:val="1"/>
        </w:rPr>
        <w:t>ra</w:t>
      </w:r>
      <w:r w:rsidRPr="00C9062C">
        <w:rPr>
          <w:rFonts w:eastAsia="Arial" w:cs="Arial"/>
        </w:rPr>
        <w:t xml:space="preserve">d </w:t>
      </w:r>
      <w:r w:rsidRPr="00C9062C">
        <w:rPr>
          <w:rFonts w:eastAsia="Arial" w:cs="Arial"/>
          <w:spacing w:val="-1"/>
        </w:rPr>
        <w:t>d</w:t>
      </w:r>
      <w:r w:rsidRPr="00C9062C">
        <w:rPr>
          <w:rFonts w:eastAsia="Arial" w:cs="Arial"/>
          <w:spacing w:val="1"/>
        </w:rPr>
        <w:t>a</w:t>
      </w:r>
      <w:r w:rsidRPr="00C9062C">
        <w:rPr>
          <w:rFonts w:eastAsia="Arial" w:cs="Arial"/>
          <w:spacing w:val="-1"/>
        </w:rPr>
        <w:t>n</w:t>
      </w:r>
      <w:r w:rsidRPr="00C9062C">
        <w:rPr>
          <w:rFonts w:eastAsia="Arial" w:cs="Arial"/>
          <w:spacing w:val="1"/>
        </w:rPr>
        <w:t>a</w:t>
      </w:r>
      <w:r w:rsidRPr="00C9062C">
        <w:rPr>
          <w:rFonts w:eastAsia="Arial" w:cs="Arial"/>
          <w:spacing w:val="-1"/>
        </w:rPr>
        <w:t>š</w:t>
      </w:r>
      <w:r w:rsidRPr="00C9062C">
        <w:rPr>
          <w:rFonts w:eastAsia="Arial" w:cs="Arial"/>
        </w:rPr>
        <w:t>nj</w:t>
      </w:r>
      <w:r w:rsidR="00FC1D37" w:rsidRPr="00C9062C">
        <w:rPr>
          <w:rFonts w:eastAsia="Arial" w:cs="Arial"/>
          <w:spacing w:val="1"/>
        </w:rPr>
        <w:t>ih</w:t>
      </w:r>
      <w:r w:rsidRPr="00C9062C">
        <w:rPr>
          <w:rFonts w:eastAsia="Arial" w:cs="Arial"/>
          <w:spacing w:val="2"/>
        </w:rPr>
        <w:t xml:space="preserve"> </w:t>
      </w:r>
      <w:r w:rsidRPr="00C9062C">
        <w:rPr>
          <w:rFonts w:eastAsia="Arial" w:cs="Arial"/>
        </w:rPr>
        <w:t>i</w:t>
      </w:r>
      <w:r w:rsidRPr="00C9062C">
        <w:rPr>
          <w:rFonts w:eastAsia="Arial" w:cs="Arial"/>
          <w:spacing w:val="5"/>
        </w:rPr>
        <w:t xml:space="preserve"> </w:t>
      </w:r>
      <w:r w:rsidRPr="00C9062C">
        <w:rPr>
          <w:rFonts w:eastAsia="Arial" w:cs="Arial"/>
          <w:spacing w:val="2"/>
        </w:rPr>
        <w:t>b</w:t>
      </w:r>
      <w:r w:rsidRPr="00C9062C">
        <w:rPr>
          <w:rFonts w:eastAsia="Arial" w:cs="Arial"/>
          <w:spacing w:val="-2"/>
        </w:rPr>
        <w:t>u</w:t>
      </w:r>
      <w:r w:rsidRPr="00C9062C">
        <w:rPr>
          <w:rFonts w:eastAsia="Arial" w:cs="Arial"/>
          <w:spacing w:val="1"/>
        </w:rPr>
        <w:t>d</w:t>
      </w:r>
      <w:r w:rsidRPr="00C9062C">
        <w:rPr>
          <w:rFonts w:eastAsia="Arial" w:cs="Arial"/>
          <w:spacing w:val="-2"/>
        </w:rPr>
        <w:t>u</w:t>
      </w:r>
      <w:r w:rsidRPr="00C9062C">
        <w:rPr>
          <w:rFonts w:eastAsia="Arial" w:cs="Arial"/>
          <w:spacing w:val="1"/>
        </w:rPr>
        <w:t>ć</w:t>
      </w:r>
      <w:r w:rsidRPr="00C9062C">
        <w:rPr>
          <w:rFonts w:eastAsia="Arial" w:cs="Arial"/>
          <w:spacing w:val="3"/>
        </w:rPr>
        <w:t>i</w:t>
      </w:r>
      <w:r w:rsidRPr="00C9062C">
        <w:rPr>
          <w:rFonts w:eastAsia="Arial" w:cs="Arial"/>
        </w:rPr>
        <w:t xml:space="preserve">h </w:t>
      </w:r>
      <w:r w:rsidRPr="00C9062C">
        <w:rPr>
          <w:rFonts w:eastAsia="Arial" w:cs="Arial"/>
          <w:spacing w:val="-1"/>
        </w:rPr>
        <w:t>g</w:t>
      </w:r>
      <w:r w:rsidRPr="00C9062C">
        <w:rPr>
          <w:rFonts w:eastAsia="Arial" w:cs="Arial"/>
          <w:spacing w:val="1"/>
        </w:rPr>
        <w:t>e</w:t>
      </w:r>
      <w:r w:rsidRPr="00C9062C">
        <w:rPr>
          <w:rFonts w:eastAsia="Arial" w:cs="Arial"/>
          <w:spacing w:val="-1"/>
        </w:rPr>
        <w:t>n</w:t>
      </w:r>
      <w:r w:rsidRPr="00C9062C">
        <w:rPr>
          <w:rFonts w:eastAsia="Arial" w:cs="Arial"/>
          <w:spacing w:val="1"/>
        </w:rPr>
        <w:t>era</w:t>
      </w:r>
      <w:r w:rsidRPr="00C9062C">
        <w:rPr>
          <w:rFonts w:eastAsia="Arial" w:cs="Arial"/>
          <w:spacing w:val="-1"/>
        </w:rPr>
        <w:t>c</w:t>
      </w:r>
      <w:r w:rsidRPr="00C9062C">
        <w:rPr>
          <w:rFonts w:eastAsia="Arial" w:cs="Arial"/>
        </w:rPr>
        <w:t>ija</w:t>
      </w:r>
      <w:r w:rsidRPr="00C9062C">
        <w:rPr>
          <w:rFonts w:eastAsia="Arial" w:cs="Arial"/>
          <w:spacing w:val="4"/>
        </w:rPr>
        <w:t xml:space="preserve"> </w:t>
      </w:r>
      <w:r w:rsidRPr="00C9062C">
        <w:rPr>
          <w:rFonts w:eastAsia="Arial" w:cs="Arial"/>
        </w:rPr>
        <w:t>je</w:t>
      </w:r>
      <w:r w:rsidRPr="00C9062C">
        <w:rPr>
          <w:rFonts w:eastAsia="Arial" w:cs="Arial"/>
          <w:spacing w:val="7"/>
        </w:rPr>
        <w:t xml:space="preserve"> </w:t>
      </w:r>
      <w:r w:rsidRPr="00C9062C">
        <w:rPr>
          <w:rFonts w:eastAsia="Arial" w:cs="Arial"/>
          <w:spacing w:val="-1"/>
        </w:rPr>
        <w:t>b</w:t>
      </w:r>
      <w:r w:rsidRPr="00C9062C">
        <w:rPr>
          <w:rFonts w:eastAsia="Arial" w:cs="Arial"/>
        </w:rPr>
        <w:t>i</w:t>
      </w:r>
      <w:r w:rsidRPr="00C9062C">
        <w:rPr>
          <w:rFonts w:eastAsia="Arial" w:cs="Arial"/>
          <w:spacing w:val="-2"/>
        </w:rPr>
        <w:t>t</w:t>
      </w:r>
      <w:r w:rsidRPr="00C9062C">
        <w:rPr>
          <w:rFonts w:eastAsia="Arial" w:cs="Arial"/>
          <w:spacing w:val="1"/>
        </w:rPr>
        <w:t>a</w:t>
      </w:r>
      <w:r w:rsidRPr="00C9062C">
        <w:rPr>
          <w:rFonts w:eastAsia="Arial" w:cs="Arial"/>
        </w:rPr>
        <w:t>n</w:t>
      </w:r>
      <w:r w:rsidRPr="00C9062C">
        <w:rPr>
          <w:rFonts w:eastAsia="Arial" w:cs="Arial"/>
          <w:spacing w:val="1"/>
        </w:rPr>
        <w:t xml:space="preserve"> </w:t>
      </w:r>
      <w:r w:rsidRPr="00C9062C">
        <w:rPr>
          <w:rFonts w:eastAsia="Arial" w:cs="Arial"/>
        </w:rPr>
        <w:t>p</w:t>
      </w:r>
      <w:r w:rsidRPr="00C9062C">
        <w:rPr>
          <w:rFonts w:eastAsia="Arial" w:cs="Arial"/>
          <w:spacing w:val="1"/>
        </w:rPr>
        <w:t>re</w:t>
      </w:r>
      <w:r w:rsidRPr="00C9062C">
        <w:rPr>
          <w:rFonts w:eastAsia="Arial" w:cs="Arial"/>
          <w:spacing w:val="-1"/>
        </w:rPr>
        <w:t>d</w:t>
      </w:r>
      <w:r w:rsidRPr="00C9062C">
        <w:rPr>
          <w:rFonts w:eastAsia="Arial" w:cs="Arial"/>
          <w:spacing w:val="-2"/>
        </w:rPr>
        <w:t>u</w:t>
      </w:r>
      <w:r w:rsidRPr="00C9062C">
        <w:rPr>
          <w:rFonts w:eastAsia="Arial" w:cs="Arial"/>
        </w:rPr>
        <w:t>s</w:t>
      </w:r>
      <w:r w:rsidRPr="00C9062C">
        <w:rPr>
          <w:rFonts w:eastAsia="Arial" w:cs="Arial"/>
          <w:spacing w:val="-1"/>
        </w:rPr>
        <w:t>l</w:t>
      </w:r>
      <w:r w:rsidRPr="00C9062C">
        <w:rPr>
          <w:rFonts w:eastAsia="Arial" w:cs="Arial"/>
          <w:spacing w:val="1"/>
        </w:rPr>
        <w:t>o</w:t>
      </w:r>
      <w:r w:rsidRPr="00C9062C">
        <w:rPr>
          <w:rFonts w:eastAsia="Arial" w:cs="Arial"/>
        </w:rPr>
        <w:t>v</w:t>
      </w:r>
      <w:r w:rsidRPr="00C9062C">
        <w:rPr>
          <w:rFonts w:eastAsia="Arial" w:cs="Arial"/>
          <w:spacing w:val="4"/>
        </w:rPr>
        <w:t xml:space="preserve"> </w:t>
      </w:r>
      <w:r w:rsidRPr="00C9062C">
        <w:rPr>
          <w:rFonts w:eastAsia="Arial" w:cs="Arial"/>
        </w:rPr>
        <w:t>za</w:t>
      </w:r>
      <w:r w:rsidRPr="00C9062C">
        <w:rPr>
          <w:rFonts w:eastAsia="Arial" w:cs="Arial"/>
          <w:spacing w:val="7"/>
        </w:rPr>
        <w:t xml:space="preserve"> </w:t>
      </w:r>
      <w:r w:rsidRPr="00C9062C">
        <w:rPr>
          <w:rFonts w:eastAsia="Arial" w:cs="Arial"/>
          <w:spacing w:val="1"/>
        </w:rPr>
        <w:t>o</w:t>
      </w:r>
      <w:r w:rsidRPr="00C9062C">
        <w:rPr>
          <w:rFonts w:eastAsia="Arial" w:cs="Arial"/>
        </w:rPr>
        <w:t>č</w:t>
      </w:r>
      <w:r w:rsidRPr="00C9062C">
        <w:rPr>
          <w:rFonts w:eastAsia="Arial" w:cs="Arial"/>
          <w:spacing w:val="-2"/>
        </w:rPr>
        <w:t>u</w:t>
      </w:r>
      <w:r w:rsidRPr="00C9062C">
        <w:rPr>
          <w:rFonts w:eastAsia="Arial" w:cs="Arial"/>
        </w:rPr>
        <w:t>v</w:t>
      </w:r>
      <w:r w:rsidRPr="00C9062C">
        <w:rPr>
          <w:rFonts w:eastAsia="Arial" w:cs="Arial"/>
          <w:spacing w:val="1"/>
        </w:rPr>
        <w:t>a</w:t>
      </w:r>
      <w:r w:rsidRPr="00C9062C">
        <w:rPr>
          <w:rFonts w:eastAsia="Arial" w:cs="Arial"/>
        </w:rPr>
        <w:t>nje</w:t>
      </w:r>
      <w:r w:rsidRPr="00C9062C">
        <w:rPr>
          <w:rFonts w:eastAsia="Arial" w:cs="Arial"/>
          <w:spacing w:val="3"/>
        </w:rPr>
        <w:t xml:space="preserve"> </w:t>
      </w:r>
      <w:r w:rsidRPr="00C9062C">
        <w:rPr>
          <w:rFonts w:eastAsia="Arial" w:cs="Arial"/>
          <w:spacing w:val="-1"/>
        </w:rPr>
        <w:t>n</w:t>
      </w:r>
      <w:r w:rsidRPr="00C9062C">
        <w:rPr>
          <w:rFonts w:eastAsia="Arial" w:cs="Arial"/>
          <w:spacing w:val="1"/>
        </w:rPr>
        <w:t>a</w:t>
      </w:r>
      <w:r w:rsidRPr="00C9062C">
        <w:rPr>
          <w:rFonts w:eastAsia="Arial" w:cs="Arial"/>
          <w:spacing w:val="-1"/>
        </w:rPr>
        <w:t>c</w:t>
      </w:r>
      <w:r w:rsidRPr="00C9062C">
        <w:rPr>
          <w:rFonts w:eastAsia="Arial" w:cs="Arial"/>
        </w:rPr>
        <w:t>i</w:t>
      </w:r>
      <w:r w:rsidRPr="00C9062C">
        <w:rPr>
          <w:rFonts w:eastAsia="Arial" w:cs="Arial"/>
          <w:spacing w:val="1"/>
        </w:rPr>
        <w:t>o</w:t>
      </w:r>
      <w:r w:rsidRPr="00C9062C">
        <w:rPr>
          <w:rFonts w:eastAsia="Arial" w:cs="Arial"/>
          <w:spacing w:val="-1"/>
        </w:rPr>
        <w:t>n</w:t>
      </w:r>
      <w:r w:rsidRPr="00C9062C">
        <w:rPr>
          <w:rFonts w:eastAsia="Arial" w:cs="Arial"/>
          <w:spacing w:val="1"/>
        </w:rPr>
        <w:t>a</w:t>
      </w:r>
      <w:r w:rsidRPr="00C9062C">
        <w:rPr>
          <w:rFonts w:eastAsia="Arial" w:cs="Arial"/>
          <w:spacing w:val="-1"/>
        </w:rPr>
        <w:t>ln</w:t>
      </w:r>
      <w:r w:rsidRPr="00C9062C">
        <w:rPr>
          <w:rFonts w:eastAsia="Arial" w:cs="Arial"/>
          <w:spacing w:val="1"/>
        </w:rPr>
        <w:t>o</w:t>
      </w:r>
      <w:r w:rsidRPr="00C9062C">
        <w:rPr>
          <w:rFonts w:eastAsia="Arial" w:cs="Arial"/>
        </w:rPr>
        <w:t>g i</w:t>
      </w:r>
      <w:r w:rsidRPr="00C9062C">
        <w:rPr>
          <w:rFonts w:eastAsia="Arial" w:cs="Arial"/>
          <w:spacing w:val="-1"/>
        </w:rPr>
        <w:t>d</w:t>
      </w:r>
      <w:r w:rsidRPr="00C9062C">
        <w:rPr>
          <w:rFonts w:eastAsia="Arial" w:cs="Arial"/>
          <w:spacing w:val="1"/>
        </w:rPr>
        <w:t>e</w:t>
      </w:r>
      <w:r w:rsidRPr="00C9062C">
        <w:rPr>
          <w:rFonts w:eastAsia="Arial" w:cs="Arial"/>
          <w:spacing w:val="-1"/>
        </w:rPr>
        <w:t>n</w:t>
      </w:r>
      <w:r w:rsidRPr="00C9062C">
        <w:rPr>
          <w:rFonts w:eastAsia="Arial" w:cs="Arial"/>
        </w:rPr>
        <w:t>tit</w:t>
      </w:r>
      <w:r w:rsidRPr="00C9062C">
        <w:rPr>
          <w:rFonts w:eastAsia="Arial" w:cs="Arial"/>
          <w:spacing w:val="1"/>
        </w:rPr>
        <w:t>e</w:t>
      </w:r>
      <w:r w:rsidRPr="00C9062C">
        <w:rPr>
          <w:rFonts w:eastAsia="Arial" w:cs="Arial"/>
        </w:rPr>
        <w:t>t</w:t>
      </w:r>
      <w:r w:rsidRPr="00C9062C">
        <w:rPr>
          <w:rFonts w:eastAsia="Arial" w:cs="Arial"/>
          <w:spacing w:val="-1"/>
        </w:rPr>
        <w:t>a</w:t>
      </w:r>
      <w:r w:rsidRPr="00C9062C">
        <w:rPr>
          <w:rFonts w:eastAsia="Arial" w:cs="Arial"/>
        </w:rPr>
        <w:t xml:space="preserve">. </w:t>
      </w:r>
      <w:r w:rsidRPr="00C9062C">
        <w:rPr>
          <w:rFonts w:eastAsia="Arial" w:cs="Arial"/>
          <w:spacing w:val="-1"/>
          <w:lang w:val="es-ES"/>
        </w:rPr>
        <w:t>N</w:t>
      </w:r>
      <w:r w:rsidRPr="00C9062C">
        <w:rPr>
          <w:rFonts w:eastAsia="Arial" w:cs="Arial"/>
          <w:spacing w:val="1"/>
          <w:lang w:val="es-ES"/>
        </w:rPr>
        <w:t>e</w:t>
      </w:r>
      <w:r w:rsidRPr="00C9062C">
        <w:rPr>
          <w:rFonts w:eastAsia="Arial" w:cs="Arial"/>
          <w:lang w:val="es-ES"/>
        </w:rPr>
        <w:t>p</w:t>
      </w:r>
      <w:r w:rsidRPr="00C9062C">
        <w:rPr>
          <w:rFonts w:eastAsia="Arial" w:cs="Arial"/>
          <w:spacing w:val="1"/>
          <w:lang w:val="es-ES"/>
        </w:rPr>
        <w:t>okr</w:t>
      </w:r>
      <w:r w:rsidRPr="00C9062C">
        <w:rPr>
          <w:rFonts w:eastAsia="Arial" w:cs="Arial"/>
          <w:spacing w:val="-2"/>
          <w:lang w:val="es-ES"/>
        </w:rPr>
        <w:t>e</w:t>
      </w:r>
      <w:r w:rsidRPr="00C9062C">
        <w:rPr>
          <w:rFonts w:eastAsia="Arial" w:cs="Arial"/>
          <w:lang w:val="es-ES"/>
        </w:rPr>
        <w:t>t</w:t>
      </w:r>
      <w:r w:rsidRPr="00C9062C">
        <w:rPr>
          <w:rFonts w:eastAsia="Arial" w:cs="Arial"/>
          <w:spacing w:val="-1"/>
          <w:lang w:val="es-ES"/>
        </w:rPr>
        <w:t>n</w:t>
      </w:r>
      <w:r w:rsidRPr="00C9062C">
        <w:rPr>
          <w:rFonts w:eastAsia="Arial" w:cs="Arial"/>
          <w:lang w:val="es-ES"/>
        </w:rPr>
        <w:t>a</w:t>
      </w:r>
      <w:r w:rsidRPr="00C9062C">
        <w:rPr>
          <w:rFonts w:eastAsia="Arial" w:cs="Arial"/>
          <w:spacing w:val="34"/>
          <w:lang w:val="es-ES"/>
        </w:rPr>
        <w:t xml:space="preserve"> </w:t>
      </w:r>
      <w:r w:rsidRPr="00C9062C">
        <w:rPr>
          <w:rFonts w:eastAsia="Arial" w:cs="Arial"/>
          <w:spacing w:val="1"/>
          <w:lang w:val="es-ES"/>
        </w:rPr>
        <w:t>k</w:t>
      </w:r>
      <w:r w:rsidRPr="00C9062C">
        <w:rPr>
          <w:rFonts w:eastAsia="Arial" w:cs="Arial"/>
          <w:spacing w:val="-2"/>
          <w:lang w:val="es-ES"/>
        </w:rPr>
        <w:t>u</w:t>
      </w:r>
      <w:r w:rsidRPr="00C9062C">
        <w:rPr>
          <w:rFonts w:eastAsia="Arial" w:cs="Arial"/>
          <w:spacing w:val="-1"/>
          <w:lang w:val="es-ES"/>
        </w:rPr>
        <w:t>l</w:t>
      </w:r>
      <w:r w:rsidRPr="00C9062C">
        <w:rPr>
          <w:rFonts w:eastAsia="Arial" w:cs="Arial"/>
          <w:lang w:val="es-ES"/>
        </w:rPr>
        <w:t>t</w:t>
      </w:r>
      <w:r w:rsidRPr="00C9062C">
        <w:rPr>
          <w:rFonts w:eastAsia="Arial" w:cs="Arial"/>
          <w:spacing w:val="-2"/>
          <w:lang w:val="es-ES"/>
        </w:rPr>
        <w:t>u</w:t>
      </w:r>
      <w:r w:rsidRPr="00C9062C">
        <w:rPr>
          <w:rFonts w:eastAsia="Arial" w:cs="Arial"/>
          <w:spacing w:val="1"/>
          <w:lang w:val="es-ES"/>
        </w:rPr>
        <w:t>r</w:t>
      </w:r>
      <w:r w:rsidRPr="00C9062C">
        <w:rPr>
          <w:rFonts w:eastAsia="Arial" w:cs="Arial"/>
          <w:spacing w:val="-1"/>
          <w:lang w:val="es-ES"/>
        </w:rPr>
        <w:t>n</w:t>
      </w:r>
      <w:r w:rsidRPr="00C9062C">
        <w:rPr>
          <w:rFonts w:eastAsia="Arial" w:cs="Arial"/>
          <w:lang w:val="es-ES"/>
        </w:rPr>
        <w:t>a</w:t>
      </w:r>
      <w:r w:rsidRPr="00C9062C">
        <w:rPr>
          <w:rFonts w:eastAsia="Arial" w:cs="Arial"/>
          <w:spacing w:val="33"/>
          <w:lang w:val="es-ES"/>
        </w:rPr>
        <w:t xml:space="preserve"> </w:t>
      </w:r>
      <w:r w:rsidRPr="00C9062C">
        <w:rPr>
          <w:rFonts w:eastAsia="Arial" w:cs="Arial"/>
          <w:spacing w:val="-1"/>
          <w:lang w:val="es-ES"/>
        </w:rPr>
        <w:t>d</w:t>
      </w:r>
      <w:r w:rsidRPr="00C9062C">
        <w:rPr>
          <w:rFonts w:eastAsia="Arial" w:cs="Arial"/>
          <w:spacing w:val="1"/>
          <w:lang w:val="es-ES"/>
        </w:rPr>
        <w:t>o</w:t>
      </w:r>
      <w:r w:rsidRPr="00C9062C">
        <w:rPr>
          <w:rFonts w:eastAsia="Arial" w:cs="Arial"/>
          <w:spacing w:val="-1"/>
          <w:lang w:val="es-ES"/>
        </w:rPr>
        <w:t>b</w:t>
      </w:r>
      <w:r w:rsidRPr="00C9062C">
        <w:rPr>
          <w:rFonts w:eastAsia="Arial" w:cs="Arial"/>
          <w:spacing w:val="1"/>
          <w:lang w:val="es-ES"/>
        </w:rPr>
        <w:t>r</w:t>
      </w:r>
      <w:r w:rsidRPr="00C9062C">
        <w:rPr>
          <w:rFonts w:eastAsia="Arial" w:cs="Arial"/>
          <w:lang w:val="es-ES"/>
        </w:rPr>
        <w:t>a</w:t>
      </w:r>
      <w:r w:rsidRPr="00C9062C">
        <w:rPr>
          <w:rFonts w:eastAsia="Arial" w:cs="Arial"/>
          <w:spacing w:val="36"/>
          <w:lang w:val="es-ES"/>
        </w:rPr>
        <w:t xml:space="preserve"> </w:t>
      </w:r>
      <w:r w:rsidRPr="00C9062C">
        <w:rPr>
          <w:rFonts w:eastAsia="Arial" w:cs="Arial"/>
          <w:spacing w:val="-1"/>
          <w:lang w:val="es-ES"/>
        </w:rPr>
        <w:t>š</w:t>
      </w:r>
      <w:r w:rsidRPr="00C9062C">
        <w:rPr>
          <w:rFonts w:eastAsia="Arial" w:cs="Arial"/>
          <w:lang w:val="es-ES"/>
        </w:rPr>
        <w:t>t</w:t>
      </w:r>
      <w:r w:rsidRPr="00C9062C">
        <w:rPr>
          <w:rFonts w:eastAsia="Arial" w:cs="Arial"/>
          <w:spacing w:val="-2"/>
          <w:lang w:val="es-ES"/>
        </w:rPr>
        <w:t>i</w:t>
      </w:r>
      <w:r w:rsidRPr="00C9062C">
        <w:rPr>
          <w:rFonts w:eastAsia="Arial" w:cs="Arial"/>
          <w:lang w:val="es-ES"/>
        </w:rPr>
        <w:t>te</w:t>
      </w:r>
      <w:r w:rsidRPr="00C9062C">
        <w:rPr>
          <w:rFonts w:eastAsia="Arial" w:cs="Arial"/>
          <w:spacing w:val="34"/>
          <w:lang w:val="es-ES"/>
        </w:rPr>
        <w:t xml:space="preserve"> </w:t>
      </w:r>
      <w:r w:rsidRPr="00C9062C">
        <w:rPr>
          <w:rFonts w:eastAsia="Arial" w:cs="Arial"/>
          <w:spacing w:val="-2"/>
          <w:lang w:val="es-ES"/>
        </w:rPr>
        <w:t>s</w:t>
      </w:r>
      <w:r w:rsidRPr="00C9062C">
        <w:rPr>
          <w:rFonts w:eastAsia="Arial" w:cs="Arial"/>
          <w:lang w:val="es-ES"/>
        </w:rPr>
        <w:t>e</w:t>
      </w:r>
      <w:r w:rsidRPr="00C9062C">
        <w:rPr>
          <w:rFonts w:eastAsia="Arial" w:cs="Arial"/>
          <w:spacing w:val="37"/>
          <w:lang w:val="es-ES"/>
        </w:rPr>
        <w:t xml:space="preserve"> </w:t>
      </w:r>
      <w:r w:rsidRPr="00C9062C">
        <w:rPr>
          <w:rFonts w:eastAsia="Arial" w:cs="Arial"/>
          <w:lang w:val="es-ES"/>
        </w:rPr>
        <w:t>i</w:t>
      </w:r>
      <w:r w:rsidRPr="00C9062C">
        <w:rPr>
          <w:rFonts w:eastAsia="Arial" w:cs="Arial"/>
          <w:spacing w:val="-1"/>
          <w:lang w:val="es-ES"/>
        </w:rPr>
        <w:t>n</w:t>
      </w:r>
      <w:r w:rsidRPr="00C9062C">
        <w:rPr>
          <w:rFonts w:eastAsia="Arial" w:cs="Arial"/>
          <w:spacing w:val="-2"/>
          <w:lang w:val="es-ES"/>
        </w:rPr>
        <w:t>t</w:t>
      </w:r>
      <w:r w:rsidRPr="00C9062C">
        <w:rPr>
          <w:rFonts w:eastAsia="Arial" w:cs="Arial"/>
          <w:spacing w:val="1"/>
          <w:lang w:val="es-ES"/>
        </w:rPr>
        <w:t>e</w:t>
      </w:r>
      <w:r w:rsidRPr="00C9062C">
        <w:rPr>
          <w:rFonts w:eastAsia="Arial" w:cs="Arial"/>
          <w:spacing w:val="-1"/>
          <w:lang w:val="es-ES"/>
        </w:rPr>
        <w:t>g</w:t>
      </w:r>
      <w:r w:rsidRPr="00C9062C">
        <w:rPr>
          <w:rFonts w:eastAsia="Arial" w:cs="Arial"/>
          <w:spacing w:val="1"/>
          <w:lang w:val="es-ES"/>
        </w:rPr>
        <w:t>ra</w:t>
      </w:r>
      <w:r w:rsidRPr="00C9062C">
        <w:rPr>
          <w:rFonts w:eastAsia="Arial" w:cs="Arial"/>
          <w:spacing w:val="-1"/>
          <w:lang w:val="es-ES"/>
        </w:rPr>
        <w:t>ln</w:t>
      </w:r>
      <w:r w:rsidRPr="00C9062C">
        <w:rPr>
          <w:rFonts w:eastAsia="Arial" w:cs="Arial"/>
          <w:lang w:val="es-ES"/>
        </w:rPr>
        <w:t>o</w:t>
      </w:r>
      <w:r w:rsidRPr="00C9062C">
        <w:rPr>
          <w:rFonts w:eastAsia="Arial" w:cs="Arial"/>
          <w:spacing w:val="34"/>
          <w:lang w:val="es-ES"/>
        </w:rPr>
        <w:t xml:space="preserve"> </w:t>
      </w:r>
      <w:r w:rsidRPr="00C9062C">
        <w:rPr>
          <w:rFonts w:eastAsia="Arial" w:cs="Arial"/>
          <w:lang w:val="es-ES"/>
        </w:rPr>
        <w:t>sa</w:t>
      </w:r>
      <w:r w:rsidRPr="00C9062C">
        <w:rPr>
          <w:rFonts w:eastAsia="Arial" w:cs="Arial"/>
          <w:spacing w:val="35"/>
          <w:lang w:val="es-ES"/>
        </w:rPr>
        <w:t xml:space="preserve"> </w:t>
      </w:r>
      <w:r w:rsidRPr="00C9062C">
        <w:rPr>
          <w:rFonts w:eastAsia="Arial" w:cs="Arial"/>
          <w:lang w:val="es-ES"/>
        </w:rPr>
        <w:t>p</w:t>
      </w:r>
      <w:r w:rsidRPr="00C9062C">
        <w:rPr>
          <w:rFonts w:eastAsia="Arial" w:cs="Arial"/>
          <w:spacing w:val="1"/>
          <w:lang w:val="es-ES"/>
        </w:rPr>
        <w:t>ro</w:t>
      </w:r>
      <w:r w:rsidRPr="00C9062C">
        <w:rPr>
          <w:rFonts w:eastAsia="Arial" w:cs="Arial"/>
          <w:lang w:val="es-ES"/>
        </w:rPr>
        <w:t>s</w:t>
      </w:r>
      <w:r w:rsidRPr="00C9062C">
        <w:rPr>
          <w:rFonts w:eastAsia="Arial" w:cs="Arial"/>
          <w:spacing w:val="-2"/>
          <w:lang w:val="es-ES"/>
        </w:rPr>
        <w:t>t</w:t>
      </w:r>
      <w:r w:rsidRPr="00C9062C">
        <w:rPr>
          <w:rFonts w:eastAsia="Arial" w:cs="Arial"/>
          <w:spacing w:val="1"/>
          <w:lang w:val="es-ES"/>
        </w:rPr>
        <w:t>o</w:t>
      </w:r>
      <w:r w:rsidRPr="00C9062C">
        <w:rPr>
          <w:rFonts w:eastAsia="Arial" w:cs="Arial"/>
          <w:spacing w:val="-2"/>
          <w:lang w:val="es-ES"/>
        </w:rPr>
        <w:t>ro</w:t>
      </w:r>
      <w:r w:rsidRPr="00C9062C">
        <w:rPr>
          <w:rFonts w:eastAsia="Arial" w:cs="Arial"/>
          <w:lang w:val="es-ES"/>
        </w:rPr>
        <w:t>m</w:t>
      </w:r>
      <w:r w:rsidRPr="00C9062C">
        <w:rPr>
          <w:rFonts w:eastAsia="Arial" w:cs="Arial"/>
          <w:spacing w:val="31"/>
          <w:lang w:val="es-ES"/>
        </w:rPr>
        <w:t xml:space="preserve"> </w:t>
      </w:r>
      <w:r w:rsidRPr="00C9062C">
        <w:rPr>
          <w:rFonts w:eastAsia="Arial" w:cs="Arial"/>
          <w:lang w:val="es-ES"/>
        </w:rPr>
        <w:t>u</w:t>
      </w:r>
      <w:r w:rsidRPr="00C9062C">
        <w:rPr>
          <w:rFonts w:eastAsia="Arial" w:cs="Arial"/>
          <w:spacing w:val="33"/>
          <w:lang w:val="es-ES"/>
        </w:rPr>
        <w:t xml:space="preserve"> </w:t>
      </w:r>
      <w:r w:rsidRPr="00C9062C">
        <w:rPr>
          <w:rFonts w:eastAsia="Arial" w:cs="Arial"/>
          <w:spacing w:val="1"/>
          <w:lang w:val="es-ES"/>
        </w:rPr>
        <w:t>kom</w:t>
      </w:r>
      <w:r w:rsidRPr="00C9062C">
        <w:rPr>
          <w:rFonts w:eastAsia="Arial" w:cs="Arial"/>
          <w:lang w:val="es-ES"/>
        </w:rPr>
        <w:t>e</w:t>
      </w:r>
      <w:r w:rsidRPr="00C9062C">
        <w:rPr>
          <w:rFonts w:eastAsia="Arial" w:cs="Arial"/>
          <w:spacing w:val="32"/>
          <w:lang w:val="es-ES"/>
        </w:rPr>
        <w:t xml:space="preserve"> </w:t>
      </w:r>
      <w:r w:rsidRPr="00C9062C">
        <w:rPr>
          <w:rFonts w:eastAsia="Arial" w:cs="Arial"/>
          <w:lang w:val="es-ES"/>
        </w:rPr>
        <w:t>se</w:t>
      </w:r>
      <w:r w:rsidRPr="00C9062C">
        <w:rPr>
          <w:rFonts w:eastAsia="Arial" w:cs="Arial"/>
          <w:spacing w:val="38"/>
          <w:lang w:val="es-ES"/>
        </w:rPr>
        <w:t xml:space="preserve"> </w:t>
      </w:r>
      <w:r w:rsidRPr="00C9062C">
        <w:rPr>
          <w:rFonts w:eastAsia="Arial" w:cs="Arial"/>
          <w:spacing w:val="-3"/>
          <w:lang w:val="es-ES"/>
        </w:rPr>
        <w:t>n</w:t>
      </w:r>
      <w:r w:rsidRPr="00C9062C">
        <w:rPr>
          <w:rFonts w:eastAsia="Arial" w:cs="Arial"/>
          <w:spacing w:val="1"/>
          <w:lang w:val="es-ES"/>
        </w:rPr>
        <w:t>a</w:t>
      </w:r>
      <w:r w:rsidRPr="00C9062C">
        <w:rPr>
          <w:rFonts w:eastAsia="Arial" w:cs="Arial"/>
          <w:spacing w:val="-1"/>
          <w:lang w:val="es-ES"/>
        </w:rPr>
        <w:t>l</w:t>
      </w:r>
      <w:r w:rsidRPr="00C9062C">
        <w:rPr>
          <w:rFonts w:eastAsia="Arial" w:cs="Arial"/>
          <w:spacing w:val="1"/>
          <w:lang w:val="es-ES"/>
        </w:rPr>
        <w:t>a</w:t>
      </w:r>
      <w:r w:rsidRPr="00C9062C">
        <w:rPr>
          <w:rFonts w:eastAsia="Arial" w:cs="Arial"/>
          <w:lang w:val="es-ES"/>
        </w:rPr>
        <w:t>z</w:t>
      </w:r>
      <w:r w:rsidRPr="00C9062C">
        <w:rPr>
          <w:rFonts w:eastAsia="Arial" w:cs="Arial"/>
          <w:spacing w:val="1"/>
          <w:lang w:val="es-ES"/>
        </w:rPr>
        <w:t>e</w:t>
      </w:r>
      <w:r w:rsidRPr="00C9062C">
        <w:rPr>
          <w:rFonts w:eastAsia="Arial" w:cs="Arial"/>
          <w:lang w:val="es-ES"/>
        </w:rPr>
        <w:t>. U</w:t>
      </w:r>
      <w:r w:rsidRPr="00C9062C">
        <w:rPr>
          <w:rFonts w:eastAsia="Arial" w:cs="Arial"/>
          <w:spacing w:val="10"/>
          <w:lang w:val="es-ES"/>
        </w:rPr>
        <w:t xml:space="preserve"> </w:t>
      </w:r>
      <w:r w:rsidRPr="00C9062C">
        <w:rPr>
          <w:rFonts w:eastAsia="Arial" w:cs="Arial"/>
          <w:lang w:val="es-ES"/>
        </w:rPr>
        <w:t>p</w:t>
      </w:r>
      <w:r w:rsidRPr="00C9062C">
        <w:rPr>
          <w:rFonts w:eastAsia="Arial" w:cs="Arial"/>
          <w:spacing w:val="1"/>
          <w:lang w:val="es-ES"/>
        </w:rPr>
        <w:t>o</w:t>
      </w:r>
      <w:r w:rsidRPr="00C9062C">
        <w:rPr>
          <w:rFonts w:eastAsia="Arial" w:cs="Arial"/>
          <w:spacing w:val="-1"/>
          <w:lang w:val="es-ES"/>
        </w:rPr>
        <w:t>d</w:t>
      </w:r>
      <w:r w:rsidRPr="00C9062C">
        <w:rPr>
          <w:rFonts w:eastAsia="Arial" w:cs="Arial"/>
          <w:spacing w:val="1"/>
          <w:lang w:val="es-ES"/>
        </w:rPr>
        <w:t>r</w:t>
      </w:r>
      <w:r w:rsidRPr="00C9062C">
        <w:rPr>
          <w:rFonts w:eastAsia="Arial" w:cs="Arial"/>
          <w:spacing w:val="-2"/>
          <w:lang w:val="es-ES"/>
        </w:rPr>
        <w:t>u</w:t>
      </w:r>
      <w:r w:rsidRPr="00C9062C">
        <w:rPr>
          <w:rFonts w:eastAsia="Arial" w:cs="Arial"/>
          <w:lang w:val="es-ES"/>
        </w:rPr>
        <w:t>čji</w:t>
      </w:r>
      <w:r w:rsidRPr="00C9062C">
        <w:rPr>
          <w:rFonts w:eastAsia="Arial" w:cs="Arial"/>
          <w:spacing w:val="1"/>
          <w:lang w:val="es-ES"/>
        </w:rPr>
        <w:t>m</w:t>
      </w:r>
      <w:r w:rsidRPr="00C9062C">
        <w:rPr>
          <w:rFonts w:eastAsia="Arial" w:cs="Arial"/>
          <w:lang w:val="es-ES"/>
        </w:rPr>
        <w:t>a</w:t>
      </w:r>
      <w:r w:rsidRPr="00C9062C">
        <w:rPr>
          <w:rFonts w:eastAsia="Arial" w:cs="Arial"/>
          <w:spacing w:val="3"/>
          <w:lang w:val="es-ES"/>
        </w:rPr>
        <w:t xml:space="preserve"> </w:t>
      </w:r>
      <w:r w:rsidRPr="00C9062C">
        <w:rPr>
          <w:rFonts w:eastAsia="Arial" w:cs="Arial"/>
          <w:spacing w:val="-1"/>
          <w:lang w:val="es-ES"/>
        </w:rPr>
        <w:t>gd</w:t>
      </w:r>
      <w:r w:rsidRPr="00C9062C">
        <w:rPr>
          <w:rFonts w:eastAsia="Arial" w:cs="Arial"/>
          <w:lang w:val="es-ES"/>
        </w:rPr>
        <w:t>e</w:t>
      </w:r>
      <w:r w:rsidRPr="00C9062C">
        <w:rPr>
          <w:rFonts w:eastAsia="Arial" w:cs="Arial"/>
          <w:spacing w:val="9"/>
          <w:lang w:val="es-ES"/>
        </w:rPr>
        <w:t xml:space="preserve"> </w:t>
      </w:r>
      <w:r w:rsidRPr="00C9062C">
        <w:rPr>
          <w:rFonts w:eastAsia="Arial" w:cs="Arial"/>
          <w:lang w:val="es-ES"/>
        </w:rPr>
        <w:t>su</w:t>
      </w:r>
      <w:r w:rsidRPr="00C9062C">
        <w:rPr>
          <w:rFonts w:eastAsia="Arial" w:cs="Arial"/>
          <w:spacing w:val="4"/>
          <w:lang w:val="es-ES"/>
        </w:rPr>
        <w:t xml:space="preserve"> </w:t>
      </w:r>
      <w:r w:rsidRPr="00C9062C">
        <w:rPr>
          <w:rFonts w:eastAsia="Arial" w:cs="Arial"/>
          <w:spacing w:val="1"/>
          <w:lang w:val="es-ES"/>
        </w:rPr>
        <w:t>o</w:t>
      </w:r>
      <w:r w:rsidRPr="00C9062C">
        <w:rPr>
          <w:rFonts w:eastAsia="Arial" w:cs="Arial"/>
          <w:lang w:val="es-ES"/>
        </w:rPr>
        <w:t>va</w:t>
      </w:r>
      <w:r w:rsidRPr="00C9062C">
        <w:rPr>
          <w:rFonts w:eastAsia="Arial" w:cs="Arial"/>
          <w:spacing w:val="10"/>
          <w:lang w:val="es-ES"/>
        </w:rPr>
        <w:t xml:space="preserve"> </w:t>
      </w:r>
      <w:r w:rsidRPr="00C9062C">
        <w:rPr>
          <w:rFonts w:eastAsia="Arial" w:cs="Arial"/>
          <w:spacing w:val="-1"/>
          <w:lang w:val="es-ES"/>
        </w:rPr>
        <w:t>d</w:t>
      </w:r>
      <w:r w:rsidRPr="00C9062C">
        <w:rPr>
          <w:rFonts w:eastAsia="Arial" w:cs="Arial"/>
          <w:spacing w:val="1"/>
          <w:lang w:val="es-ES"/>
        </w:rPr>
        <w:t>o</w:t>
      </w:r>
      <w:r w:rsidRPr="00C9062C">
        <w:rPr>
          <w:rFonts w:eastAsia="Arial" w:cs="Arial"/>
          <w:spacing w:val="-1"/>
          <w:lang w:val="es-ES"/>
        </w:rPr>
        <w:t>b</w:t>
      </w:r>
      <w:r w:rsidRPr="00C9062C">
        <w:rPr>
          <w:rFonts w:eastAsia="Arial" w:cs="Arial"/>
          <w:spacing w:val="-2"/>
          <w:lang w:val="es-ES"/>
        </w:rPr>
        <w:t>r</w:t>
      </w:r>
      <w:r w:rsidRPr="00C9062C">
        <w:rPr>
          <w:rFonts w:eastAsia="Arial" w:cs="Arial"/>
          <w:lang w:val="es-ES"/>
        </w:rPr>
        <w:t>a</w:t>
      </w:r>
      <w:r w:rsidRPr="00C9062C">
        <w:rPr>
          <w:rFonts w:eastAsia="Arial" w:cs="Arial"/>
          <w:spacing w:val="8"/>
          <w:lang w:val="es-ES"/>
        </w:rPr>
        <w:t xml:space="preserve"> </w:t>
      </w:r>
      <w:r w:rsidRPr="00C9062C">
        <w:rPr>
          <w:rFonts w:eastAsia="Arial" w:cs="Arial"/>
          <w:lang w:val="es-ES"/>
        </w:rPr>
        <w:t>u</w:t>
      </w:r>
      <w:r w:rsidRPr="00C9062C">
        <w:rPr>
          <w:rFonts w:eastAsia="Arial" w:cs="Arial"/>
          <w:spacing w:val="5"/>
          <w:lang w:val="es-ES"/>
        </w:rPr>
        <w:t xml:space="preserve"> </w:t>
      </w:r>
      <w:r w:rsidRPr="00C9062C">
        <w:rPr>
          <w:rFonts w:eastAsia="Arial" w:cs="Arial"/>
          <w:lang w:val="es-ES"/>
        </w:rPr>
        <w:t>p</w:t>
      </w:r>
      <w:r w:rsidRPr="00C9062C">
        <w:rPr>
          <w:rFonts w:eastAsia="Arial" w:cs="Arial"/>
          <w:spacing w:val="1"/>
          <w:lang w:val="es-ES"/>
        </w:rPr>
        <w:t>o</w:t>
      </w:r>
      <w:r w:rsidRPr="00C9062C">
        <w:rPr>
          <w:rFonts w:eastAsia="Arial" w:cs="Arial"/>
          <w:lang w:val="es-ES"/>
        </w:rPr>
        <w:t>tp</w:t>
      </w:r>
      <w:r w:rsidRPr="00C9062C">
        <w:rPr>
          <w:rFonts w:eastAsia="Arial" w:cs="Arial"/>
          <w:spacing w:val="-2"/>
          <w:lang w:val="es-ES"/>
        </w:rPr>
        <w:t>u</w:t>
      </w:r>
      <w:r w:rsidRPr="00C9062C">
        <w:rPr>
          <w:rFonts w:eastAsia="Arial" w:cs="Arial"/>
          <w:spacing w:val="-1"/>
          <w:lang w:val="es-ES"/>
        </w:rPr>
        <w:t>n</w:t>
      </w:r>
      <w:r w:rsidRPr="00C9062C">
        <w:rPr>
          <w:rFonts w:eastAsia="Arial" w:cs="Arial"/>
          <w:spacing w:val="1"/>
          <w:lang w:val="es-ES"/>
        </w:rPr>
        <w:t>o</w:t>
      </w:r>
      <w:r w:rsidRPr="00C9062C">
        <w:rPr>
          <w:rFonts w:eastAsia="Arial" w:cs="Arial"/>
          <w:lang w:val="es-ES"/>
        </w:rPr>
        <w:t>sti i</w:t>
      </w:r>
      <w:r w:rsidRPr="00C9062C">
        <w:rPr>
          <w:rFonts w:eastAsia="Arial" w:cs="Arial"/>
          <w:spacing w:val="-1"/>
          <w:lang w:val="es-ES"/>
        </w:rPr>
        <w:t>n</w:t>
      </w:r>
      <w:r w:rsidRPr="00C9062C">
        <w:rPr>
          <w:rFonts w:eastAsia="Arial" w:cs="Arial"/>
          <w:lang w:val="es-ES"/>
        </w:rPr>
        <w:t>t</w:t>
      </w:r>
      <w:r w:rsidRPr="00C9062C">
        <w:rPr>
          <w:rFonts w:eastAsia="Arial" w:cs="Arial"/>
          <w:spacing w:val="1"/>
          <w:lang w:val="es-ES"/>
        </w:rPr>
        <w:t>e</w:t>
      </w:r>
      <w:r w:rsidRPr="00C9062C">
        <w:rPr>
          <w:rFonts w:eastAsia="Arial" w:cs="Arial"/>
          <w:spacing w:val="-1"/>
          <w:lang w:val="es-ES"/>
        </w:rPr>
        <w:t>g</w:t>
      </w:r>
      <w:r w:rsidRPr="00C9062C">
        <w:rPr>
          <w:rFonts w:eastAsia="Arial" w:cs="Arial"/>
          <w:spacing w:val="1"/>
          <w:lang w:val="es-ES"/>
        </w:rPr>
        <w:t>r</w:t>
      </w:r>
      <w:r w:rsidRPr="00C9062C">
        <w:rPr>
          <w:rFonts w:eastAsia="Arial" w:cs="Arial"/>
          <w:lang w:val="es-ES"/>
        </w:rPr>
        <w:t>i</w:t>
      </w:r>
      <w:r w:rsidRPr="00C9062C">
        <w:rPr>
          <w:rFonts w:eastAsia="Arial" w:cs="Arial"/>
          <w:spacing w:val="-2"/>
          <w:lang w:val="es-ES"/>
        </w:rPr>
        <w:t>s</w:t>
      </w:r>
      <w:r w:rsidRPr="00C9062C">
        <w:rPr>
          <w:rFonts w:eastAsia="Arial" w:cs="Arial"/>
          <w:spacing w:val="1"/>
          <w:lang w:val="es-ES"/>
        </w:rPr>
        <w:t>a</w:t>
      </w:r>
      <w:r w:rsidRPr="00C9062C">
        <w:rPr>
          <w:rFonts w:eastAsia="Arial" w:cs="Arial"/>
          <w:spacing w:val="-1"/>
          <w:lang w:val="es-ES"/>
        </w:rPr>
        <w:t>n</w:t>
      </w:r>
      <w:r w:rsidRPr="00C9062C">
        <w:rPr>
          <w:rFonts w:eastAsia="Arial" w:cs="Arial"/>
          <w:lang w:val="es-ES"/>
        </w:rPr>
        <w:t>a</w:t>
      </w:r>
      <w:r w:rsidRPr="00C9062C">
        <w:rPr>
          <w:rFonts w:eastAsia="Arial" w:cs="Arial"/>
          <w:spacing w:val="4"/>
          <w:lang w:val="es-ES"/>
        </w:rPr>
        <w:t xml:space="preserve"> </w:t>
      </w:r>
      <w:r w:rsidRPr="00C9062C">
        <w:rPr>
          <w:rFonts w:eastAsia="Arial" w:cs="Arial"/>
          <w:lang w:val="es-ES"/>
        </w:rPr>
        <w:t>u</w:t>
      </w:r>
      <w:r w:rsidRPr="00C9062C">
        <w:rPr>
          <w:rFonts w:eastAsia="Arial" w:cs="Arial"/>
          <w:spacing w:val="5"/>
          <w:lang w:val="es-ES"/>
        </w:rPr>
        <w:t xml:space="preserve"> </w:t>
      </w:r>
      <w:r w:rsidRPr="00C9062C">
        <w:rPr>
          <w:rFonts w:eastAsia="Arial" w:cs="Arial"/>
          <w:lang w:val="es-ES"/>
        </w:rPr>
        <w:t>p</w:t>
      </w:r>
      <w:r w:rsidRPr="00C9062C">
        <w:rPr>
          <w:rFonts w:eastAsia="Arial" w:cs="Arial"/>
          <w:spacing w:val="1"/>
          <w:lang w:val="es-ES"/>
        </w:rPr>
        <w:t>r</w:t>
      </w:r>
      <w:r w:rsidRPr="00C9062C">
        <w:rPr>
          <w:rFonts w:eastAsia="Arial" w:cs="Arial"/>
          <w:spacing w:val="-2"/>
          <w:lang w:val="es-ES"/>
        </w:rPr>
        <w:t>i</w:t>
      </w:r>
      <w:r w:rsidRPr="00C9062C">
        <w:rPr>
          <w:rFonts w:eastAsia="Arial" w:cs="Arial"/>
          <w:spacing w:val="1"/>
          <w:lang w:val="es-ES"/>
        </w:rPr>
        <w:t>ro</w:t>
      </w:r>
      <w:r w:rsidRPr="00C9062C">
        <w:rPr>
          <w:rFonts w:eastAsia="Arial" w:cs="Arial"/>
          <w:spacing w:val="-1"/>
          <w:lang w:val="es-ES"/>
        </w:rPr>
        <w:t>dn</w:t>
      </w:r>
      <w:r w:rsidRPr="00C9062C">
        <w:rPr>
          <w:rFonts w:eastAsia="Arial" w:cs="Arial"/>
          <w:lang w:val="es-ES"/>
        </w:rPr>
        <w:t>i</w:t>
      </w:r>
      <w:r w:rsidRPr="00C9062C">
        <w:rPr>
          <w:rFonts w:eastAsia="Arial" w:cs="Arial"/>
          <w:spacing w:val="6"/>
          <w:lang w:val="es-ES"/>
        </w:rPr>
        <w:t xml:space="preserve"> </w:t>
      </w:r>
      <w:r w:rsidRPr="00C9062C">
        <w:rPr>
          <w:rFonts w:eastAsia="Arial" w:cs="Arial"/>
          <w:lang w:val="es-ES"/>
        </w:rPr>
        <w:t>p</w:t>
      </w:r>
      <w:r w:rsidRPr="00C9062C">
        <w:rPr>
          <w:rFonts w:eastAsia="Arial" w:cs="Arial"/>
          <w:spacing w:val="1"/>
          <w:lang w:val="es-ES"/>
        </w:rPr>
        <w:t>ro</w:t>
      </w:r>
      <w:r w:rsidRPr="00C9062C">
        <w:rPr>
          <w:rFonts w:eastAsia="Arial" w:cs="Arial"/>
          <w:spacing w:val="-2"/>
          <w:lang w:val="es-ES"/>
        </w:rPr>
        <w:t>s</w:t>
      </w:r>
      <w:r w:rsidRPr="00C9062C">
        <w:rPr>
          <w:rFonts w:eastAsia="Arial" w:cs="Arial"/>
          <w:lang w:val="es-ES"/>
        </w:rPr>
        <w:t>t</w:t>
      </w:r>
      <w:r w:rsidRPr="00C9062C">
        <w:rPr>
          <w:rFonts w:eastAsia="Arial" w:cs="Arial"/>
          <w:spacing w:val="1"/>
          <w:lang w:val="es-ES"/>
        </w:rPr>
        <w:t>o</w:t>
      </w:r>
      <w:r w:rsidRPr="00C9062C">
        <w:rPr>
          <w:rFonts w:eastAsia="Arial" w:cs="Arial"/>
          <w:lang w:val="es-ES"/>
        </w:rPr>
        <w:t>r</w:t>
      </w:r>
      <w:r w:rsidRPr="00C9062C">
        <w:rPr>
          <w:rFonts w:eastAsia="Arial" w:cs="Arial"/>
          <w:spacing w:val="4"/>
          <w:lang w:val="es-ES"/>
        </w:rPr>
        <w:t xml:space="preserve"> </w:t>
      </w:r>
      <w:r w:rsidRPr="00C9062C">
        <w:rPr>
          <w:rFonts w:eastAsia="Arial" w:cs="Arial"/>
          <w:spacing w:val="-1"/>
          <w:lang w:val="es-ES"/>
        </w:rPr>
        <w:t>š</w:t>
      </w:r>
      <w:r w:rsidRPr="00C9062C">
        <w:rPr>
          <w:rFonts w:eastAsia="Arial" w:cs="Arial"/>
          <w:lang w:val="es-ES"/>
        </w:rPr>
        <w:t>ti</w:t>
      </w:r>
      <w:r w:rsidRPr="00C9062C">
        <w:rPr>
          <w:rFonts w:eastAsia="Arial" w:cs="Arial"/>
          <w:spacing w:val="-2"/>
          <w:lang w:val="es-ES"/>
        </w:rPr>
        <w:t>t</w:t>
      </w:r>
      <w:r w:rsidRPr="00C9062C">
        <w:rPr>
          <w:rFonts w:eastAsia="Arial" w:cs="Arial"/>
          <w:lang w:val="es-ES"/>
        </w:rPr>
        <w:t>e se</w:t>
      </w:r>
      <w:r w:rsidRPr="00C9062C">
        <w:rPr>
          <w:rFonts w:eastAsia="Arial" w:cs="Arial"/>
          <w:spacing w:val="8"/>
          <w:lang w:val="es-ES"/>
        </w:rPr>
        <w:t xml:space="preserve"> </w:t>
      </w:r>
      <w:r w:rsidRPr="00C9062C">
        <w:rPr>
          <w:rFonts w:eastAsia="Arial" w:cs="Arial"/>
          <w:lang w:val="es-ES"/>
        </w:rPr>
        <w:t>z</w:t>
      </w:r>
      <w:r w:rsidRPr="00C9062C">
        <w:rPr>
          <w:rFonts w:eastAsia="Arial" w:cs="Arial"/>
          <w:spacing w:val="1"/>
          <w:lang w:val="es-ES"/>
        </w:rPr>
        <w:t>a</w:t>
      </w:r>
      <w:r w:rsidRPr="00C9062C">
        <w:rPr>
          <w:rFonts w:eastAsia="Arial" w:cs="Arial"/>
          <w:lang w:val="es-ES"/>
        </w:rPr>
        <w:t>j</w:t>
      </w:r>
      <w:r w:rsidRPr="00C9062C">
        <w:rPr>
          <w:rFonts w:eastAsia="Arial" w:cs="Arial"/>
          <w:spacing w:val="1"/>
          <w:lang w:val="es-ES"/>
        </w:rPr>
        <w:t>e</w:t>
      </w:r>
      <w:r w:rsidRPr="00C9062C">
        <w:rPr>
          <w:rFonts w:eastAsia="Arial" w:cs="Arial"/>
          <w:spacing w:val="-1"/>
          <w:lang w:val="es-ES"/>
        </w:rPr>
        <w:t>dn</w:t>
      </w:r>
      <w:r w:rsidRPr="00C9062C">
        <w:rPr>
          <w:rFonts w:eastAsia="Arial" w:cs="Arial"/>
          <w:lang w:val="es-ES"/>
        </w:rPr>
        <w:t>o</w:t>
      </w:r>
      <w:r w:rsidRPr="00C9062C">
        <w:rPr>
          <w:rFonts w:eastAsia="Arial" w:cs="Arial"/>
          <w:spacing w:val="9"/>
          <w:lang w:val="es-ES"/>
        </w:rPr>
        <w:t xml:space="preserve"> </w:t>
      </w:r>
      <w:r w:rsidRPr="00C9062C">
        <w:rPr>
          <w:rFonts w:eastAsia="Arial" w:cs="Arial"/>
          <w:lang w:val="es-ES"/>
        </w:rPr>
        <w:t>sa</w:t>
      </w:r>
      <w:r w:rsidRPr="00C9062C">
        <w:rPr>
          <w:rFonts w:eastAsia="Arial" w:cs="Arial"/>
          <w:spacing w:val="8"/>
          <w:lang w:val="es-ES"/>
        </w:rPr>
        <w:t xml:space="preserve"> </w:t>
      </w:r>
      <w:r w:rsidRPr="00C9062C">
        <w:rPr>
          <w:rFonts w:eastAsia="Arial" w:cs="Arial"/>
          <w:spacing w:val="1"/>
          <w:lang w:val="es-ES"/>
        </w:rPr>
        <w:t>o</w:t>
      </w:r>
      <w:r w:rsidRPr="00C9062C">
        <w:rPr>
          <w:rFonts w:eastAsia="Arial" w:cs="Arial"/>
          <w:lang w:val="es-ES"/>
        </w:rPr>
        <w:t>č</w:t>
      </w:r>
      <w:r w:rsidRPr="00C9062C">
        <w:rPr>
          <w:rFonts w:eastAsia="Arial" w:cs="Arial"/>
          <w:spacing w:val="-2"/>
          <w:lang w:val="es-ES"/>
        </w:rPr>
        <w:t>u</w:t>
      </w:r>
      <w:r w:rsidRPr="00C9062C">
        <w:rPr>
          <w:rFonts w:eastAsia="Arial" w:cs="Arial"/>
          <w:spacing w:val="2"/>
          <w:lang w:val="es-ES"/>
        </w:rPr>
        <w:t>v</w:t>
      </w:r>
      <w:r w:rsidRPr="00C9062C">
        <w:rPr>
          <w:rFonts w:eastAsia="Arial" w:cs="Arial"/>
          <w:spacing w:val="1"/>
          <w:lang w:val="es-ES"/>
        </w:rPr>
        <w:t>a</w:t>
      </w:r>
      <w:r w:rsidRPr="00C9062C">
        <w:rPr>
          <w:rFonts w:eastAsia="Arial" w:cs="Arial"/>
          <w:spacing w:val="-1"/>
          <w:lang w:val="es-ES"/>
        </w:rPr>
        <w:t>n</w:t>
      </w:r>
      <w:r w:rsidRPr="00C9062C">
        <w:rPr>
          <w:rFonts w:eastAsia="Arial" w:cs="Arial"/>
          <w:spacing w:val="1"/>
          <w:lang w:val="es-ES"/>
        </w:rPr>
        <w:t>o</w:t>
      </w:r>
      <w:r w:rsidRPr="00C9062C">
        <w:rPr>
          <w:rFonts w:eastAsia="Arial" w:cs="Arial"/>
          <w:lang w:val="es-ES"/>
        </w:rPr>
        <w:t>m</w:t>
      </w:r>
      <w:r w:rsidRPr="00C9062C">
        <w:rPr>
          <w:rFonts w:eastAsia="Arial" w:cs="Arial"/>
          <w:spacing w:val="4"/>
          <w:lang w:val="es-ES"/>
        </w:rPr>
        <w:t xml:space="preserve"> </w:t>
      </w:r>
      <w:r w:rsidRPr="00C9062C">
        <w:rPr>
          <w:rFonts w:eastAsia="Arial" w:cs="Arial"/>
          <w:lang w:val="es-ES"/>
        </w:rPr>
        <w:t>p</w:t>
      </w:r>
      <w:r w:rsidRPr="00C9062C">
        <w:rPr>
          <w:rFonts w:eastAsia="Arial" w:cs="Arial"/>
          <w:spacing w:val="1"/>
          <w:lang w:val="es-ES"/>
        </w:rPr>
        <w:t>r</w:t>
      </w:r>
      <w:r w:rsidRPr="00C9062C">
        <w:rPr>
          <w:rFonts w:eastAsia="Arial" w:cs="Arial"/>
          <w:lang w:val="es-ES"/>
        </w:rPr>
        <w:t>i</w:t>
      </w:r>
      <w:r w:rsidRPr="00C9062C">
        <w:rPr>
          <w:rFonts w:eastAsia="Arial" w:cs="Arial"/>
          <w:spacing w:val="1"/>
          <w:lang w:val="es-ES"/>
        </w:rPr>
        <w:t>ro</w:t>
      </w:r>
      <w:r w:rsidRPr="00C9062C">
        <w:rPr>
          <w:rFonts w:eastAsia="Arial" w:cs="Arial"/>
          <w:spacing w:val="-1"/>
          <w:lang w:val="es-ES"/>
        </w:rPr>
        <w:t>d</w:t>
      </w:r>
      <w:r w:rsidRPr="00C9062C">
        <w:rPr>
          <w:rFonts w:eastAsia="Arial" w:cs="Arial"/>
          <w:spacing w:val="-2"/>
          <w:lang w:val="es-ES"/>
        </w:rPr>
        <w:t>o</w:t>
      </w:r>
      <w:r w:rsidRPr="00C9062C">
        <w:rPr>
          <w:rFonts w:eastAsia="Arial" w:cs="Arial"/>
          <w:spacing w:val="1"/>
          <w:lang w:val="es-ES"/>
        </w:rPr>
        <w:t>m</w:t>
      </w:r>
      <w:r w:rsidRPr="00C9062C">
        <w:rPr>
          <w:rFonts w:eastAsia="Arial" w:cs="Arial"/>
          <w:lang w:val="es-ES"/>
        </w:rPr>
        <w:t>.</w:t>
      </w:r>
      <w:r w:rsidRPr="00C9062C">
        <w:rPr>
          <w:rFonts w:eastAsia="Arial" w:cs="Arial"/>
          <w:spacing w:val="3"/>
          <w:lang w:val="es-ES"/>
        </w:rPr>
        <w:t xml:space="preserve"> </w:t>
      </w:r>
      <w:r w:rsidRPr="00C9062C">
        <w:rPr>
          <w:rFonts w:eastAsia="TrebuchetMS" w:cs="Arial"/>
          <w:lang w:val="es-ES"/>
        </w:rPr>
        <w:t xml:space="preserve">U zoni projekta nalazi se nekoliko kulturnih dobara, uglavnom lokalnog značaja i zaštićenih na osnovu prostornih planova. </w:t>
      </w:r>
    </w:p>
    <w:p w:rsidR="004D471D" w:rsidRPr="00C9062C" w:rsidRDefault="005661DC" w:rsidP="00C9062C">
      <w:pPr>
        <w:rPr>
          <w:rFonts w:eastAsia="Arial" w:cs="Arial"/>
          <w:lang w:val="es-ES"/>
        </w:rPr>
      </w:pPr>
      <w:r w:rsidRPr="00C9062C">
        <w:rPr>
          <w:rFonts w:eastAsia="Arial" w:cs="Arial"/>
          <w:lang w:val="es-ES"/>
        </w:rPr>
        <w:t>Zavod</w:t>
      </w:r>
      <w:r w:rsidRPr="00C9062C">
        <w:rPr>
          <w:rFonts w:eastAsia="Arial" w:cs="Arial"/>
          <w:spacing w:val="28"/>
          <w:lang w:val="es-ES"/>
        </w:rPr>
        <w:t xml:space="preserve"> </w:t>
      </w:r>
      <w:r w:rsidRPr="00C9062C">
        <w:rPr>
          <w:rFonts w:eastAsia="Arial" w:cs="Arial"/>
          <w:lang w:val="es-ES"/>
        </w:rPr>
        <w:t>za</w:t>
      </w:r>
      <w:r w:rsidRPr="00C9062C">
        <w:rPr>
          <w:rFonts w:eastAsia="Arial" w:cs="Arial"/>
          <w:spacing w:val="27"/>
          <w:lang w:val="es-ES"/>
        </w:rPr>
        <w:t xml:space="preserve"> </w:t>
      </w:r>
      <w:r w:rsidRPr="00C9062C">
        <w:rPr>
          <w:rFonts w:eastAsia="Arial" w:cs="Arial"/>
          <w:lang w:val="es-ES"/>
        </w:rPr>
        <w:t>zaštitu</w:t>
      </w:r>
      <w:r w:rsidRPr="00C9062C">
        <w:rPr>
          <w:rFonts w:eastAsia="Arial" w:cs="Arial"/>
          <w:spacing w:val="18"/>
          <w:lang w:val="es-ES"/>
        </w:rPr>
        <w:t xml:space="preserve"> </w:t>
      </w:r>
      <w:r w:rsidRPr="00C9062C">
        <w:rPr>
          <w:rFonts w:eastAsia="Arial" w:cs="Arial"/>
          <w:lang w:val="es-ES"/>
        </w:rPr>
        <w:t>spomenika</w:t>
      </w:r>
      <w:r w:rsidRPr="00C9062C">
        <w:rPr>
          <w:rFonts w:eastAsia="Arial" w:cs="Arial"/>
          <w:spacing w:val="15"/>
          <w:lang w:val="es-ES"/>
        </w:rPr>
        <w:t xml:space="preserve"> </w:t>
      </w:r>
      <w:r w:rsidRPr="00C9062C">
        <w:rPr>
          <w:rFonts w:eastAsia="Arial" w:cs="Arial"/>
          <w:lang w:val="es-ES"/>
        </w:rPr>
        <w:t>kulture</w:t>
      </w:r>
      <w:r w:rsidRPr="00C9062C">
        <w:rPr>
          <w:rFonts w:eastAsia="Arial" w:cs="Arial"/>
          <w:spacing w:val="18"/>
          <w:lang w:val="es-ES"/>
        </w:rPr>
        <w:t xml:space="preserve"> </w:t>
      </w:r>
      <w:r w:rsidRPr="00C9062C">
        <w:rPr>
          <w:rFonts w:eastAsia="Arial" w:cs="Arial"/>
          <w:lang w:val="es-ES"/>
        </w:rPr>
        <w:t>iz</w:t>
      </w:r>
      <w:r w:rsidRPr="00C9062C">
        <w:rPr>
          <w:rFonts w:eastAsia="Arial" w:cs="Arial"/>
          <w:spacing w:val="24"/>
          <w:lang w:val="es-ES"/>
        </w:rPr>
        <w:t xml:space="preserve"> </w:t>
      </w:r>
      <w:r w:rsidRPr="00C9062C">
        <w:rPr>
          <w:rFonts w:eastAsia="Arial" w:cs="Arial"/>
          <w:lang w:val="es-ES"/>
        </w:rPr>
        <w:t>Niša,</w:t>
      </w:r>
      <w:r w:rsidRPr="00C9062C">
        <w:rPr>
          <w:rFonts w:eastAsia="Arial" w:cs="Arial"/>
          <w:spacing w:val="18"/>
          <w:lang w:val="es-ES"/>
        </w:rPr>
        <w:t xml:space="preserve"> </w:t>
      </w:r>
      <w:r w:rsidRPr="00C9062C">
        <w:rPr>
          <w:rFonts w:eastAsia="Arial" w:cs="Arial"/>
          <w:spacing w:val="-1"/>
          <w:lang w:val="es-ES"/>
        </w:rPr>
        <w:t>n</w:t>
      </w:r>
      <w:r w:rsidRPr="00C9062C">
        <w:rPr>
          <w:rFonts w:eastAsia="Arial" w:cs="Arial"/>
          <w:lang w:val="es-ES"/>
        </w:rPr>
        <w:t>a</w:t>
      </w:r>
      <w:r w:rsidRPr="00C9062C">
        <w:rPr>
          <w:rFonts w:eastAsia="Arial" w:cs="Arial"/>
          <w:spacing w:val="27"/>
          <w:lang w:val="es-ES"/>
        </w:rPr>
        <w:t xml:space="preserve"> </w:t>
      </w:r>
      <w:r w:rsidRPr="00C9062C">
        <w:rPr>
          <w:rFonts w:eastAsia="Arial" w:cs="Arial"/>
          <w:lang w:val="es-ES"/>
        </w:rPr>
        <w:t>o</w:t>
      </w:r>
      <w:r w:rsidRPr="00C9062C">
        <w:rPr>
          <w:rFonts w:eastAsia="Arial" w:cs="Arial"/>
          <w:spacing w:val="1"/>
          <w:lang w:val="es-ES"/>
        </w:rPr>
        <w:t>s</w:t>
      </w:r>
      <w:r w:rsidRPr="00C9062C">
        <w:rPr>
          <w:rFonts w:eastAsia="Arial" w:cs="Arial"/>
          <w:lang w:val="es-ES"/>
        </w:rPr>
        <w:t>novu</w:t>
      </w:r>
      <w:r w:rsidRPr="00C9062C">
        <w:rPr>
          <w:rFonts w:eastAsia="Arial" w:cs="Arial"/>
          <w:spacing w:val="28"/>
          <w:lang w:val="es-ES"/>
        </w:rPr>
        <w:t xml:space="preserve"> </w:t>
      </w:r>
      <w:r w:rsidRPr="00C9062C">
        <w:rPr>
          <w:rFonts w:eastAsia="Arial" w:cs="Arial"/>
          <w:lang w:val="es-ES"/>
        </w:rPr>
        <w:t>č</w:t>
      </w:r>
      <w:r w:rsidRPr="00C9062C">
        <w:rPr>
          <w:rFonts w:eastAsia="Arial" w:cs="Arial"/>
          <w:spacing w:val="1"/>
          <w:lang w:val="es-ES"/>
        </w:rPr>
        <w:t>l</w:t>
      </w:r>
      <w:r w:rsidRPr="00C9062C">
        <w:rPr>
          <w:rFonts w:eastAsia="Arial" w:cs="Arial"/>
          <w:lang w:val="es-ES"/>
        </w:rPr>
        <w:t>.</w:t>
      </w:r>
      <w:r w:rsidRPr="00C9062C">
        <w:rPr>
          <w:rFonts w:eastAsia="Arial" w:cs="Arial"/>
          <w:spacing w:val="24"/>
          <w:lang w:val="es-ES"/>
        </w:rPr>
        <w:t xml:space="preserve"> </w:t>
      </w:r>
      <w:r w:rsidRPr="00C9062C">
        <w:rPr>
          <w:rFonts w:eastAsia="Arial" w:cs="Arial"/>
          <w:lang w:val="es-ES"/>
        </w:rPr>
        <w:t>104. Zakona</w:t>
      </w:r>
      <w:r w:rsidRPr="00C9062C">
        <w:rPr>
          <w:rFonts w:eastAsia="Arial" w:cs="Arial"/>
          <w:spacing w:val="13"/>
          <w:lang w:val="es-ES"/>
        </w:rPr>
        <w:t xml:space="preserve"> </w:t>
      </w:r>
      <w:r w:rsidRPr="00C9062C">
        <w:rPr>
          <w:rFonts w:eastAsia="Arial" w:cs="Arial"/>
          <w:lang w:val="es-ES"/>
        </w:rPr>
        <w:t>o</w:t>
      </w:r>
      <w:r w:rsidRPr="00C9062C">
        <w:rPr>
          <w:rFonts w:eastAsia="Arial" w:cs="Arial"/>
          <w:spacing w:val="19"/>
          <w:lang w:val="es-ES"/>
        </w:rPr>
        <w:t xml:space="preserve"> </w:t>
      </w:r>
      <w:r w:rsidRPr="00C9062C">
        <w:rPr>
          <w:rFonts w:eastAsia="Arial" w:cs="Arial"/>
          <w:lang w:val="es-ES"/>
        </w:rPr>
        <w:t>kulturnim</w:t>
      </w:r>
      <w:r w:rsidRPr="00C9062C">
        <w:rPr>
          <w:rFonts w:eastAsia="Arial" w:cs="Arial"/>
          <w:spacing w:val="9"/>
          <w:lang w:val="es-ES"/>
        </w:rPr>
        <w:t xml:space="preserve"> </w:t>
      </w:r>
      <w:r w:rsidRPr="00C9062C">
        <w:rPr>
          <w:rFonts w:eastAsia="Arial" w:cs="Arial"/>
          <w:lang w:val="es-ES"/>
        </w:rPr>
        <w:t>dobrima</w:t>
      </w:r>
      <w:r w:rsidRPr="00C9062C">
        <w:rPr>
          <w:rFonts w:eastAsia="Arial" w:cs="Arial"/>
          <w:spacing w:val="10"/>
          <w:lang w:val="es-ES"/>
        </w:rPr>
        <w:t xml:space="preserve"> </w:t>
      </w:r>
      <w:r w:rsidRPr="00C9062C">
        <w:rPr>
          <w:rFonts w:eastAsia="Arial" w:cs="Arial"/>
          <w:lang w:val="es-ES"/>
        </w:rPr>
        <w:t>("Sl.</w:t>
      </w:r>
      <w:r w:rsidRPr="00C9062C">
        <w:rPr>
          <w:rFonts w:eastAsia="Arial" w:cs="Arial"/>
          <w:spacing w:val="8"/>
          <w:lang w:val="es-ES"/>
        </w:rPr>
        <w:t xml:space="preserve"> </w:t>
      </w:r>
      <w:r w:rsidR="00EA2D25" w:rsidRPr="00C9062C">
        <w:rPr>
          <w:rFonts w:eastAsia="Arial" w:cs="Arial"/>
          <w:lang w:val="es-ES"/>
        </w:rPr>
        <w:t>g</w:t>
      </w:r>
      <w:r w:rsidR="00EA2D25" w:rsidRPr="00C9062C">
        <w:rPr>
          <w:rFonts w:eastAsia="Arial" w:cs="Arial"/>
          <w:spacing w:val="1"/>
          <w:lang w:val="es-ES"/>
        </w:rPr>
        <w:t>lasnik</w:t>
      </w:r>
      <w:r w:rsidR="00EA2D25" w:rsidRPr="00C9062C">
        <w:rPr>
          <w:rFonts w:eastAsia="Arial" w:cs="Arial"/>
          <w:spacing w:val="16"/>
          <w:lang w:val="es-ES"/>
        </w:rPr>
        <w:t xml:space="preserve"> </w:t>
      </w:r>
      <w:r w:rsidR="00EA2D25" w:rsidRPr="00C9062C">
        <w:rPr>
          <w:rFonts w:eastAsia="Arial" w:cs="Arial"/>
          <w:lang w:val="es-ES"/>
        </w:rPr>
        <w:t>RS",</w:t>
      </w:r>
      <w:r w:rsidR="00EA2D25" w:rsidRPr="00C9062C">
        <w:rPr>
          <w:rFonts w:eastAsia="Arial" w:cs="Arial"/>
          <w:spacing w:val="17"/>
          <w:lang w:val="es-ES"/>
        </w:rPr>
        <w:t xml:space="preserve"> </w:t>
      </w:r>
      <w:r w:rsidR="00EA2D25" w:rsidRPr="00C9062C">
        <w:rPr>
          <w:rFonts w:eastAsia="Arial" w:cs="Arial"/>
          <w:spacing w:val="1"/>
          <w:lang w:val="es-ES"/>
        </w:rPr>
        <w:t>b</w:t>
      </w:r>
      <w:r w:rsidR="00EA2D25" w:rsidRPr="00C9062C">
        <w:rPr>
          <w:rFonts w:eastAsia="Arial" w:cs="Arial"/>
          <w:lang w:val="es-ES"/>
        </w:rPr>
        <w:t>r. 71/94)</w:t>
      </w:r>
      <w:r w:rsidR="00EA2D25" w:rsidRPr="00C9062C">
        <w:rPr>
          <w:rFonts w:eastAsia="Arial" w:cs="Arial"/>
          <w:spacing w:val="11"/>
          <w:lang w:val="es-ES"/>
        </w:rPr>
        <w:t xml:space="preserve"> </w:t>
      </w:r>
      <w:r w:rsidR="00EA2D25" w:rsidRPr="00C9062C">
        <w:rPr>
          <w:rFonts w:eastAsia="Arial" w:cs="Arial"/>
          <w:lang w:val="es-ES"/>
        </w:rPr>
        <w:t>i</w:t>
      </w:r>
      <w:r w:rsidR="00EA2D25" w:rsidRPr="00C9062C">
        <w:rPr>
          <w:rFonts w:eastAsia="Arial" w:cs="Arial"/>
          <w:spacing w:val="11"/>
          <w:lang w:val="es-ES"/>
        </w:rPr>
        <w:t xml:space="preserve"> </w:t>
      </w:r>
      <w:r w:rsidR="00EA2D25" w:rsidRPr="00C9062C">
        <w:rPr>
          <w:rFonts w:eastAsia="Arial" w:cs="Arial"/>
          <w:lang w:val="es-ES"/>
        </w:rPr>
        <w:t>člana</w:t>
      </w:r>
      <w:r w:rsidR="00EA2D25" w:rsidRPr="00C9062C">
        <w:rPr>
          <w:rFonts w:eastAsia="Arial" w:cs="Arial"/>
          <w:spacing w:val="5"/>
          <w:lang w:val="es-ES"/>
        </w:rPr>
        <w:t xml:space="preserve"> </w:t>
      </w:r>
      <w:r w:rsidR="00EA2D25" w:rsidRPr="00C9062C">
        <w:rPr>
          <w:rFonts w:eastAsia="Arial" w:cs="Arial"/>
          <w:lang w:val="es-ES"/>
        </w:rPr>
        <w:t>131.</w:t>
      </w:r>
      <w:r w:rsidR="00EA2D25" w:rsidRPr="00C9062C">
        <w:rPr>
          <w:rFonts w:eastAsia="Arial" w:cs="Arial"/>
          <w:spacing w:val="11"/>
          <w:lang w:val="es-ES"/>
        </w:rPr>
        <w:t xml:space="preserve"> </w:t>
      </w:r>
      <w:r w:rsidR="00EA2D25" w:rsidRPr="00C9062C">
        <w:rPr>
          <w:rFonts w:eastAsia="Arial" w:cs="Arial"/>
          <w:lang w:val="es-ES"/>
        </w:rPr>
        <w:t>Zakona</w:t>
      </w:r>
      <w:r w:rsidR="00EA2D25" w:rsidRPr="00C9062C">
        <w:rPr>
          <w:rFonts w:eastAsia="Arial" w:cs="Arial"/>
          <w:spacing w:val="4"/>
          <w:lang w:val="es-ES"/>
        </w:rPr>
        <w:t xml:space="preserve"> </w:t>
      </w:r>
      <w:r w:rsidR="00EA2D25" w:rsidRPr="00C9062C">
        <w:rPr>
          <w:rFonts w:eastAsia="Arial" w:cs="Arial"/>
          <w:lang w:val="es-ES"/>
        </w:rPr>
        <w:t>o</w:t>
      </w:r>
      <w:r w:rsidR="00EA2D25" w:rsidRPr="00C9062C">
        <w:rPr>
          <w:rFonts w:eastAsia="Arial" w:cs="Arial"/>
          <w:spacing w:val="11"/>
          <w:lang w:val="es-ES"/>
        </w:rPr>
        <w:t xml:space="preserve"> </w:t>
      </w:r>
      <w:r w:rsidR="00EA2D25" w:rsidRPr="00C9062C">
        <w:rPr>
          <w:rFonts w:eastAsia="Arial" w:cs="Arial"/>
          <w:lang w:val="es-ES"/>
        </w:rPr>
        <w:t>opštem</w:t>
      </w:r>
      <w:r w:rsidR="00EA2D25" w:rsidRPr="00C9062C">
        <w:rPr>
          <w:rFonts w:eastAsia="Arial" w:cs="Arial"/>
          <w:spacing w:val="3"/>
          <w:lang w:val="es-ES"/>
        </w:rPr>
        <w:t xml:space="preserve"> </w:t>
      </w:r>
      <w:r w:rsidR="00EA2D25" w:rsidRPr="00C9062C">
        <w:rPr>
          <w:rFonts w:eastAsia="Arial" w:cs="Arial"/>
          <w:lang w:val="es-ES"/>
        </w:rPr>
        <w:t>upravnom</w:t>
      </w:r>
      <w:r w:rsidR="00EA2D25" w:rsidRPr="00C9062C">
        <w:rPr>
          <w:rFonts w:eastAsia="Arial" w:cs="Arial"/>
          <w:spacing w:val="1"/>
          <w:lang w:val="es-ES"/>
        </w:rPr>
        <w:t xml:space="preserve"> </w:t>
      </w:r>
      <w:r w:rsidR="00EA2D25" w:rsidRPr="00C9062C">
        <w:rPr>
          <w:rFonts w:eastAsia="Arial" w:cs="Arial"/>
          <w:lang w:val="es-ES"/>
        </w:rPr>
        <w:t>po</w:t>
      </w:r>
      <w:r w:rsidR="00EA2D25" w:rsidRPr="00C9062C">
        <w:rPr>
          <w:rFonts w:eastAsia="Arial" w:cs="Arial"/>
          <w:spacing w:val="1"/>
          <w:lang w:val="es-ES"/>
        </w:rPr>
        <w:t>s</w:t>
      </w:r>
      <w:r w:rsidR="00EA2D25" w:rsidRPr="00C9062C">
        <w:rPr>
          <w:rFonts w:eastAsia="Arial" w:cs="Arial"/>
          <w:lang w:val="es-ES"/>
        </w:rPr>
        <w:t>tupku</w:t>
      </w:r>
      <w:r w:rsidR="00EA2D25" w:rsidRPr="00C9062C">
        <w:rPr>
          <w:rFonts w:eastAsia="Arial" w:cs="Arial"/>
          <w:spacing w:val="2"/>
          <w:lang w:val="es-ES"/>
        </w:rPr>
        <w:t xml:space="preserve"> </w:t>
      </w:r>
      <w:r w:rsidR="00EA2D25" w:rsidRPr="00C9062C">
        <w:rPr>
          <w:rFonts w:eastAsia="Arial" w:cs="Arial"/>
          <w:lang w:val="es-ES"/>
        </w:rPr>
        <w:t>("Sl. glasnik</w:t>
      </w:r>
      <w:r w:rsidR="00EA2D25" w:rsidRPr="00C9062C">
        <w:rPr>
          <w:rFonts w:eastAsia="Arial" w:cs="Arial"/>
          <w:spacing w:val="9"/>
          <w:lang w:val="es-ES"/>
        </w:rPr>
        <w:t xml:space="preserve"> </w:t>
      </w:r>
      <w:r w:rsidR="00EA2D25" w:rsidRPr="00C9062C">
        <w:rPr>
          <w:rFonts w:eastAsia="Arial" w:cs="Arial"/>
          <w:spacing w:val="-1"/>
          <w:lang w:val="es-ES"/>
        </w:rPr>
        <w:t>SR</w:t>
      </w:r>
      <w:r w:rsidR="00EA2D25" w:rsidRPr="00C9062C">
        <w:rPr>
          <w:rFonts w:eastAsia="Arial" w:cs="Arial"/>
          <w:lang w:val="es-ES"/>
        </w:rPr>
        <w:t>J",</w:t>
      </w:r>
      <w:r w:rsidR="00EA2D25" w:rsidRPr="00C9062C">
        <w:rPr>
          <w:rFonts w:eastAsia="Arial" w:cs="Arial"/>
          <w:spacing w:val="6"/>
          <w:lang w:val="es-ES"/>
        </w:rPr>
        <w:t xml:space="preserve"> </w:t>
      </w:r>
      <w:r w:rsidR="00EA2D25" w:rsidRPr="00C9062C">
        <w:rPr>
          <w:rFonts w:eastAsia="Arial" w:cs="Arial"/>
          <w:spacing w:val="1"/>
          <w:lang w:val="es-ES"/>
        </w:rPr>
        <w:t>b</w:t>
      </w:r>
      <w:r w:rsidR="00EA2D25" w:rsidRPr="00C9062C">
        <w:rPr>
          <w:rFonts w:eastAsia="Arial" w:cs="Arial"/>
          <w:lang w:val="es-ES"/>
        </w:rPr>
        <w:t>r.</w:t>
      </w:r>
      <w:r w:rsidR="00EA2D25" w:rsidRPr="00C9062C">
        <w:rPr>
          <w:rFonts w:eastAsia="Arial" w:cs="Arial"/>
          <w:spacing w:val="8"/>
          <w:lang w:val="es-ES"/>
        </w:rPr>
        <w:t xml:space="preserve"> </w:t>
      </w:r>
      <w:r w:rsidR="00EA2D25" w:rsidRPr="00C9062C">
        <w:rPr>
          <w:rFonts w:eastAsia="Arial" w:cs="Arial"/>
          <w:lang w:val="es-ES"/>
        </w:rPr>
        <w:t>33/97</w:t>
      </w:r>
      <w:r w:rsidR="00EA2D25" w:rsidRPr="00C9062C">
        <w:rPr>
          <w:rFonts w:eastAsia="Arial" w:cs="Arial"/>
          <w:spacing w:val="11"/>
          <w:lang w:val="es-ES"/>
        </w:rPr>
        <w:t xml:space="preserve"> </w:t>
      </w:r>
      <w:r w:rsidR="00EA2D25" w:rsidRPr="00C9062C">
        <w:rPr>
          <w:rFonts w:eastAsia="Arial" w:cs="Arial"/>
          <w:lang w:val="es-ES"/>
        </w:rPr>
        <w:t>i 31/01)</w:t>
      </w:r>
      <w:r w:rsidR="00EA2D25" w:rsidRPr="00C9062C">
        <w:rPr>
          <w:rFonts w:eastAsia="Arial" w:cs="Arial"/>
          <w:spacing w:val="8"/>
          <w:lang w:val="es-ES"/>
        </w:rPr>
        <w:t xml:space="preserve"> </w:t>
      </w:r>
      <w:r w:rsidR="00EA2D25" w:rsidRPr="00C9062C">
        <w:rPr>
          <w:rFonts w:eastAsia="Arial" w:cs="Arial"/>
          <w:lang w:val="es-ES"/>
        </w:rPr>
        <w:t>izdao</w:t>
      </w:r>
      <w:r w:rsidR="00EA2D25" w:rsidRPr="00C9062C">
        <w:rPr>
          <w:rFonts w:eastAsia="Arial" w:cs="Arial"/>
          <w:spacing w:val="1"/>
          <w:lang w:val="es-ES"/>
        </w:rPr>
        <w:t xml:space="preserve"> j</w:t>
      </w:r>
      <w:r w:rsidR="00EA2D25" w:rsidRPr="00C9062C">
        <w:rPr>
          <w:rFonts w:eastAsia="Arial" w:cs="Arial"/>
          <w:lang w:val="es-ES"/>
        </w:rPr>
        <w:t>e</w:t>
      </w:r>
      <w:r w:rsidR="00EA2D25" w:rsidRPr="00C9062C">
        <w:rPr>
          <w:rFonts w:eastAsia="Arial" w:cs="Arial"/>
          <w:spacing w:val="7"/>
          <w:lang w:val="es-ES"/>
        </w:rPr>
        <w:t xml:space="preserve"> </w:t>
      </w:r>
      <w:r w:rsidR="00EA2D25" w:rsidRPr="00C9062C">
        <w:rPr>
          <w:rFonts w:eastAsia="Arial" w:cs="Arial"/>
          <w:lang w:val="es-ES"/>
        </w:rPr>
        <w:t>uslove</w:t>
      </w:r>
      <w:r w:rsidR="00EA2D25" w:rsidRPr="00C9062C">
        <w:rPr>
          <w:rFonts w:eastAsia="Arial" w:cs="Arial"/>
          <w:spacing w:val="8"/>
          <w:lang w:val="es-ES"/>
        </w:rPr>
        <w:t xml:space="preserve"> </w:t>
      </w:r>
      <w:r w:rsidR="00EA2D25" w:rsidRPr="00C9062C">
        <w:rPr>
          <w:rFonts w:eastAsia="Arial" w:cs="Arial"/>
          <w:spacing w:val="1"/>
          <w:lang w:val="es-ES"/>
        </w:rPr>
        <w:t>b</w:t>
      </w:r>
      <w:r w:rsidR="00EA2D25" w:rsidRPr="00C9062C">
        <w:rPr>
          <w:rFonts w:eastAsia="Arial" w:cs="Arial"/>
          <w:lang w:val="es-ES"/>
        </w:rPr>
        <w:t>r.</w:t>
      </w:r>
      <w:r w:rsidR="00EA2D25" w:rsidRPr="00C9062C">
        <w:rPr>
          <w:rFonts w:eastAsia="Arial" w:cs="Arial"/>
          <w:spacing w:val="5"/>
          <w:lang w:val="es-ES"/>
        </w:rPr>
        <w:t xml:space="preserve"> </w:t>
      </w:r>
      <w:r w:rsidR="00CE6585" w:rsidRPr="00C9062C">
        <w:rPr>
          <w:rFonts w:cs="Arial"/>
          <w:lang w:val="es-ES"/>
        </w:rPr>
        <w:t>113</w:t>
      </w:r>
      <w:r w:rsidR="00EA2D25" w:rsidRPr="00C9062C">
        <w:rPr>
          <w:rFonts w:cs="Arial"/>
          <w:lang w:val="es-ES"/>
        </w:rPr>
        <w:t>/2</w:t>
      </w:r>
      <w:r w:rsidR="00CE6585" w:rsidRPr="00C9062C">
        <w:rPr>
          <w:rFonts w:cs="Arial"/>
          <w:lang w:val="es-ES"/>
        </w:rPr>
        <w:t xml:space="preserve">-02 </w:t>
      </w:r>
      <w:r w:rsidR="00121D64" w:rsidRPr="00C9062C">
        <w:rPr>
          <w:rFonts w:cs="Arial"/>
          <w:lang w:val="es-ES"/>
        </w:rPr>
        <w:t>od</w:t>
      </w:r>
      <w:r w:rsidR="00EA2D25" w:rsidRPr="00C9062C">
        <w:rPr>
          <w:rFonts w:cs="Arial"/>
          <w:lang w:val="es-ES"/>
        </w:rPr>
        <w:t xml:space="preserve"> </w:t>
      </w:r>
      <w:r w:rsidR="00CE6585" w:rsidRPr="00C9062C">
        <w:rPr>
          <w:rFonts w:cs="Arial"/>
          <w:lang w:val="es-ES"/>
        </w:rPr>
        <w:t>31</w:t>
      </w:r>
      <w:r w:rsidR="00EA2D25" w:rsidRPr="00C9062C">
        <w:rPr>
          <w:rFonts w:cs="Arial"/>
          <w:lang w:val="es-ES"/>
        </w:rPr>
        <w:t>.0</w:t>
      </w:r>
      <w:r w:rsidR="00CE6585" w:rsidRPr="00C9062C">
        <w:rPr>
          <w:rFonts w:cs="Arial"/>
          <w:lang w:val="es-ES"/>
        </w:rPr>
        <w:t>1.2019</w:t>
      </w:r>
      <w:r w:rsidR="00EA2D25" w:rsidRPr="00C9062C">
        <w:rPr>
          <w:rFonts w:cs="Arial"/>
          <w:lang w:val="es-ES"/>
        </w:rPr>
        <w:t xml:space="preserve">. </w:t>
      </w:r>
      <w:r w:rsidR="00121D64" w:rsidRPr="00C9062C">
        <w:rPr>
          <w:rFonts w:cs="Arial"/>
          <w:lang w:val="es-ES"/>
        </w:rPr>
        <w:t>godine</w:t>
      </w:r>
      <w:r w:rsidR="00EA2D25" w:rsidRPr="00C9062C">
        <w:rPr>
          <w:rFonts w:cs="Arial"/>
          <w:lang w:val="es-ES"/>
        </w:rPr>
        <w:t xml:space="preserve">, </w:t>
      </w:r>
      <w:r w:rsidR="00CE6585" w:rsidRPr="00C9062C">
        <w:rPr>
          <w:rFonts w:cs="Arial"/>
          <w:lang w:val="es-ES"/>
        </w:rPr>
        <w:t>na osnovu zahteva</w:t>
      </w:r>
      <w:r w:rsidR="00EA2D25" w:rsidRPr="00C9062C">
        <w:rPr>
          <w:rFonts w:cs="Arial"/>
          <w:lang w:val="es-ES"/>
        </w:rPr>
        <w:t xml:space="preserve"> ROP-MSGI-26551-LOC-</w:t>
      </w:r>
      <w:r w:rsidR="00CE6585" w:rsidRPr="00C9062C">
        <w:rPr>
          <w:rFonts w:cs="Arial"/>
          <w:lang w:val="es-ES"/>
        </w:rPr>
        <w:t>3</w:t>
      </w:r>
      <w:r w:rsidR="00EA2D25" w:rsidRPr="00C9062C">
        <w:rPr>
          <w:rFonts w:cs="Arial"/>
          <w:lang w:val="es-ES"/>
        </w:rPr>
        <w:t>/201</w:t>
      </w:r>
      <w:r w:rsidR="00CE6585" w:rsidRPr="00C9062C">
        <w:rPr>
          <w:rFonts w:cs="Arial"/>
          <w:lang w:val="es-ES"/>
        </w:rPr>
        <w:t>8</w:t>
      </w:r>
      <w:r w:rsidR="00EA2D25" w:rsidRPr="00C9062C">
        <w:rPr>
          <w:rFonts w:cs="Arial"/>
          <w:lang w:val="es-ES"/>
        </w:rPr>
        <w:t xml:space="preserve"> </w:t>
      </w:r>
      <w:r w:rsidR="00EA2D25" w:rsidRPr="00C9062C">
        <w:rPr>
          <w:rFonts w:cs="Arial"/>
        </w:rPr>
        <w:t>од</w:t>
      </w:r>
      <w:r w:rsidR="00EA2D25" w:rsidRPr="00C9062C">
        <w:rPr>
          <w:rFonts w:cs="Arial"/>
          <w:lang w:val="es-ES"/>
        </w:rPr>
        <w:t xml:space="preserve"> </w:t>
      </w:r>
      <w:r w:rsidR="00CE6585" w:rsidRPr="00C9062C">
        <w:rPr>
          <w:rFonts w:cs="Arial"/>
          <w:lang w:val="es-ES"/>
        </w:rPr>
        <w:t>28</w:t>
      </w:r>
      <w:r w:rsidR="00EA2D25" w:rsidRPr="00C9062C">
        <w:rPr>
          <w:rFonts w:cs="Arial"/>
          <w:lang w:val="es-ES"/>
        </w:rPr>
        <w:t>.</w:t>
      </w:r>
      <w:r w:rsidR="00CE6585" w:rsidRPr="00C9062C">
        <w:rPr>
          <w:rFonts w:cs="Arial"/>
          <w:lang w:val="es-ES"/>
        </w:rPr>
        <w:t>12</w:t>
      </w:r>
      <w:r w:rsidR="00EA2D25" w:rsidRPr="00C9062C">
        <w:rPr>
          <w:rFonts w:cs="Arial"/>
          <w:lang w:val="es-ES"/>
        </w:rPr>
        <w:t>.201</w:t>
      </w:r>
      <w:r w:rsidR="00CE6585" w:rsidRPr="00C9062C">
        <w:rPr>
          <w:rFonts w:cs="Arial"/>
          <w:lang w:val="es-ES"/>
        </w:rPr>
        <w:t>8</w:t>
      </w:r>
      <w:r w:rsidR="00EA2D25" w:rsidRPr="00C9062C">
        <w:rPr>
          <w:rFonts w:cs="Arial"/>
          <w:lang w:val="es-ES"/>
        </w:rPr>
        <w:t xml:space="preserve">. </w:t>
      </w:r>
      <w:r w:rsidR="00EA2D25" w:rsidRPr="00C9062C">
        <w:rPr>
          <w:rFonts w:cs="Arial"/>
        </w:rPr>
        <w:t>годи</w:t>
      </w:r>
      <w:r w:rsidR="004D471D" w:rsidRPr="00C9062C">
        <w:rPr>
          <w:rFonts w:cs="Arial"/>
          <w:lang w:val="es-ES"/>
        </w:rPr>
        <w:t>ne</w:t>
      </w:r>
      <w:r w:rsidR="004D471D" w:rsidRPr="00C9062C">
        <w:rPr>
          <w:rFonts w:eastAsia="Arial" w:cs="Arial"/>
          <w:lang w:val="es-ES"/>
        </w:rPr>
        <w:t>1155/2</w:t>
      </w:r>
      <w:r w:rsidR="004D471D" w:rsidRPr="00C9062C">
        <w:rPr>
          <w:rFonts w:eastAsia="Arial" w:cs="Arial"/>
          <w:spacing w:val="7"/>
          <w:lang w:val="es-ES"/>
        </w:rPr>
        <w:t xml:space="preserve"> </w:t>
      </w:r>
      <w:r w:rsidR="004D471D" w:rsidRPr="00C9062C">
        <w:rPr>
          <w:rFonts w:eastAsia="Arial" w:cs="Arial"/>
          <w:lang w:val="es-ES"/>
        </w:rPr>
        <w:t>od</w:t>
      </w:r>
      <w:r w:rsidR="004D471D" w:rsidRPr="00C9062C">
        <w:rPr>
          <w:rFonts w:eastAsia="Arial" w:cs="Arial"/>
          <w:spacing w:val="8"/>
          <w:lang w:val="es-ES"/>
        </w:rPr>
        <w:t xml:space="preserve"> 18</w:t>
      </w:r>
      <w:r w:rsidR="004D471D" w:rsidRPr="00C9062C">
        <w:rPr>
          <w:rFonts w:eastAsia="Arial" w:cs="Arial"/>
          <w:spacing w:val="2"/>
          <w:lang w:val="es-ES"/>
        </w:rPr>
        <w:t>.</w:t>
      </w:r>
      <w:r w:rsidR="004D471D" w:rsidRPr="00C9062C">
        <w:rPr>
          <w:rFonts w:eastAsia="Arial" w:cs="Arial"/>
          <w:lang w:val="es-ES"/>
        </w:rPr>
        <w:t>10.2012.</w:t>
      </w:r>
      <w:r w:rsidR="004D471D" w:rsidRPr="00C9062C">
        <w:rPr>
          <w:rFonts w:eastAsia="Arial" w:cs="Arial"/>
          <w:spacing w:val="7"/>
          <w:lang w:val="es-ES"/>
        </w:rPr>
        <w:t xml:space="preserve"> </w:t>
      </w:r>
      <w:r w:rsidR="004D471D" w:rsidRPr="00C9062C">
        <w:rPr>
          <w:rFonts w:eastAsia="Arial" w:cs="Arial"/>
          <w:spacing w:val="1"/>
          <w:lang w:val="es-ES"/>
        </w:rPr>
        <w:t>g</w:t>
      </w:r>
      <w:r w:rsidR="004D471D" w:rsidRPr="00C9062C">
        <w:rPr>
          <w:rFonts w:eastAsia="Arial" w:cs="Arial"/>
          <w:lang w:val="es-ES"/>
        </w:rPr>
        <w:t>o</w:t>
      </w:r>
      <w:r w:rsidR="004D471D" w:rsidRPr="00C9062C">
        <w:rPr>
          <w:rFonts w:eastAsia="Arial" w:cs="Arial"/>
          <w:spacing w:val="1"/>
          <w:lang w:val="es-ES"/>
        </w:rPr>
        <w:t>di</w:t>
      </w:r>
      <w:r w:rsidR="004D471D" w:rsidRPr="00C9062C">
        <w:rPr>
          <w:rFonts w:eastAsia="Arial" w:cs="Arial"/>
          <w:spacing w:val="-1"/>
          <w:lang w:val="es-ES"/>
        </w:rPr>
        <w:t>n</w:t>
      </w:r>
      <w:r w:rsidR="004D471D" w:rsidRPr="00C9062C">
        <w:rPr>
          <w:rFonts w:eastAsia="Arial" w:cs="Arial"/>
          <w:lang w:val="es-ES"/>
        </w:rPr>
        <w:t>e.</w:t>
      </w:r>
      <w:r w:rsidR="004D471D" w:rsidRPr="00C9062C">
        <w:rPr>
          <w:rFonts w:eastAsia="Arial" w:cs="Arial"/>
          <w:spacing w:val="7"/>
          <w:lang w:val="es-ES"/>
        </w:rPr>
        <w:t xml:space="preserve"> </w:t>
      </w:r>
      <w:r w:rsidR="004D471D" w:rsidRPr="00C9062C">
        <w:rPr>
          <w:rFonts w:eastAsia="Arial" w:cs="Arial"/>
          <w:spacing w:val="-1"/>
          <w:lang w:val="es-ES"/>
        </w:rPr>
        <w:t>N</w:t>
      </w:r>
      <w:r w:rsidR="004D471D" w:rsidRPr="00C9062C">
        <w:rPr>
          <w:rFonts w:eastAsia="Arial" w:cs="Arial"/>
          <w:lang w:val="es-ES"/>
        </w:rPr>
        <w:t>a</w:t>
      </w:r>
      <w:r w:rsidR="004D471D" w:rsidRPr="00C9062C">
        <w:rPr>
          <w:rFonts w:eastAsia="Arial" w:cs="Arial"/>
          <w:spacing w:val="7"/>
          <w:lang w:val="es-ES"/>
        </w:rPr>
        <w:t xml:space="preserve"> </w:t>
      </w:r>
      <w:r w:rsidR="004D471D" w:rsidRPr="00C9062C">
        <w:rPr>
          <w:rFonts w:eastAsia="Arial" w:cs="Arial"/>
          <w:lang w:val="es-ES"/>
        </w:rPr>
        <w:t>trasi</w:t>
      </w:r>
      <w:r w:rsidR="004D471D" w:rsidRPr="00C9062C">
        <w:rPr>
          <w:rFonts w:eastAsia="Arial" w:cs="Arial"/>
          <w:spacing w:val="2"/>
          <w:lang w:val="es-ES"/>
        </w:rPr>
        <w:t xml:space="preserve"> </w:t>
      </w:r>
      <w:r w:rsidR="004D471D" w:rsidRPr="00C9062C">
        <w:rPr>
          <w:rFonts w:eastAsia="Arial" w:cs="Arial"/>
          <w:lang w:val="es-ES"/>
        </w:rPr>
        <w:t xml:space="preserve">pruge Niš-Brestovac, od km 244+600 do km 267+430, prema dokumentaciji Zavoda za zaštitu spomenika kulture Niš, </w:t>
      </w:r>
      <w:r w:rsidR="004D471D" w:rsidRPr="00C9062C">
        <w:rPr>
          <w:rFonts w:cs="Arial"/>
          <w:lang w:val="es-ES"/>
        </w:rPr>
        <w:t>ustanovljeno je da na navedenom prostoru nije izvršena sistematska prospekcija nepokretnih kulturnih dobara i da je potrebno da se ista obe</w:t>
      </w:r>
      <w:r w:rsidR="004D471D" w:rsidRPr="00C9062C">
        <w:rPr>
          <w:rFonts w:cs="Arial"/>
        </w:rPr>
        <w:t>zbedi.</w:t>
      </w:r>
    </w:p>
    <w:p w:rsidR="004D471D" w:rsidRPr="00C9062C" w:rsidRDefault="004D471D" w:rsidP="00C9062C">
      <w:pPr>
        <w:rPr>
          <w:rFonts w:eastAsia="Arial" w:cs="Arial"/>
          <w:lang w:val="es-ES"/>
        </w:rPr>
      </w:pPr>
    </w:p>
    <w:p w:rsidR="004D471D" w:rsidRPr="00C9062C" w:rsidRDefault="004D471D" w:rsidP="00C9062C">
      <w:pPr>
        <w:rPr>
          <w:rFonts w:cs="Arial"/>
          <w:lang w:val="es-ES"/>
        </w:rPr>
      </w:pPr>
      <w:r w:rsidRPr="00C9062C">
        <w:rPr>
          <w:rFonts w:cs="Arial"/>
          <w:color w:val="000000"/>
          <w:lang w:val="es-ES"/>
        </w:rPr>
        <w:t>Uvidom u Centralni registar nepokretnih kulturnih dobara koji vodi Republički zavod za zaštitu spomenika kulture – Beograd utvrđeno je da na prostoru navedene deonice pruge nema nepokretnih kulturnih dobara od izuzetnog značaja, prema uslovima Repubičkog zavoštitu spomenika kulture – Beograd, broj 1-222/2019 od 29.01.2019. godine.</w:t>
      </w:r>
    </w:p>
    <w:p w:rsidR="005A5FE5" w:rsidRPr="00C9062C" w:rsidRDefault="005A5FE5" w:rsidP="00C9062C">
      <w:pPr>
        <w:rPr>
          <w:rFonts w:eastAsia="TrebuchetMS" w:cs="Arial"/>
          <w:lang w:val="es-ES"/>
        </w:rPr>
      </w:pPr>
      <w:r w:rsidRPr="00C9062C">
        <w:rPr>
          <w:rFonts w:eastAsia="TrebuchetMS" w:cs="Arial"/>
          <w:lang w:val="es-ES"/>
        </w:rPr>
        <w:t>S obzirom da se radi o rekonstrukciji postojeće pruge, uz pažnju prilikom izvo</w:t>
      </w:r>
      <w:r w:rsidR="00FF37B9" w:rsidRPr="00C9062C">
        <w:rPr>
          <w:rFonts w:eastAsia="TrebuchetMS" w:cs="Arial"/>
          <w:lang w:val="es-ES"/>
        </w:rPr>
        <w:t>đ</w:t>
      </w:r>
      <w:r w:rsidRPr="00C9062C">
        <w:rPr>
          <w:rFonts w:eastAsia="TrebuchetMS" w:cs="Arial"/>
          <w:lang w:val="es-ES"/>
        </w:rPr>
        <w:t xml:space="preserve">enja radova, ne očekuju se </w:t>
      </w:r>
      <w:r w:rsidR="00F15C46" w:rsidRPr="00C9062C">
        <w:rPr>
          <w:rFonts w:eastAsia="TrebuchetMS" w:cs="Arial"/>
          <w:lang w:val="es-ES"/>
        </w:rPr>
        <w:t>direktni uti</w:t>
      </w:r>
      <w:r w:rsidRPr="00C9062C">
        <w:rPr>
          <w:rFonts w:eastAsia="TrebuchetMS" w:cs="Arial"/>
          <w:lang w:val="es-ES"/>
        </w:rPr>
        <w:t>caji na kulturna dobra na trasi ili u njezinoj blizini, kako t</w:t>
      </w:r>
      <w:r w:rsidR="00F15C46" w:rsidRPr="00C9062C">
        <w:rPr>
          <w:rFonts w:eastAsia="TrebuchetMS" w:cs="Arial"/>
          <w:lang w:val="es-ES"/>
        </w:rPr>
        <w:t>o</w:t>
      </w:r>
      <w:r w:rsidRPr="00C9062C">
        <w:rPr>
          <w:rFonts w:eastAsia="TrebuchetMS" w:cs="Arial"/>
          <w:lang w:val="es-ES"/>
        </w:rPr>
        <w:t xml:space="preserve">kom </w:t>
      </w:r>
      <w:r w:rsidR="00F15C46" w:rsidRPr="00C9062C">
        <w:rPr>
          <w:rFonts w:eastAsia="TrebuchetMS" w:cs="Arial"/>
          <w:lang w:val="es-ES"/>
        </w:rPr>
        <w:t>iz</w:t>
      </w:r>
      <w:r w:rsidRPr="00C9062C">
        <w:rPr>
          <w:rFonts w:eastAsia="TrebuchetMS" w:cs="Arial"/>
          <w:lang w:val="es-ES"/>
        </w:rPr>
        <w:t>gradnje</w:t>
      </w:r>
      <w:r w:rsidR="00F15C46" w:rsidRPr="00C9062C">
        <w:rPr>
          <w:rFonts w:eastAsia="TrebuchetMS" w:cs="Arial"/>
          <w:lang w:val="es-ES"/>
        </w:rPr>
        <w:t>, tako ni</w:t>
      </w:r>
      <w:r w:rsidRPr="00C9062C">
        <w:rPr>
          <w:rFonts w:eastAsia="TrebuchetMS" w:cs="Arial"/>
          <w:lang w:val="es-ES"/>
        </w:rPr>
        <w:t xml:space="preserve"> t</w:t>
      </w:r>
      <w:r w:rsidR="00F15C46" w:rsidRPr="00C9062C">
        <w:rPr>
          <w:rFonts w:eastAsia="TrebuchetMS" w:cs="Arial"/>
          <w:lang w:val="es-ES"/>
        </w:rPr>
        <w:t>o</w:t>
      </w:r>
      <w:r w:rsidRPr="00C9062C">
        <w:rPr>
          <w:rFonts w:eastAsia="TrebuchetMS" w:cs="Arial"/>
          <w:lang w:val="es-ES"/>
        </w:rPr>
        <w:t>kom koriš</w:t>
      </w:r>
      <w:r w:rsidR="00F15C46" w:rsidRPr="00C9062C">
        <w:rPr>
          <w:rFonts w:eastAsia="TrebuchetMS" w:cs="Arial"/>
          <w:lang w:val="es-ES"/>
        </w:rPr>
        <w:t>ć</w:t>
      </w:r>
      <w:r w:rsidRPr="00C9062C">
        <w:rPr>
          <w:rFonts w:eastAsia="TrebuchetMS" w:cs="Arial"/>
          <w:lang w:val="es-ES"/>
        </w:rPr>
        <w:t>enja pruge.</w:t>
      </w:r>
    </w:p>
    <w:p w:rsidR="004B7506" w:rsidRPr="00C9062C" w:rsidRDefault="001475CE" w:rsidP="00C9062C">
      <w:pPr>
        <w:rPr>
          <w:rFonts w:cs="Arial"/>
          <w:b/>
          <w:lang w:val="es-ES"/>
        </w:rPr>
      </w:pPr>
      <w:r w:rsidRPr="00C9062C">
        <w:rPr>
          <w:rFonts w:cs="Arial"/>
          <w:b/>
          <w:lang w:val="es-ES"/>
        </w:rPr>
        <w:br w:type="page"/>
      </w:r>
    </w:p>
    <w:p w:rsidR="004C7BD1" w:rsidRPr="00B345E6" w:rsidRDefault="00D602B8" w:rsidP="00393DFE">
      <w:pPr>
        <w:pStyle w:val="Heading1"/>
        <w:rPr>
          <w:lang w:val="es-ES"/>
        </w:rPr>
      </w:pPr>
      <w:bookmarkStart w:id="136" w:name="_Toc2779348"/>
      <w:r w:rsidRPr="00B345E6">
        <w:rPr>
          <w:lang w:val="es-ES"/>
        </w:rPr>
        <w:lastRenderedPageBreak/>
        <w:t>UTICAJ IMPLEMENTACIJE PROJEKTA NA ŽIVOTNU SREDINU</w:t>
      </w:r>
      <w:bookmarkEnd w:id="136"/>
      <w:r w:rsidRPr="00B345E6">
        <w:rPr>
          <w:lang w:val="es-ES"/>
        </w:rPr>
        <w:t xml:space="preserve"> </w:t>
      </w:r>
    </w:p>
    <w:p w:rsidR="004C7BD1" w:rsidRPr="00B345E6" w:rsidRDefault="00D602B8" w:rsidP="000F3C03">
      <w:pPr>
        <w:pStyle w:val="Heading2"/>
      </w:pPr>
      <w:bookmarkStart w:id="137" w:name="_Toc2779349"/>
      <w:r w:rsidRPr="00B345E6">
        <w:t>Uvod</w:t>
      </w:r>
      <w:bookmarkEnd w:id="137"/>
      <w:r w:rsidR="004C7BD1" w:rsidRPr="00B345E6">
        <w:t xml:space="preserve"> </w:t>
      </w:r>
    </w:p>
    <w:p w:rsidR="00416CA9" w:rsidRPr="00B345E6" w:rsidRDefault="00416CA9" w:rsidP="00C9062C">
      <w:pPr>
        <w:rPr>
          <w:b/>
          <w:lang w:val="es-ES"/>
        </w:rPr>
      </w:pPr>
      <w:r w:rsidRPr="00B345E6">
        <w:rPr>
          <w:lang w:val="es-ES"/>
        </w:rPr>
        <w:t>U ovom poglavlju su opisani značajni uticaji koje će izazvati rekonstrukcija, eksploatacija i održavanje deonice pruge Niš - Brestovac. Dati su kvalitativni i kvantitativni prikazi mogućih promena u životnoj sredini za redovne uslove eksploatacije, kao i za slučaj udesa.</w:t>
      </w:r>
    </w:p>
    <w:p w:rsidR="004C7BD1" w:rsidRPr="00B345E6" w:rsidRDefault="00D602B8" w:rsidP="000F3C03">
      <w:pPr>
        <w:pStyle w:val="Heading2"/>
      </w:pPr>
      <w:bookmarkStart w:id="138" w:name="_Toc2779350"/>
      <w:r w:rsidRPr="00B345E6">
        <w:t xml:space="preserve">Uticaji na </w:t>
      </w:r>
      <w:r w:rsidR="005C6B2F" w:rsidRPr="00B345E6">
        <w:t>g</w:t>
      </w:r>
      <w:r w:rsidRPr="00B345E6">
        <w:t>eologiju i zemljište</w:t>
      </w:r>
      <w:bookmarkEnd w:id="138"/>
      <w:r w:rsidR="004C7BD1" w:rsidRPr="00B345E6">
        <w:t xml:space="preserve"> </w:t>
      </w:r>
    </w:p>
    <w:p w:rsidR="00DD5D7F" w:rsidRPr="00B345E6" w:rsidRDefault="00DD5D7F" w:rsidP="00C9062C">
      <w:pPr>
        <w:rPr>
          <w:lang w:val="es-ES"/>
        </w:rPr>
      </w:pPr>
      <w:r w:rsidRPr="00B345E6">
        <w:rPr>
          <w:lang w:val="es-ES"/>
        </w:rPr>
        <w:t>Postojeća pruga do Niša prema Bestovcu pruža se pravcem sever-jug. Nalazi se u aluvijalnim dolinama reka Nišava-JužnaMorava-Tolica. Dužina pruge je oko 23</w:t>
      </w:r>
      <w:r w:rsidR="00BE14F1" w:rsidRPr="00B345E6">
        <w:rPr>
          <w:lang w:val="es-ES"/>
        </w:rPr>
        <w:t xml:space="preserve"> </w:t>
      </w:r>
      <w:r w:rsidRPr="00B345E6">
        <w:rPr>
          <w:lang w:val="es-ES"/>
        </w:rPr>
        <w:t>km. Najvećom svojom dužinom pruga prati tok reke Južne Morave. Južna Morava ima složenu dolinu, tj, sastoji se iz nizova klisura i kotlina. U makrogeološkom pogledu, Južna Morava povezuje Egejski i Panonski basen. Područja u južnoj Srbiji kroz koje protiče Južna Morava su skoro potpuno bez šuma što je izazvalo jedan od najtežih slučajeva erozije na Balkanu. Kao posledica ovoga, reka unosi velike količine materijala u Veliku Moravu, puneći i podižući njeno rečno korito, što je potpomoglo velike poplave njene reke-kćerke. Aluvijalna terasa Morave je recentna o čemu svedoče meandri i muljevito-peskovite gredice i</w:t>
      </w:r>
      <w:r w:rsidR="00BE14F1" w:rsidRPr="00B345E6">
        <w:rPr>
          <w:lang w:val="es-ES"/>
        </w:rPr>
        <w:t xml:space="preserve"> </w:t>
      </w:r>
      <w:r w:rsidRPr="00B345E6">
        <w:rPr>
          <w:lang w:val="es-ES"/>
        </w:rPr>
        <w:t>predstavlja najniži deo planskog područja.</w:t>
      </w:r>
    </w:p>
    <w:p w:rsidR="00DD5D7F" w:rsidRPr="00B345E6" w:rsidRDefault="00BE14F1" w:rsidP="00C9062C">
      <w:pPr>
        <w:rPr>
          <w:lang w:val="es-ES"/>
        </w:rPr>
      </w:pPr>
      <w:r w:rsidRPr="00B345E6">
        <w:rPr>
          <w:lang w:val="es-ES"/>
        </w:rPr>
        <w:t>Z</w:t>
      </w:r>
      <w:r w:rsidR="00DD5D7F" w:rsidRPr="00B345E6">
        <w:rPr>
          <w:lang w:val="es-ES"/>
        </w:rPr>
        <w:t xml:space="preserve">a geološku strukturu teritorije od velikog su značaja tektonska zbivanja koja su se manifestovala na različite načine, a naročito rased Južne Morave koji </w:t>
      </w:r>
      <w:r w:rsidR="00DD5D7F" w:rsidRPr="00B345E6">
        <w:rPr>
          <w:color w:val="FFFFFF"/>
          <w:lang w:val="es-ES"/>
        </w:rPr>
        <w:t>−</w:t>
      </w:r>
      <w:r w:rsidR="00DD5D7F" w:rsidRPr="00B345E6">
        <w:rPr>
          <w:lang w:val="es-ES"/>
        </w:rPr>
        <w:t>na kontaktu sa Jastrebačko-Topooničkim rasedom označava granicu različitih geoloških formacija-prekambrijskih gnajseva i jezerskih donjomiocenskih nanosa koji pokrivaju najveći deo planskog područja. U aluvijalnim ravnima Južne Morave, Krajkovačke i Jugbogdanovačke reke javljaju se peščani sprudovi i peskovite gline. Izgradnja postojeće pruge započeta je tokom dvadesetih godina prošlog veka.</w:t>
      </w:r>
      <w:r w:rsidR="00ED7428" w:rsidRPr="00B345E6">
        <w:rPr>
          <w:lang w:val="es-ES"/>
        </w:rPr>
        <w:t xml:space="preserve"> </w:t>
      </w:r>
      <w:r w:rsidR="00DD5D7F" w:rsidRPr="00B345E6">
        <w:rPr>
          <w:lang w:val="es-ES"/>
        </w:rPr>
        <w:t>Teren je krajnje oblikovan aluvijalnim procesima. Postojeći morfološki izgled je pretrpeo antropogene procese.</w:t>
      </w:r>
    </w:p>
    <w:p w:rsidR="004C7BD1" w:rsidRPr="00B345E6" w:rsidRDefault="00E023D1" w:rsidP="00F41AF6">
      <w:pPr>
        <w:pStyle w:val="Heading3"/>
        <w:rPr>
          <w:lang w:val="es-ES"/>
        </w:rPr>
      </w:pPr>
      <w:bookmarkStart w:id="139" w:name="_Toc2779351"/>
      <w:r w:rsidRPr="00B345E6">
        <w:rPr>
          <w:lang w:val="es-ES"/>
        </w:rPr>
        <w:t>Faza izgradnje</w:t>
      </w:r>
      <w:bookmarkEnd w:id="139"/>
      <w:r w:rsidR="004C7BD1" w:rsidRPr="00B345E6">
        <w:rPr>
          <w:lang w:val="es-ES"/>
        </w:rPr>
        <w:t xml:space="preserve"> </w:t>
      </w:r>
    </w:p>
    <w:p w:rsidR="00ED7428" w:rsidRPr="00B345E6" w:rsidRDefault="00ED7428" w:rsidP="00C9062C">
      <w:pPr>
        <w:rPr>
          <w:lang w:val="es-ES"/>
        </w:rPr>
      </w:pPr>
      <w:r w:rsidRPr="00B345E6">
        <w:rPr>
          <w:lang w:val="es-ES"/>
        </w:rPr>
        <w:t>Na trasi pruge Niš- Brestovac dužine 23</w:t>
      </w:r>
      <w:r w:rsidR="00E023D1" w:rsidRPr="00B345E6">
        <w:rPr>
          <w:lang w:val="es-ES"/>
        </w:rPr>
        <w:t xml:space="preserve"> </w:t>
      </w:r>
      <w:r w:rsidRPr="00B345E6">
        <w:rPr>
          <w:lang w:val="es-ES"/>
        </w:rPr>
        <w:t xml:space="preserve">km radi kontrole nasipa železničke pruge i analize stabilnosti zemljišta urađena su geotehnička i geofizička ispitivanja. </w:t>
      </w:r>
      <w:r w:rsidR="00DD5D7F" w:rsidRPr="00B345E6">
        <w:rPr>
          <w:lang w:val="es-ES"/>
        </w:rPr>
        <w:t>Na osnovu merenja konstatovana je homogenost materijala u nasipu (horizontalna i vertikalna).</w:t>
      </w:r>
      <w:r w:rsidRPr="00B345E6">
        <w:rPr>
          <w:lang w:val="es-ES"/>
        </w:rPr>
        <w:t xml:space="preserve"> </w:t>
      </w:r>
      <w:r w:rsidR="00DD5D7F" w:rsidRPr="00B345E6">
        <w:rPr>
          <w:lang w:val="es-ES"/>
        </w:rPr>
        <w:t>Na osnovu izvedenih geotehničkih i geofizičkih ispitivanja konstatova</w:t>
      </w:r>
      <w:r w:rsidRPr="00B345E6">
        <w:rPr>
          <w:lang w:val="es-ES"/>
        </w:rPr>
        <w:t>no</w:t>
      </w:r>
      <w:r w:rsidR="00DD5D7F" w:rsidRPr="00B345E6">
        <w:rPr>
          <w:lang w:val="es-ES"/>
        </w:rPr>
        <w:t xml:space="preserve"> je </w:t>
      </w:r>
      <w:r w:rsidRPr="00B345E6">
        <w:rPr>
          <w:lang w:val="es-ES"/>
        </w:rPr>
        <w:t xml:space="preserve">da </w:t>
      </w:r>
      <w:r w:rsidR="00DD5D7F" w:rsidRPr="00B345E6">
        <w:rPr>
          <w:lang w:val="es-ES"/>
        </w:rPr>
        <w:t>postojeći nasip sastavljen od stabilnog materijala ujednačene zbijenosti i da može da izdrži veća opterećenja od postojećih.</w:t>
      </w:r>
    </w:p>
    <w:p w:rsidR="00DD5D7F" w:rsidRPr="00B345E6" w:rsidRDefault="00ED7428" w:rsidP="00C9062C">
      <w:pPr>
        <w:rPr>
          <w:color w:val="000000"/>
          <w:lang w:val="es-ES"/>
        </w:rPr>
      </w:pPr>
      <w:r w:rsidRPr="00B345E6">
        <w:rPr>
          <w:lang w:val="es-ES"/>
        </w:rPr>
        <w:t xml:space="preserve">Na deonici pruge Niš-Brestovac rekonstruiše se 10 mostova. Na osnovu </w:t>
      </w:r>
      <w:r w:rsidR="00DD5D7F" w:rsidRPr="00B345E6">
        <w:rPr>
          <w:color w:val="000000"/>
          <w:lang w:val="es-ES"/>
        </w:rPr>
        <w:t>rekognosciranja terena i izvedenih istraž</w:t>
      </w:r>
      <w:r w:rsidRPr="00B345E6">
        <w:rPr>
          <w:color w:val="000000"/>
          <w:lang w:val="es-ES"/>
        </w:rPr>
        <w:t>nih rad</w:t>
      </w:r>
      <w:r w:rsidR="00DD5D7F" w:rsidRPr="00B345E6">
        <w:rPr>
          <w:color w:val="000000"/>
          <w:lang w:val="es-ES"/>
        </w:rPr>
        <w:t xml:space="preserve">ova, može se zaključiti </w:t>
      </w:r>
      <w:r w:rsidRPr="00B345E6">
        <w:rPr>
          <w:color w:val="000000"/>
          <w:lang w:val="es-ES"/>
        </w:rPr>
        <w:t xml:space="preserve">da je teren stabilan, nosivost terena je pogodna za direktno oslanjanje objekata na podlogu uz primenu krutih konstruktivnih sistema. </w:t>
      </w:r>
      <w:r w:rsidR="00DD5D7F" w:rsidRPr="00B345E6">
        <w:rPr>
          <w:color w:val="000000"/>
          <w:lang w:val="es-ES"/>
        </w:rPr>
        <w:t>Inženjersko</w:t>
      </w:r>
      <w:r w:rsidRPr="00B345E6">
        <w:rPr>
          <w:color w:val="000000"/>
          <w:lang w:val="es-ES"/>
        </w:rPr>
        <w:t>-</w:t>
      </w:r>
      <w:r w:rsidR="00DD5D7F" w:rsidRPr="00B345E6">
        <w:rPr>
          <w:color w:val="000000"/>
          <w:lang w:val="es-ES"/>
        </w:rPr>
        <w:t>geološka konstrukcija terena</w:t>
      </w:r>
      <w:r w:rsidRPr="00B345E6">
        <w:rPr>
          <w:color w:val="000000"/>
          <w:lang w:val="es-ES"/>
        </w:rPr>
        <w:t xml:space="preserve"> i</w:t>
      </w:r>
      <w:r w:rsidR="00DD5D7F" w:rsidRPr="00B345E6">
        <w:rPr>
          <w:color w:val="000000"/>
          <w:lang w:val="es-ES"/>
        </w:rPr>
        <w:t xml:space="preserve"> </w:t>
      </w:r>
      <w:r w:rsidRPr="00B345E6">
        <w:rPr>
          <w:color w:val="000000"/>
          <w:lang w:val="es-ES"/>
        </w:rPr>
        <w:t>visina</w:t>
      </w:r>
      <w:r w:rsidR="00DD5D7F" w:rsidRPr="00B345E6">
        <w:rPr>
          <w:color w:val="000000"/>
          <w:lang w:val="es-ES"/>
        </w:rPr>
        <w:t xml:space="preserve"> nivoa podzemne vode, zahteva</w:t>
      </w:r>
      <w:r w:rsidRPr="00B345E6">
        <w:rPr>
          <w:color w:val="000000"/>
          <w:lang w:val="es-ES"/>
        </w:rPr>
        <w:t>ju</w:t>
      </w:r>
      <w:r w:rsidR="00DD5D7F" w:rsidRPr="00B345E6">
        <w:rPr>
          <w:color w:val="000000"/>
          <w:lang w:val="es-ES"/>
        </w:rPr>
        <w:t xml:space="preserve"> pri</w:t>
      </w:r>
      <w:r w:rsidRPr="00B345E6">
        <w:rPr>
          <w:color w:val="000000"/>
          <w:lang w:val="es-ES"/>
        </w:rPr>
        <w:t xml:space="preserve"> </w:t>
      </w:r>
      <w:r w:rsidR="00DD5D7F" w:rsidRPr="00B345E6">
        <w:rPr>
          <w:color w:val="000000"/>
          <w:lang w:val="es-ES"/>
        </w:rPr>
        <w:t>urbanizaciji primenu mera predostrožnosti u cilju očuvanja temeljnog iskopa.</w:t>
      </w:r>
    </w:p>
    <w:p w:rsidR="0053222D" w:rsidRPr="00CB21DF" w:rsidRDefault="0053222D" w:rsidP="00F55C1D">
      <w:pPr>
        <w:autoSpaceDE w:val="0"/>
        <w:autoSpaceDN w:val="0"/>
        <w:adjustRightInd w:val="0"/>
        <w:spacing w:after="120" w:line="240" w:lineRule="auto"/>
        <w:jc w:val="center"/>
        <w:rPr>
          <w:rFonts w:cs="Arial"/>
        </w:rPr>
      </w:pPr>
      <w:r w:rsidRPr="00CB21DF">
        <w:rPr>
          <w:rFonts w:cs="Arial"/>
          <w:noProof/>
        </w:rPr>
        <w:lastRenderedPageBreak/>
        <w:drawing>
          <wp:inline distT="0" distB="0" distL="0" distR="0">
            <wp:extent cx="3464320" cy="7829550"/>
            <wp:effectExtent l="19050" t="0" r="2780" b="0"/>
            <wp:docPr id="85" name="Picture 6" descr="Z:\Documentation\Railway Project\Railways\1. Preliminary design railway section Nis - Brestovac\Geologija\pruga Nis-Brestovac\Nis pruga prilo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Documentation\Railway Project\Railways\1. Preliminary design railway section Nis - Brestovac\Geologija\pruga Nis-Brestovac\Nis pruga prilog 1.JPG"/>
                    <pic:cNvPicPr>
                      <a:picLocks noChangeAspect="1" noChangeArrowheads="1"/>
                    </pic:cNvPicPr>
                  </pic:nvPicPr>
                  <pic:blipFill>
                    <a:blip r:embed="rId123" cstate="screen"/>
                    <a:srcRect/>
                    <a:stretch>
                      <a:fillRect/>
                    </a:stretch>
                  </pic:blipFill>
                  <pic:spPr bwMode="auto">
                    <a:xfrm>
                      <a:off x="0" y="0"/>
                      <a:ext cx="3464320" cy="7829550"/>
                    </a:xfrm>
                    <a:prstGeom prst="rect">
                      <a:avLst/>
                    </a:prstGeom>
                    <a:noFill/>
                    <a:ln w="9525">
                      <a:noFill/>
                      <a:miter lim="800000"/>
                      <a:headEnd/>
                      <a:tailEnd/>
                    </a:ln>
                  </pic:spPr>
                </pic:pic>
              </a:graphicData>
            </a:graphic>
          </wp:inline>
        </w:drawing>
      </w:r>
    </w:p>
    <w:p w:rsidR="0053222D" w:rsidRPr="008014C8" w:rsidRDefault="009F501B" w:rsidP="00C9062C">
      <w:pPr>
        <w:pStyle w:val="NoSpacing"/>
      </w:pPr>
      <w:r w:rsidRPr="008014C8">
        <w:t>Slika</w:t>
      </w:r>
      <w:r w:rsidR="0053222D" w:rsidRPr="008014C8">
        <w:t xml:space="preserve"> </w:t>
      </w:r>
      <w:r w:rsidR="003E7E8B" w:rsidRPr="008014C8">
        <w:t>8.1</w:t>
      </w:r>
      <w:r w:rsidR="0053222D" w:rsidRPr="008014C8">
        <w:t>. Topografska karta 1:50.000 Niš</w:t>
      </w:r>
    </w:p>
    <w:p w:rsidR="007949A4" w:rsidRPr="00CB21DF" w:rsidRDefault="003C346A" w:rsidP="00C9062C">
      <w:pPr>
        <w:rPr>
          <w:rFonts w:eastAsia="TrebuchetMS"/>
        </w:rPr>
      </w:pPr>
      <w:r w:rsidRPr="00CB21DF">
        <w:t>Potencijalni uticaji na zemljište mogu da se jave samo za vreme građevinskih radova</w:t>
      </w:r>
      <w:r w:rsidR="001B140E" w:rsidRPr="00CB21DF">
        <w:t xml:space="preserve">, </w:t>
      </w:r>
      <w:r w:rsidRPr="00CB21DF">
        <w:t>posebno u oblastima gde će biti dodatne izgradnje</w:t>
      </w:r>
      <w:r w:rsidR="001B140E" w:rsidRPr="00CB21DF">
        <w:t xml:space="preserve">. </w:t>
      </w:r>
      <w:r w:rsidRPr="00CB21DF">
        <w:t xml:space="preserve">Glavni uticaj na zemljište i površinu za vreme rekonstrukcije može da se izazove iskopavanjima, stvaranjem otpada i slučajnim prosipanjem iz građevinske </w:t>
      </w:r>
      <w:r w:rsidRPr="00CB21DF">
        <w:lastRenderedPageBreak/>
        <w:t>opreme</w:t>
      </w:r>
      <w:r w:rsidR="001B140E" w:rsidRPr="00CB21DF">
        <w:t xml:space="preserve">. </w:t>
      </w:r>
      <w:r w:rsidRPr="00CB21DF">
        <w:t>Međutim, svi radovi će se sprovoditi na već postojećoj pruzi</w:t>
      </w:r>
      <w:r w:rsidR="001B140E" w:rsidRPr="00CB21DF">
        <w:t xml:space="preserve">. </w:t>
      </w:r>
      <w:r w:rsidRPr="00CB21DF">
        <w:t>Za izgradnju novih mostova preko reka biće potrebno iskopavanje zemlje zbog platformi za izgradnju</w:t>
      </w:r>
      <w:r w:rsidR="001B140E" w:rsidRPr="00CB21DF">
        <w:t>.</w:t>
      </w:r>
      <w:r w:rsidR="00172CE6" w:rsidRPr="00CB21DF">
        <w:t xml:space="preserve"> </w:t>
      </w:r>
      <w:r w:rsidR="007949A4" w:rsidRPr="00CB21DF">
        <w:rPr>
          <w:rFonts w:eastAsia="TrebuchetMS"/>
        </w:rPr>
        <w:t>Za vreme izvo</w:t>
      </w:r>
      <w:r w:rsidR="00FF37B9">
        <w:rPr>
          <w:rFonts w:eastAsia="TrebuchetMS"/>
        </w:rPr>
        <w:t>đ</w:t>
      </w:r>
      <w:r w:rsidR="007949A4" w:rsidRPr="00CB21DF">
        <w:rPr>
          <w:rFonts w:eastAsia="TrebuchetMS"/>
        </w:rPr>
        <w:t xml:space="preserve">enja radova doći će do direktnih, ali privremenih nepoželjnih uticaja na prirodnu morfologiju terena koja će biti izmenjena proširenjem planuma postojeće pruge, kao i gradnjom novih nasipa. U tu svrhu doći će do uklanjanja površinskog sloja zemljišta i vegetacije. Osim toga otklon od postojeće pruge, uzrokovaće zauzimanje dela novih površina i njihovu prenamenu, ali te površine su neznatne. </w:t>
      </w:r>
    </w:p>
    <w:p w:rsidR="0015677C" w:rsidRPr="00CB21DF" w:rsidRDefault="00D42603" w:rsidP="00C9062C">
      <w:pPr>
        <w:rPr>
          <w:rFonts w:eastAsia="Times New Roman"/>
        </w:rPr>
      </w:pPr>
      <w:r w:rsidRPr="00CB21DF">
        <w:rPr>
          <w:rFonts w:eastAsia="Times New Roman"/>
        </w:rPr>
        <w:t>Očekuje se privremena</w:t>
      </w:r>
      <w:r w:rsidR="003C346A" w:rsidRPr="00CB21DF">
        <w:rPr>
          <w:rFonts w:eastAsia="Times New Roman"/>
        </w:rPr>
        <w:t xml:space="preserve"> izmena namene zemljišta </w:t>
      </w:r>
      <w:r w:rsidR="0024230F" w:rsidRPr="00CB21DF">
        <w:rPr>
          <w:rFonts w:eastAsia="Times New Roman"/>
        </w:rPr>
        <w:t>(</w:t>
      </w:r>
      <w:r w:rsidR="00011E85" w:rsidRPr="00CB21DF">
        <w:rPr>
          <w:rFonts w:eastAsia="Times New Roman"/>
        </w:rPr>
        <w:t>parcele za gradilište</w:t>
      </w:r>
      <w:r w:rsidR="0024230F" w:rsidRPr="00CB21DF">
        <w:rPr>
          <w:rFonts w:eastAsia="Times New Roman"/>
        </w:rPr>
        <w:t xml:space="preserve">, </w:t>
      </w:r>
      <w:r w:rsidR="00011E85" w:rsidRPr="00CB21DF">
        <w:rPr>
          <w:rFonts w:eastAsia="Times New Roman"/>
        </w:rPr>
        <w:t>radne punktove i privremene pristupne i transportne puteve</w:t>
      </w:r>
      <w:r w:rsidR="0024230F" w:rsidRPr="00CB21DF">
        <w:rPr>
          <w:rFonts w:eastAsia="Times New Roman"/>
        </w:rPr>
        <w:t xml:space="preserve">, </w:t>
      </w:r>
      <w:r w:rsidRPr="00CB21DF">
        <w:rPr>
          <w:rFonts w:eastAsia="Times New Roman"/>
        </w:rPr>
        <w:t>iskopane jame</w:t>
      </w:r>
      <w:r w:rsidR="0024230F" w:rsidRPr="00CB21DF">
        <w:rPr>
          <w:rFonts w:eastAsia="Times New Roman"/>
        </w:rPr>
        <w:t xml:space="preserve">, </w:t>
      </w:r>
      <w:r w:rsidRPr="00CB21DF">
        <w:rPr>
          <w:rFonts w:eastAsia="Times New Roman"/>
        </w:rPr>
        <w:t xml:space="preserve">skladište za sloj </w:t>
      </w:r>
      <w:r w:rsidR="0024230F" w:rsidRPr="00CB21DF">
        <w:rPr>
          <w:rFonts w:eastAsia="Times New Roman"/>
        </w:rPr>
        <w:t>humus</w:t>
      </w:r>
      <w:r w:rsidRPr="00CB21DF">
        <w:rPr>
          <w:rFonts w:eastAsia="Times New Roman"/>
        </w:rPr>
        <w:t>a</w:t>
      </w:r>
      <w:r w:rsidR="0024230F" w:rsidRPr="00CB21DF">
        <w:rPr>
          <w:rFonts w:eastAsia="Times New Roman"/>
        </w:rPr>
        <w:t xml:space="preserve"> </w:t>
      </w:r>
      <w:r w:rsidRPr="00CB21DF">
        <w:rPr>
          <w:rFonts w:eastAsia="Times New Roman"/>
        </w:rPr>
        <w:t>i iskopane stene koje će se kasnije koristiti za uređivanje pejzaža ili zasipanje</w:t>
      </w:r>
      <w:r w:rsidR="0024230F" w:rsidRPr="00CB21DF">
        <w:rPr>
          <w:rFonts w:eastAsia="Times New Roman"/>
        </w:rPr>
        <w:t xml:space="preserve">, </w:t>
      </w:r>
      <w:r w:rsidRPr="00CB21DF">
        <w:rPr>
          <w:rFonts w:eastAsia="Times New Roman"/>
        </w:rPr>
        <w:t>itd</w:t>
      </w:r>
      <w:r w:rsidR="0024230F" w:rsidRPr="00CB21DF">
        <w:rPr>
          <w:rFonts w:eastAsia="Times New Roman"/>
        </w:rPr>
        <w:t xml:space="preserve">.) </w:t>
      </w:r>
      <w:r w:rsidRPr="00CB21DF">
        <w:rPr>
          <w:rFonts w:eastAsia="Times New Roman"/>
        </w:rPr>
        <w:t>sa daljim efektima kao što je pogoršanje profila zemljišta</w:t>
      </w:r>
      <w:r w:rsidR="00F20DD2" w:rsidRPr="00CB21DF">
        <w:rPr>
          <w:rFonts w:eastAsia="Times New Roman"/>
        </w:rPr>
        <w:t>.</w:t>
      </w:r>
      <w:r w:rsidR="0015677C" w:rsidRPr="00CB21DF">
        <w:rPr>
          <w:rFonts w:eastAsia="Times New Roman"/>
        </w:rPr>
        <w:t xml:space="preserve"> </w:t>
      </w:r>
    </w:p>
    <w:p w:rsidR="0015677C" w:rsidRPr="00CB21DF" w:rsidRDefault="0015677C" w:rsidP="00C9062C">
      <w:pPr>
        <w:rPr>
          <w:rFonts w:eastAsia="Times New Roman"/>
        </w:rPr>
      </w:pPr>
      <w:r w:rsidRPr="00CB21DF">
        <w:rPr>
          <w:rFonts w:eastAsia="Times New Roman"/>
        </w:rPr>
        <w:t xml:space="preserve">Glavni negativni uticaj planiranog projekta na zemljište ogleda se pre svega u gubitku poljoprivrednog zemljišta samo na mestima gde će doći do proširenja planuma ili do korekcije trase. </w:t>
      </w:r>
      <w:r w:rsidR="00011E85" w:rsidRPr="00CB21DF">
        <w:rPr>
          <w:rFonts w:eastAsia="Times New Roman"/>
        </w:rPr>
        <w:t>Moguć je uticaj na kvalitet zemljišta pod uticajem zagađivača</w:t>
      </w:r>
      <w:r w:rsidRPr="00CB21DF">
        <w:rPr>
          <w:rFonts w:eastAsia="Times New Roman"/>
        </w:rPr>
        <w:t xml:space="preserve">, </w:t>
      </w:r>
      <w:r w:rsidR="00011E85" w:rsidRPr="00CB21DF">
        <w:rPr>
          <w:rFonts w:eastAsia="Times New Roman"/>
        </w:rPr>
        <w:t>zbog</w:t>
      </w:r>
      <w:r w:rsidRPr="00CB21DF">
        <w:rPr>
          <w:rFonts w:eastAsia="Times New Roman"/>
        </w:rPr>
        <w:t xml:space="preserve">: </w:t>
      </w:r>
    </w:p>
    <w:p w:rsidR="0024230F" w:rsidRPr="00CB21DF" w:rsidRDefault="00D42603" w:rsidP="00C9062C">
      <w:pPr>
        <w:pStyle w:val="ListParagraph2"/>
      </w:pPr>
      <w:r w:rsidRPr="00CB21DF">
        <w:t>Širenja i infiltrac</w:t>
      </w:r>
      <w:r w:rsidR="0024230F" w:rsidRPr="00CB21DF">
        <w:t>i</w:t>
      </w:r>
      <w:r w:rsidRPr="00CB21DF">
        <w:t>je u zemljište zagađujućih materija kao rez</w:t>
      </w:r>
      <w:r w:rsidR="0024230F" w:rsidRPr="00CB21DF">
        <w:t>ult</w:t>
      </w:r>
      <w:r w:rsidRPr="00CB21DF">
        <w:t>at</w:t>
      </w:r>
      <w:r w:rsidR="0024230F" w:rsidRPr="00CB21DF">
        <w:t xml:space="preserve"> </w:t>
      </w:r>
      <w:r w:rsidRPr="00CB21DF">
        <w:t>nek</w:t>
      </w:r>
      <w:r w:rsidR="0024230F" w:rsidRPr="00CB21DF">
        <w:t>ontrol</w:t>
      </w:r>
      <w:r w:rsidRPr="00CB21DF">
        <w:t>isanog ili slučajnog ispuštanja ugljovodonika</w:t>
      </w:r>
      <w:r w:rsidR="0024230F" w:rsidRPr="00CB21DF">
        <w:t xml:space="preserve"> (</w:t>
      </w:r>
      <w:r w:rsidRPr="00CB21DF">
        <w:t>ulja</w:t>
      </w:r>
      <w:r w:rsidR="0024230F" w:rsidRPr="00CB21DF">
        <w:t xml:space="preserve">, </w:t>
      </w:r>
      <w:r w:rsidRPr="00CB21DF">
        <w:t>maziva</w:t>
      </w:r>
      <w:r w:rsidR="0024230F" w:rsidRPr="00CB21DF">
        <w:t xml:space="preserve">, </w:t>
      </w:r>
      <w:r w:rsidRPr="00CB21DF">
        <w:t>goriva</w:t>
      </w:r>
      <w:r w:rsidR="0024230F" w:rsidRPr="00CB21DF">
        <w:t xml:space="preserve">, </w:t>
      </w:r>
      <w:r w:rsidRPr="00CB21DF">
        <w:t>boje</w:t>
      </w:r>
      <w:r w:rsidR="0024230F" w:rsidRPr="00CB21DF">
        <w:t xml:space="preserve">, </w:t>
      </w:r>
      <w:r w:rsidRPr="00CB21DF">
        <w:t>razređivači</w:t>
      </w:r>
      <w:r w:rsidR="0024230F" w:rsidRPr="00CB21DF">
        <w:t xml:space="preserve">) </w:t>
      </w:r>
      <w:r w:rsidRPr="00CB21DF">
        <w:t>na lokaciji i na javnim putevima od upotrebe i održavanja koloseka i opreme</w:t>
      </w:r>
      <w:r w:rsidR="0024230F" w:rsidRPr="00CB21DF">
        <w:t xml:space="preserve">; </w:t>
      </w:r>
    </w:p>
    <w:p w:rsidR="0024230F" w:rsidRPr="00CB21DF" w:rsidRDefault="00EB0DBA" w:rsidP="00C9062C">
      <w:pPr>
        <w:pStyle w:val="ListParagraph2"/>
      </w:pPr>
      <w:r w:rsidRPr="00CB21DF">
        <w:t>Sleganje prašine na zemljište koja je kontaminirana drugim zagađivačima iz vazduha, a što je rezultat zemljanih radova</w:t>
      </w:r>
      <w:r w:rsidR="0024230F" w:rsidRPr="00CB21DF">
        <w:t>,</w:t>
      </w:r>
      <w:r w:rsidRPr="00CB21DF">
        <w:t xml:space="preserve"> transporta</w:t>
      </w:r>
      <w:r w:rsidR="0024230F" w:rsidRPr="00CB21DF">
        <w:t xml:space="preserve">, </w:t>
      </w:r>
      <w:r w:rsidRPr="00CB21DF">
        <w:t>utovara i istovara sirovina itd</w:t>
      </w:r>
      <w:r w:rsidR="0024230F" w:rsidRPr="00CB21DF">
        <w:t>.</w:t>
      </w:r>
      <w:r w:rsidR="009A7B43" w:rsidRPr="00CB21DF">
        <w:t>;</w:t>
      </w:r>
      <w:r w:rsidR="0024230F" w:rsidRPr="00CB21DF">
        <w:t xml:space="preserve"> </w:t>
      </w:r>
    </w:p>
    <w:p w:rsidR="0024230F" w:rsidRPr="00CB21DF" w:rsidRDefault="00EB0DBA" w:rsidP="00C9062C">
      <w:pPr>
        <w:pStyle w:val="ListParagraph2"/>
      </w:pPr>
      <w:r w:rsidRPr="00CB21DF">
        <w:t xml:space="preserve">Sleganje na zemljište zagađujućih materija </w:t>
      </w:r>
      <w:r w:rsidR="0024230F" w:rsidRPr="00CB21DF">
        <w:t>(SO</w:t>
      </w:r>
      <w:r w:rsidR="0024230F" w:rsidRPr="00CB21DF">
        <w:rPr>
          <w:vertAlign w:val="subscript"/>
        </w:rPr>
        <w:t>2</w:t>
      </w:r>
      <w:r w:rsidR="0024230F" w:rsidRPr="00CB21DF">
        <w:t>, NOx)</w:t>
      </w:r>
      <w:r w:rsidR="001B140E" w:rsidRPr="00CB21DF">
        <w:t xml:space="preserve"> </w:t>
      </w:r>
      <w:r w:rsidRPr="00CB21DF">
        <w:t>zbog prevoza vozilima</w:t>
      </w:r>
      <w:r w:rsidR="009A7B43" w:rsidRPr="00CB21DF">
        <w:t>;</w:t>
      </w:r>
      <w:r w:rsidR="0024230F" w:rsidRPr="00CB21DF">
        <w:t xml:space="preserve"> </w:t>
      </w:r>
    </w:p>
    <w:p w:rsidR="000A13DB" w:rsidRPr="00CB21DF" w:rsidRDefault="00EB0DBA" w:rsidP="00C9062C">
      <w:pPr>
        <w:pStyle w:val="ListParagraph2"/>
      </w:pPr>
      <w:r w:rsidRPr="00CB21DF">
        <w:t>Infiltracija procednih voda u zemljište od nekontrolisanog taloženja otpada i građevinskog materijala</w:t>
      </w:r>
      <w:r w:rsidR="009A7B43" w:rsidRPr="00CB21DF">
        <w:t>.</w:t>
      </w:r>
      <w:r w:rsidR="0024230F" w:rsidRPr="00CB21DF">
        <w:t xml:space="preserve"> </w:t>
      </w:r>
    </w:p>
    <w:p w:rsidR="00080AF5" w:rsidRPr="00C70BC8" w:rsidRDefault="00A61541" w:rsidP="00C9062C">
      <w:r w:rsidRPr="00CB21DF">
        <w:t>Projekat</w:t>
      </w:r>
      <w:r w:rsidR="008D55AC" w:rsidRPr="00CB21DF">
        <w:t xml:space="preserve"> će uzrokovati i </w:t>
      </w:r>
      <w:r w:rsidRPr="00CB21DF">
        <w:t>direktne, pozitivne promene koje će nastati usle</w:t>
      </w:r>
      <w:r w:rsidR="008D55AC" w:rsidRPr="00CB21DF">
        <w:t xml:space="preserve">d rekonstrukcije </w:t>
      </w:r>
      <w:r w:rsidRPr="00CB21DF">
        <w:t>stanica</w:t>
      </w:r>
      <w:r w:rsidR="008D55AC" w:rsidRPr="00CB21DF">
        <w:t xml:space="preserve"> i stajališta (gradnja novih perona, nadstrešnica, ure</w:t>
      </w:r>
      <w:r w:rsidR="00FF37B9">
        <w:t>đ</w:t>
      </w:r>
      <w:r w:rsidR="008D55AC" w:rsidRPr="00CB21DF">
        <w:t xml:space="preserve">enje parkirališta, </w:t>
      </w:r>
      <w:r w:rsidRPr="00CB21DF">
        <w:t>postavljanje rasv</w:t>
      </w:r>
      <w:r w:rsidR="008D55AC" w:rsidRPr="00CB21DF">
        <w:t>ete</w:t>
      </w:r>
      <w:r w:rsidRPr="00CB21DF">
        <w:t>)</w:t>
      </w:r>
      <w:r w:rsidR="008D55AC" w:rsidRPr="00CB21DF">
        <w:t>.</w:t>
      </w:r>
    </w:p>
    <w:p w:rsidR="004C7BD1" w:rsidRPr="00CB21DF" w:rsidRDefault="009456FE" w:rsidP="00F41AF6">
      <w:pPr>
        <w:pStyle w:val="Heading3"/>
      </w:pPr>
      <w:bookmarkStart w:id="140" w:name="_Toc2779352"/>
      <w:r w:rsidRPr="00CB21DF">
        <w:t xml:space="preserve">Faza </w:t>
      </w:r>
      <w:r w:rsidR="00685860" w:rsidRPr="00CB21DF">
        <w:t>eksploatacije</w:t>
      </w:r>
      <w:bookmarkEnd w:id="140"/>
      <w:r w:rsidR="004C7BD1" w:rsidRPr="00CB21DF">
        <w:t xml:space="preserve"> </w:t>
      </w:r>
    </w:p>
    <w:p w:rsidR="0024230F" w:rsidRPr="00CB21DF" w:rsidRDefault="009456FE" w:rsidP="00C9062C">
      <w:r w:rsidRPr="00CB21DF">
        <w:t xml:space="preserve">Neće biti negativnih uticaja na </w:t>
      </w:r>
      <w:r w:rsidR="00A93582" w:rsidRPr="00CB21DF">
        <w:t>g</w:t>
      </w:r>
      <w:r w:rsidRPr="00CB21DF">
        <w:t>eologiju</w:t>
      </w:r>
      <w:r w:rsidR="00013A60" w:rsidRPr="00CB21DF">
        <w:t xml:space="preserve"> </w:t>
      </w:r>
      <w:r w:rsidRPr="00CB21DF">
        <w:t>za vreme rada jer će se vršiti na već postojećoj pruzi</w:t>
      </w:r>
      <w:r w:rsidR="00013A60" w:rsidRPr="00CB21DF">
        <w:t>.</w:t>
      </w:r>
      <w:r w:rsidR="0025194C" w:rsidRPr="00CB21DF">
        <w:t xml:space="preserve"> Tokom korišćenja pruge nakon rekonstrukcije ne postoji opasnost od sleganja tla usled dodatnog opterećenja od odvijanja saobraćaja.</w:t>
      </w:r>
    </w:p>
    <w:p w:rsidR="00F20DD2" w:rsidRPr="00CB21DF" w:rsidRDefault="009456FE" w:rsidP="00C9062C">
      <w:r w:rsidRPr="00CB21DF">
        <w:t>Pošto pruga Niš</w:t>
      </w:r>
      <w:r w:rsidR="00216794" w:rsidRPr="00CB21DF">
        <w:t xml:space="preserve">-Brestovac </w:t>
      </w:r>
      <w:r w:rsidRPr="00CB21DF">
        <w:t>već postoji</w:t>
      </w:r>
      <w:r w:rsidR="00216794" w:rsidRPr="00CB21DF">
        <w:t xml:space="preserve">, </w:t>
      </w:r>
      <w:r w:rsidRPr="00CB21DF">
        <w:t>njena modernizacija</w:t>
      </w:r>
      <w:r w:rsidR="00216794" w:rsidRPr="00CB21DF">
        <w:t xml:space="preserve"> </w:t>
      </w:r>
      <w:r w:rsidR="00B60520" w:rsidRPr="00CB21DF">
        <w:t xml:space="preserve">će </w:t>
      </w:r>
      <w:r w:rsidRPr="00CB21DF">
        <w:t>verovatno imati samo manji uticaj na zemljište u njenoj blizini</w:t>
      </w:r>
      <w:r w:rsidR="00216794" w:rsidRPr="00CB21DF">
        <w:t xml:space="preserve">. </w:t>
      </w:r>
      <w:r w:rsidRPr="00CB21DF">
        <w:t>Neće biti stac</w:t>
      </w:r>
      <w:r w:rsidR="00216794" w:rsidRPr="00CB21DF">
        <w:t>ionar</w:t>
      </w:r>
      <w:r w:rsidRPr="00CB21DF">
        <w:t>nih izvora zagađivanja životne sredine za vreme funkcionisanja pruge</w:t>
      </w:r>
      <w:r w:rsidR="00216794" w:rsidRPr="00CB21DF">
        <w:t xml:space="preserve">. </w:t>
      </w:r>
    </w:p>
    <w:p w:rsidR="002E072C" w:rsidRPr="00CB21DF" w:rsidRDefault="002E072C" w:rsidP="00C9062C">
      <w:r w:rsidRPr="00CB21DF">
        <w:t>Zaga</w:t>
      </w:r>
      <w:r w:rsidR="00FF37B9">
        <w:t>đ</w:t>
      </w:r>
      <w:r w:rsidRPr="00CB21DF">
        <w:t>enje zemljišta u fazi eksploatacije pruge, u uskom pojasu uglavnom je posledica sledećih procesa:</w:t>
      </w:r>
    </w:p>
    <w:p w:rsidR="007E5988" w:rsidRPr="00E67C1C" w:rsidRDefault="007E5988" w:rsidP="00C9062C">
      <w:pPr>
        <w:pStyle w:val="ListParagraph2"/>
      </w:pPr>
      <w:r w:rsidRPr="00E67C1C">
        <w:t xml:space="preserve">Mogući uzrok zagadjenja zemljišta </w:t>
      </w:r>
      <w:r>
        <w:t>u koridoru</w:t>
      </w:r>
      <w:r w:rsidRPr="00E67C1C">
        <w:t xml:space="preserve"> pruge je hemijsko suzbijanje korovske vegetacije</w:t>
      </w:r>
      <w:r>
        <w:t xml:space="preserve"> radi redovnog održavanja samog terena</w:t>
      </w:r>
      <w:r w:rsidRPr="00E67C1C">
        <w:t>.</w:t>
      </w:r>
    </w:p>
    <w:p w:rsidR="0024230F" w:rsidRPr="00CB21DF" w:rsidRDefault="008D36E3" w:rsidP="00C9062C">
      <w:pPr>
        <w:pStyle w:val="ListParagraph2"/>
        <w:rPr>
          <w:rFonts w:eastAsia="Times New Roman"/>
        </w:rPr>
      </w:pPr>
      <w:r w:rsidRPr="00CB21DF">
        <w:rPr>
          <w:rFonts w:eastAsia="Times New Roman"/>
        </w:rPr>
        <w:t xml:space="preserve">Moguća je degradacija zemljišta duž </w:t>
      </w:r>
      <w:r w:rsidR="00D94E91" w:rsidRPr="00CB21DF">
        <w:rPr>
          <w:rFonts w:eastAsia="Times New Roman"/>
        </w:rPr>
        <w:t>trase</w:t>
      </w:r>
      <w:r w:rsidRPr="00CB21DF">
        <w:rPr>
          <w:rFonts w:eastAsia="Times New Roman"/>
        </w:rPr>
        <w:t xml:space="preserve"> zbog curenja atmosferskih voda na ležište pruge i zbog radova održavanja</w:t>
      </w:r>
      <w:r w:rsidR="007C79E9" w:rsidRPr="00CB21DF">
        <w:rPr>
          <w:rFonts w:eastAsia="Times New Roman"/>
        </w:rPr>
        <w:t>.</w:t>
      </w:r>
      <w:r w:rsidR="0024230F" w:rsidRPr="00CB21DF">
        <w:rPr>
          <w:rFonts w:eastAsia="Times New Roman"/>
        </w:rPr>
        <w:t xml:space="preserve"> </w:t>
      </w:r>
    </w:p>
    <w:p w:rsidR="005C6B2F" w:rsidRPr="00CB21DF" w:rsidRDefault="008D36E3" w:rsidP="00C9062C">
      <w:pPr>
        <w:pStyle w:val="ListParagraph2"/>
        <w:rPr>
          <w:rFonts w:eastAsia="Times New Roman"/>
        </w:rPr>
      </w:pPr>
      <w:r w:rsidRPr="00CB21DF">
        <w:rPr>
          <w:rFonts w:eastAsia="Times New Roman"/>
        </w:rPr>
        <w:lastRenderedPageBreak/>
        <w:t xml:space="preserve">Zagađivanje tla zbog udesa, nezgode i sezonsko zagađivanje zbog </w:t>
      </w:r>
      <w:r w:rsidR="002B27AE" w:rsidRPr="00CB21DF">
        <w:rPr>
          <w:rFonts w:eastAsia="Times New Roman"/>
        </w:rPr>
        <w:t xml:space="preserve">širenja i infiltracije u tlo zagađujućih materija od saobraćajnih nesreća ili grešaka </w:t>
      </w:r>
      <w:r w:rsidR="0024230F" w:rsidRPr="00CB21DF">
        <w:rPr>
          <w:rFonts w:eastAsia="Times New Roman"/>
        </w:rPr>
        <w:t>(</w:t>
      </w:r>
      <w:r w:rsidR="002B27AE" w:rsidRPr="00CB21DF">
        <w:rPr>
          <w:rFonts w:eastAsia="Times New Roman"/>
        </w:rPr>
        <w:t>naročito, ali ne samo, transport tečnog tereta</w:t>
      </w:r>
      <w:r w:rsidR="0024230F" w:rsidRPr="00CB21DF">
        <w:rPr>
          <w:rFonts w:eastAsia="Times New Roman"/>
        </w:rPr>
        <w:t xml:space="preserve">), </w:t>
      </w:r>
      <w:r w:rsidR="002B27AE" w:rsidRPr="00CB21DF">
        <w:rPr>
          <w:rFonts w:eastAsia="Times New Roman"/>
        </w:rPr>
        <w:t>slučajno ispuštanje materija koje</w:t>
      </w:r>
      <w:r w:rsidR="00040119" w:rsidRPr="00CB21DF">
        <w:rPr>
          <w:rFonts w:eastAsia="Times New Roman"/>
        </w:rPr>
        <w:t xml:space="preserve"> se koriste za održavanje kolos</w:t>
      </w:r>
      <w:r w:rsidR="002B27AE" w:rsidRPr="00CB21DF">
        <w:rPr>
          <w:rFonts w:eastAsia="Times New Roman"/>
        </w:rPr>
        <w:t>e</w:t>
      </w:r>
      <w:r w:rsidR="00040119" w:rsidRPr="00CB21DF">
        <w:rPr>
          <w:rFonts w:eastAsia="Times New Roman"/>
        </w:rPr>
        <w:t>k</w:t>
      </w:r>
      <w:r w:rsidR="002B27AE" w:rsidRPr="00CB21DF">
        <w:rPr>
          <w:rFonts w:eastAsia="Times New Roman"/>
        </w:rPr>
        <w:t>a</w:t>
      </w:r>
      <w:r w:rsidR="0024230F" w:rsidRPr="00CB21DF">
        <w:rPr>
          <w:rFonts w:eastAsia="Times New Roman"/>
        </w:rPr>
        <w:t>.</w:t>
      </w:r>
    </w:p>
    <w:p w:rsidR="00216794" w:rsidRPr="00CB21DF" w:rsidRDefault="002B27AE" w:rsidP="00C9062C">
      <w:pPr>
        <w:pStyle w:val="ListParagraph2"/>
        <w:rPr>
          <w:rFonts w:eastAsia="Times New Roman"/>
        </w:rPr>
      </w:pPr>
      <w:r w:rsidRPr="00CB21DF">
        <w:rPr>
          <w:rFonts w:eastAsia="Times New Roman"/>
        </w:rPr>
        <w:t xml:space="preserve">Prodor </w:t>
      </w:r>
      <w:r w:rsidR="00D94E91" w:rsidRPr="00CB21DF">
        <w:rPr>
          <w:rFonts w:eastAsia="Times New Roman"/>
        </w:rPr>
        <w:t>otpada</w:t>
      </w:r>
      <w:r w:rsidR="00216794" w:rsidRPr="00CB21DF">
        <w:rPr>
          <w:rFonts w:eastAsia="Times New Roman"/>
        </w:rPr>
        <w:t>.</w:t>
      </w:r>
    </w:p>
    <w:p w:rsidR="00080AF5" w:rsidRPr="00C70BC8" w:rsidRDefault="00040119" w:rsidP="00C9062C">
      <w:r w:rsidRPr="00CB21DF">
        <w:t>U principu</w:t>
      </w:r>
      <w:r w:rsidR="00216794" w:rsidRPr="00CB21DF">
        <w:t>,</w:t>
      </w:r>
      <w:r w:rsidR="00080AF5" w:rsidRPr="00CB21DF">
        <w:t xml:space="preserve"> </w:t>
      </w:r>
      <w:r w:rsidRPr="00CB21DF">
        <w:t xml:space="preserve">rad modernizovane železnice neće povećati zagađenje životne sredine </w:t>
      </w:r>
      <w:r w:rsidR="00080AF5" w:rsidRPr="00CB21DF">
        <w:t>(</w:t>
      </w:r>
      <w:r w:rsidRPr="00CB21DF">
        <w:t>u poređenju sa postojećom situac</w:t>
      </w:r>
      <w:r w:rsidR="00080AF5" w:rsidRPr="00CB21DF">
        <w:t>i</w:t>
      </w:r>
      <w:r w:rsidRPr="00CB21DF">
        <w:t>jom)</w:t>
      </w:r>
      <w:r w:rsidR="00080AF5" w:rsidRPr="00CB21DF">
        <w:t xml:space="preserve">; </w:t>
      </w:r>
      <w:r w:rsidRPr="00CB21DF">
        <w:t>naprotiv</w:t>
      </w:r>
      <w:r w:rsidR="00080AF5" w:rsidRPr="00CB21DF">
        <w:t xml:space="preserve">, </w:t>
      </w:r>
      <w:r w:rsidRPr="00CB21DF">
        <w:t>zagađenje će se smanjiti</w:t>
      </w:r>
      <w:r w:rsidR="00080AF5" w:rsidRPr="00CB21DF">
        <w:t xml:space="preserve">, </w:t>
      </w:r>
      <w:r w:rsidRPr="00CB21DF">
        <w:t>pošto će modernizacija železnice povećati brzine vozova</w:t>
      </w:r>
      <w:r w:rsidR="00080AF5" w:rsidRPr="00CB21DF">
        <w:t xml:space="preserve">, </w:t>
      </w:r>
      <w:r w:rsidR="00026AD3" w:rsidRPr="00CB21DF">
        <w:t xml:space="preserve">stvoriće se </w:t>
      </w:r>
      <w:r w:rsidR="002053A2" w:rsidRPr="00CB21DF">
        <w:t>preduslov</w:t>
      </w:r>
      <w:r w:rsidR="00026AD3" w:rsidRPr="00CB21DF">
        <w:t>i</w:t>
      </w:r>
      <w:r w:rsidR="002053A2" w:rsidRPr="00CB21DF">
        <w:t xml:space="preserve"> za puštanje u rad modernijih vozova</w:t>
      </w:r>
      <w:r w:rsidR="00080AF5" w:rsidRPr="00CB21DF">
        <w:t xml:space="preserve">, </w:t>
      </w:r>
      <w:r w:rsidR="002053A2" w:rsidRPr="00CB21DF">
        <w:t>a time će se ubrzati vreme prolaženja dugih vozova</w:t>
      </w:r>
      <w:r w:rsidR="00080AF5" w:rsidRPr="00CB21DF">
        <w:t xml:space="preserve"> </w:t>
      </w:r>
      <w:r w:rsidR="002053A2" w:rsidRPr="00CB21DF">
        <w:t>i vreme stajanja vozova će se smanjiti</w:t>
      </w:r>
      <w:r w:rsidR="00080AF5" w:rsidRPr="00CB21DF">
        <w:t xml:space="preserve">. </w:t>
      </w:r>
    </w:p>
    <w:p w:rsidR="005C6B2F" w:rsidRPr="00C70BC8" w:rsidRDefault="002053A2" w:rsidP="000F3C03">
      <w:pPr>
        <w:pStyle w:val="Heading2"/>
      </w:pPr>
      <w:bookmarkStart w:id="141" w:name="_Toc2779353"/>
      <w:r w:rsidRPr="00C70BC8">
        <w:t>Uticaji vibracija</w:t>
      </w:r>
      <w:bookmarkEnd w:id="141"/>
      <w:r w:rsidR="005C6B2F" w:rsidRPr="00C70BC8">
        <w:t xml:space="preserve"> </w:t>
      </w:r>
    </w:p>
    <w:p w:rsidR="00B60520" w:rsidRPr="00CB21DF" w:rsidRDefault="00B60520" w:rsidP="00C9062C">
      <w:pPr>
        <w:rPr>
          <w:rFonts w:eastAsia="Arial Unicode MS"/>
          <w:b/>
        </w:rPr>
      </w:pPr>
      <w:r w:rsidRPr="00CB21DF">
        <w:t>Fazu</w:t>
      </w:r>
      <w:r w:rsidRPr="00CB21DF">
        <w:rPr>
          <w:spacing w:val="13"/>
        </w:rPr>
        <w:t xml:space="preserve"> </w:t>
      </w:r>
      <w:r w:rsidRPr="00CB21DF">
        <w:t>izg</w:t>
      </w:r>
      <w:r w:rsidRPr="00CB21DF">
        <w:rPr>
          <w:spacing w:val="-1"/>
        </w:rPr>
        <w:t>r</w:t>
      </w:r>
      <w:r w:rsidRPr="00CB21DF">
        <w:t>adnje,</w:t>
      </w:r>
      <w:r w:rsidRPr="00CB21DF">
        <w:rPr>
          <w:spacing w:val="3"/>
        </w:rPr>
        <w:t xml:space="preserve"> </w:t>
      </w:r>
      <w:r w:rsidRPr="00CB21DF">
        <w:rPr>
          <w:spacing w:val="1"/>
        </w:rPr>
        <w:t>k</w:t>
      </w:r>
      <w:r w:rsidRPr="00CB21DF">
        <w:rPr>
          <w:spacing w:val="-1"/>
        </w:rPr>
        <w:t>ad</w:t>
      </w:r>
      <w:r w:rsidRPr="00CB21DF">
        <w:t>a</w:t>
      </w:r>
      <w:r w:rsidRPr="00CB21DF">
        <w:rPr>
          <w:spacing w:val="11"/>
        </w:rPr>
        <w:t xml:space="preserve"> </w:t>
      </w:r>
      <w:r w:rsidRPr="00CB21DF">
        <w:t>su</w:t>
      </w:r>
      <w:r w:rsidRPr="00CB21DF">
        <w:rPr>
          <w:spacing w:val="13"/>
        </w:rPr>
        <w:t xml:space="preserve"> </w:t>
      </w:r>
      <w:r w:rsidRPr="00CB21DF">
        <w:t>u</w:t>
      </w:r>
      <w:r w:rsidRPr="00CB21DF">
        <w:rPr>
          <w:spacing w:val="13"/>
        </w:rPr>
        <w:t xml:space="preserve"> </w:t>
      </w:r>
      <w:r w:rsidRPr="00CB21DF">
        <w:t>pitanju</w:t>
      </w:r>
      <w:r w:rsidRPr="00CB21DF">
        <w:rPr>
          <w:spacing w:val="5"/>
        </w:rPr>
        <w:t xml:space="preserve"> </w:t>
      </w:r>
      <w:r w:rsidRPr="00CB21DF">
        <w:t>vibracij</w:t>
      </w:r>
      <w:r w:rsidRPr="00CB21DF">
        <w:rPr>
          <w:spacing w:val="-1"/>
        </w:rPr>
        <w:t>e</w:t>
      </w:r>
      <w:r w:rsidRPr="00CB21DF">
        <w:t>,</w:t>
      </w:r>
      <w:r w:rsidRPr="00CB21DF">
        <w:rPr>
          <w:spacing w:val="3"/>
        </w:rPr>
        <w:t xml:space="preserve"> </w:t>
      </w:r>
      <w:r w:rsidRPr="00CB21DF">
        <w:t>karakteriše rad</w:t>
      </w:r>
      <w:r w:rsidRPr="00CB21DF">
        <w:rPr>
          <w:spacing w:val="14"/>
        </w:rPr>
        <w:t xml:space="preserve"> </w:t>
      </w:r>
      <w:r w:rsidRPr="00CB21DF">
        <w:t>me</w:t>
      </w:r>
      <w:r w:rsidRPr="00CB21DF">
        <w:rPr>
          <w:spacing w:val="-1"/>
        </w:rPr>
        <w:t>h</w:t>
      </w:r>
      <w:r w:rsidRPr="00CB21DF">
        <w:t>anizacije</w:t>
      </w:r>
      <w:r w:rsidRPr="00CB21DF">
        <w:rPr>
          <w:spacing w:val="1"/>
        </w:rPr>
        <w:t xml:space="preserve"> </w:t>
      </w:r>
      <w:r w:rsidRPr="00CB21DF">
        <w:t>i</w:t>
      </w:r>
      <w:r w:rsidRPr="00CB21DF">
        <w:rPr>
          <w:spacing w:val="12"/>
        </w:rPr>
        <w:t xml:space="preserve"> </w:t>
      </w:r>
      <w:r w:rsidRPr="00CB21DF">
        <w:t>postrojenja lociranih</w:t>
      </w:r>
      <w:r w:rsidRPr="00CB21DF">
        <w:rPr>
          <w:spacing w:val="3"/>
        </w:rPr>
        <w:t xml:space="preserve"> </w:t>
      </w:r>
      <w:r w:rsidRPr="00CB21DF">
        <w:t>duž</w:t>
      </w:r>
      <w:r w:rsidRPr="00CB21DF">
        <w:rPr>
          <w:spacing w:val="11"/>
        </w:rPr>
        <w:t xml:space="preserve"> </w:t>
      </w:r>
      <w:r w:rsidRPr="00CB21DF">
        <w:t>pruge.</w:t>
      </w:r>
      <w:r w:rsidRPr="00CB21DF">
        <w:rPr>
          <w:spacing w:val="9"/>
        </w:rPr>
        <w:t xml:space="preserve"> </w:t>
      </w:r>
      <w:r w:rsidRPr="00CB21DF">
        <w:t>Organizac</w:t>
      </w:r>
      <w:r w:rsidRPr="00CB21DF">
        <w:rPr>
          <w:spacing w:val="-1"/>
        </w:rPr>
        <w:t>i</w:t>
      </w:r>
      <w:r w:rsidRPr="00CB21DF">
        <w:t>ju</w:t>
      </w:r>
      <w:r w:rsidRPr="00CB21DF">
        <w:rPr>
          <w:spacing w:val="2"/>
        </w:rPr>
        <w:t xml:space="preserve"> </w:t>
      </w:r>
      <w:r w:rsidRPr="00CB21DF">
        <w:t>građenja</w:t>
      </w:r>
      <w:r w:rsidRPr="00CB21DF">
        <w:rPr>
          <w:spacing w:val="5"/>
        </w:rPr>
        <w:t xml:space="preserve"> </w:t>
      </w:r>
      <w:r w:rsidRPr="00CB21DF">
        <w:t>linijskog</w:t>
      </w:r>
      <w:r w:rsidRPr="00CB21DF">
        <w:rPr>
          <w:spacing w:val="5"/>
        </w:rPr>
        <w:t xml:space="preserve"> </w:t>
      </w:r>
      <w:r w:rsidRPr="00CB21DF">
        <w:t>objekta</w:t>
      </w:r>
      <w:r w:rsidRPr="00CB21DF">
        <w:rPr>
          <w:spacing w:val="6"/>
        </w:rPr>
        <w:t xml:space="preserve"> </w:t>
      </w:r>
      <w:r w:rsidRPr="00CB21DF">
        <w:t>kao što</w:t>
      </w:r>
      <w:r w:rsidRPr="00CB21DF">
        <w:rPr>
          <w:spacing w:val="14"/>
        </w:rPr>
        <w:t xml:space="preserve"> </w:t>
      </w:r>
      <w:r w:rsidRPr="00CB21DF">
        <w:rPr>
          <w:spacing w:val="1"/>
        </w:rPr>
        <w:t>j</w:t>
      </w:r>
      <w:r w:rsidRPr="00CB21DF">
        <w:t>e</w:t>
      </w:r>
      <w:r w:rsidRPr="00CB21DF">
        <w:rPr>
          <w:spacing w:val="14"/>
        </w:rPr>
        <w:t xml:space="preserve"> </w:t>
      </w:r>
      <w:r w:rsidRPr="00CB21DF">
        <w:rPr>
          <w:spacing w:val="-1"/>
        </w:rPr>
        <w:t>pruga</w:t>
      </w:r>
      <w:r w:rsidRPr="00CB21DF">
        <w:rPr>
          <w:spacing w:val="10"/>
        </w:rPr>
        <w:t xml:space="preserve"> </w:t>
      </w:r>
      <w:r w:rsidRPr="00CB21DF">
        <w:t>karakteriše ra</w:t>
      </w:r>
      <w:r w:rsidRPr="00CB21DF">
        <w:rPr>
          <w:spacing w:val="1"/>
        </w:rPr>
        <w:t>s</w:t>
      </w:r>
      <w:r w:rsidRPr="00CB21DF">
        <w:t>pored</w:t>
      </w:r>
      <w:r w:rsidRPr="00CB21DF">
        <w:rPr>
          <w:spacing w:val="8"/>
        </w:rPr>
        <w:t xml:space="preserve"> </w:t>
      </w:r>
      <w:r w:rsidRPr="00CB21DF">
        <w:t>građevinske me</w:t>
      </w:r>
      <w:r w:rsidRPr="00CB21DF">
        <w:rPr>
          <w:spacing w:val="-1"/>
        </w:rPr>
        <w:t>h</w:t>
      </w:r>
      <w:r w:rsidRPr="00CB21DF">
        <w:t xml:space="preserve">anizacije </w:t>
      </w:r>
      <w:r w:rsidRPr="00CB21DF">
        <w:rPr>
          <w:spacing w:val="-1"/>
        </w:rPr>
        <w:t>n</w:t>
      </w:r>
      <w:r w:rsidRPr="00CB21DF">
        <w:t>a</w:t>
      </w:r>
      <w:r w:rsidRPr="00CB21DF">
        <w:rPr>
          <w:spacing w:val="14"/>
        </w:rPr>
        <w:t xml:space="preserve"> </w:t>
      </w:r>
      <w:r w:rsidRPr="00CB21DF">
        <w:t>relativno</w:t>
      </w:r>
      <w:r w:rsidRPr="00CB21DF">
        <w:rPr>
          <w:spacing w:val="2"/>
        </w:rPr>
        <w:t xml:space="preserve"> </w:t>
      </w:r>
      <w:r w:rsidRPr="00CB21DF">
        <w:t>velikom prostoru</w:t>
      </w:r>
      <w:r w:rsidRPr="00CB21DF">
        <w:rPr>
          <w:spacing w:val="32"/>
        </w:rPr>
        <w:t xml:space="preserve"> </w:t>
      </w:r>
      <w:r w:rsidRPr="00CB21DF">
        <w:t>što često</w:t>
      </w:r>
      <w:r w:rsidRPr="00CB21DF">
        <w:rPr>
          <w:spacing w:val="41"/>
        </w:rPr>
        <w:t xml:space="preserve"> </w:t>
      </w:r>
      <w:r w:rsidRPr="00CB21DF">
        <w:t>onemogućava</w:t>
      </w:r>
      <w:r w:rsidRPr="00CB21DF">
        <w:rPr>
          <w:spacing w:val="27"/>
        </w:rPr>
        <w:t xml:space="preserve"> </w:t>
      </w:r>
      <w:r w:rsidRPr="00CB21DF">
        <w:t>intervencije</w:t>
      </w:r>
      <w:r w:rsidRPr="00CB21DF">
        <w:rPr>
          <w:spacing w:val="26"/>
        </w:rPr>
        <w:t xml:space="preserve"> </w:t>
      </w:r>
      <w:r w:rsidRPr="00CB21DF">
        <w:rPr>
          <w:spacing w:val="-1"/>
        </w:rPr>
        <w:t>n</w:t>
      </w:r>
      <w:r w:rsidRPr="00CB21DF">
        <w:t>a</w:t>
      </w:r>
      <w:r w:rsidRPr="00CB21DF">
        <w:rPr>
          <w:spacing w:val="41"/>
        </w:rPr>
        <w:t xml:space="preserve"> </w:t>
      </w:r>
      <w:r w:rsidRPr="00CB21DF">
        <w:t>zaštiti</w:t>
      </w:r>
      <w:r w:rsidRPr="00CB21DF">
        <w:rPr>
          <w:spacing w:val="32"/>
        </w:rPr>
        <w:t xml:space="preserve"> </w:t>
      </w:r>
      <w:r w:rsidRPr="00CB21DF">
        <w:rPr>
          <w:spacing w:val="-1"/>
        </w:rPr>
        <w:t>životne sredine</w:t>
      </w:r>
      <w:r w:rsidRPr="00CB21DF">
        <w:rPr>
          <w:spacing w:val="35"/>
        </w:rPr>
        <w:t xml:space="preserve"> </w:t>
      </w:r>
      <w:r w:rsidRPr="00CB21DF">
        <w:t>od</w:t>
      </w:r>
      <w:r w:rsidRPr="00CB21DF">
        <w:rPr>
          <w:spacing w:val="42"/>
        </w:rPr>
        <w:t xml:space="preserve"> </w:t>
      </w:r>
      <w:r w:rsidRPr="00CB21DF">
        <w:t>vibracija</w:t>
      </w:r>
      <w:r w:rsidRPr="00CB21DF">
        <w:rPr>
          <w:spacing w:val="30"/>
        </w:rPr>
        <w:t xml:space="preserve"> </w:t>
      </w:r>
      <w:r w:rsidRPr="00CB21DF">
        <w:t>u</w:t>
      </w:r>
      <w:r w:rsidRPr="00CB21DF">
        <w:rPr>
          <w:spacing w:val="42"/>
        </w:rPr>
        <w:t xml:space="preserve"> </w:t>
      </w:r>
      <w:r w:rsidRPr="00CB21DF">
        <w:rPr>
          <w:spacing w:val="-1"/>
        </w:rPr>
        <w:t>ovo</w:t>
      </w:r>
      <w:r w:rsidRPr="00CB21DF">
        <w:t>j</w:t>
      </w:r>
      <w:r w:rsidRPr="00CB21DF">
        <w:rPr>
          <w:spacing w:val="42"/>
        </w:rPr>
        <w:t xml:space="preserve"> </w:t>
      </w:r>
      <w:r w:rsidRPr="00CB21DF">
        <w:t>fazi. Izloženost</w:t>
      </w:r>
      <w:r w:rsidRPr="00CB21DF">
        <w:rPr>
          <w:spacing w:val="-11"/>
        </w:rPr>
        <w:t xml:space="preserve"> </w:t>
      </w:r>
      <w:r w:rsidRPr="00CB21DF">
        <w:t>ovim</w:t>
      </w:r>
      <w:r w:rsidRPr="00CB21DF">
        <w:rPr>
          <w:spacing w:val="-6"/>
        </w:rPr>
        <w:t xml:space="preserve"> </w:t>
      </w:r>
      <w:r w:rsidRPr="00CB21DF">
        <w:t>uticajima</w:t>
      </w:r>
      <w:r w:rsidRPr="00CB21DF">
        <w:rPr>
          <w:spacing w:val="-11"/>
        </w:rPr>
        <w:t xml:space="preserve"> </w:t>
      </w:r>
      <w:r w:rsidRPr="00CB21DF">
        <w:rPr>
          <w:spacing w:val="1"/>
        </w:rPr>
        <w:t>j</w:t>
      </w:r>
      <w:r w:rsidRPr="00CB21DF">
        <w:t>e</w:t>
      </w:r>
      <w:r w:rsidRPr="00CB21DF">
        <w:rPr>
          <w:spacing w:val="-1"/>
        </w:rPr>
        <w:t xml:space="preserve"> </w:t>
      </w:r>
      <w:r w:rsidRPr="00CB21DF">
        <w:t>vremenski</w:t>
      </w:r>
      <w:r w:rsidRPr="00CB21DF">
        <w:rPr>
          <w:spacing w:val="-10"/>
        </w:rPr>
        <w:t xml:space="preserve"> </w:t>
      </w:r>
      <w:r w:rsidRPr="00CB21DF">
        <w:t>ograničen</w:t>
      </w:r>
      <w:r w:rsidRPr="00CB21DF">
        <w:rPr>
          <w:spacing w:val="1"/>
        </w:rPr>
        <w:t>a</w:t>
      </w:r>
      <w:r w:rsidRPr="00CB21DF">
        <w:t>,</w:t>
      </w:r>
      <w:r w:rsidRPr="00CB21DF">
        <w:rPr>
          <w:spacing w:val="-12"/>
        </w:rPr>
        <w:t xml:space="preserve"> </w:t>
      </w:r>
      <w:r w:rsidRPr="00CB21DF">
        <w:t>privremena</w:t>
      </w:r>
      <w:r w:rsidRPr="00CB21DF">
        <w:rPr>
          <w:spacing w:val="-13"/>
        </w:rPr>
        <w:t xml:space="preserve"> </w:t>
      </w:r>
      <w:r w:rsidRPr="00CB21DF">
        <w:t>i ma</w:t>
      </w:r>
      <w:r w:rsidRPr="00CB21DF">
        <w:rPr>
          <w:spacing w:val="-1"/>
        </w:rPr>
        <w:t>l</w:t>
      </w:r>
      <w:r w:rsidRPr="00CB21DF">
        <w:t>og</w:t>
      </w:r>
      <w:r w:rsidRPr="00CB21DF">
        <w:rPr>
          <w:spacing w:val="-4"/>
        </w:rPr>
        <w:t xml:space="preserve"> </w:t>
      </w:r>
      <w:r w:rsidRPr="00CB21DF">
        <w:t>intenziteta.</w:t>
      </w:r>
    </w:p>
    <w:p w:rsidR="00B60520" w:rsidRPr="00CB21DF" w:rsidRDefault="00B60520" w:rsidP="00C9062C">
      <w:pPr>
        <w:rPr>
          <w:rFonts w:eastAsia="Arial Unicode MS"/>
        </w:rPr>
      </w:pPr>
      <w:r w:rsidRPr="00CB21DF">
        <w:t xml:space="preserve">Vibracije će imati uticaja i tokom faze eksploatacije. Stvoriće se vibracije za vreme rada pruge. </w:t>
      </w:r>
      <w:r w:rsidRPr="00CB21DF">
        <w:rPr>
          <w:rFonts w:eastAsia="Arial Unicode MS"/>
        </w:rPr>
        <w:t>Primetljive vibracije i zvuk koji nose strukture javljaju se na frekvencijama nižim od 45 Hz. Vibracije koje izazivaju vozovi sa dizel motorima stvaraju uglavnom niskofrekventni zvuk, a ovaj može da se pojača ako dođe do zgrada. Međutim, glavne vibracije koje se prenose u zemlju javljaju se od sila koje deluju između točkova i čvrste strukture.</w:t>
      </w:r>
    </w:p>
    <w:p w:rsidR="00B60520" w:rsidRPr="00CB21DF" w:rsidRDefault="00B60520" w:rsidP="00C9062C">
      <w:pPr>
        <w:rPr>
          <w:rFonts w:eastAsia="Arial Unicode MS"/>
        </w:rPr>
      </w:pPr>
      <w:r w:rsidRPr="00CB21DF">
        <w:rPr>
          <w:rFonts w:eastAsia="Arial Unicode MS"/>
        </w:rPr>
        <w:t>Uticaji vibracije su potencijalno ozbiljni po ljudski komfor i san, ukoliko su ta pomeranja jasno primetljiva (iznad 3 mm/s). Tipični kriterijumi prihvatljivosti su sledeći:</w:t>
      </w:r>
    </w:p>
    <w:p w:rsidR="00B60520" w:rsidRPr="00CB21DF" w:rsidRDefault="00B60520" w:rsidP="00C9062C">
      <w:pPr>
        <w:pStyle w:val="ListParagraph2"/>
      </w:pPr>
      <w:r w:rsidRPr="00CB21DF">
        <w:t xml:space="preserve">0,3 - 2,0 mm/s za </w:t>
      </w:r>
      <w:r w:rsidRPr="00CB21DF">
        <w:rPr>
          <w:i/>
        </w:rPr>
        <w:t>vibraciju</w:t>
      </w:r>
      <w:r w:rsidRPr="00CB21DF">
        <w:t>, manje za osetljivu opremu, za objekte treba da postoje mere da se vibracije ograniče na prirodne frekvencije rezonance strukture;</w:t>
      </w:r>
    </w:p>
    <w:p w:rsidR="00B60520" w:rsidRPr="00CB21DF" w:rsidRDefault="00B60520" w:rsidP="00C9062C">
      <w:pPr>
        <w:pStyle w:val="ListParagraph2"/>
      </w:pPr>
      <w:r w:rsidRPr="00CB21DF">
        <w:t xml:space="preserve">35 - 40 dBA kao maksimalni kućni unutrašnji nivo </w:t>
      </w:r>
      <w:r w:rsidRPr="00CB21DF">
        <w:rPr>
          <w:i/>
        </w:rPr>
        <w:t xml:space="preserve">transformisane i prenete buke </w:t>
      </w:r>
      <w:r w:rsidRPr="00CB21DF">
        <w:t>za vreme prolaska svakog voza.</w:t>
      </w:r>
    </w:p>
    <w:p w:rsidR="00035C3B" w:rsidRDefault="00B60520" w:rsidP="00C9062C">
      <w:r w:rsidRPr="00CB21DF">
        <w:t xml:space="preserve">Ljudi se često brinu za bezbednost ili integritet zgrada koje ljudi poseduju ili u kojima otkriju vibracije. Ova briga je ponekad neosnovana. Pretpostavlja se da se strukturno oštećenje objekata </w:t>
      </w:r>
      <w:r w:rsidRPr="00CB21DF">
        <w:rPr>
          <w:i/>
        </w:rPr>
        <w:t xml:space="preserve">ne </w:t>
      </w:r>
      <w:r w:rsidRPr="00CB21DF">
        <w:t>javlja ispod veličine oko 200 puta veće od bilo koje veličine koju ljudsko biće može da primeti (merene kao amplitude na istoj frekvenciji). Nešto arhitektonske štete (površinsko pucanje) može da se dogodi na prodornoj brzini čestica od 5 mm/s</w:t>
      </w:r>
      <w:r w:rsidR="00CB5C5E" w:rsidRPr="00CB21DF">
        <w:t>.</w:t>
      </w:r>
    </w:p>
    <w:p w:rsidR="00612D12" w:rsidRPr="00CB21DF" w:rsidRDefault="00612D12" w:rsidP="00C9062C"/>
    <w:p w:rsidR="00C70BC8" w:rsidRPr="00C70BC8" w:rsidRDefault="00917493" w:rsidP="000F3C03">
      <w:pPr>
        <w:pStyle w:val="Heading2"/>
      </w:pPr>
      <w:bookmarkStart w:id="142" w:name="_Toc2779354"/>
      <w:r w:rsidRPr="00C70BC8">
        <w:t>Uticaji na kvalitet vazduha i klimu</w:t>
      </w:r>
      <w:bookmarkEnd w:id="142"/>
    </w:p>
    <w:p w:rsidR="004C7BD1" w:rsidRPr="00C70BC8" w:rsidRDefault="00917493" w:rsidP="002E3C7A">
      <w:pPr>
        <w:pStyle w:val="Heading3"/>
      </w:pPr>
      <w:bookmarkStart w:id="143" w:name="_Toc2779355"/>
      <w:r w:rsidRPr="00C70BC8">
        <w:t>Faza izgradnje</w:t>
      </w:r>
      <w:bookmarkEnd w:id="143"/>
    </w:p>
    <w:p w:rsidR="0024230F" w:rsidRPr="00CB21DF" w:rsidRDefault="00917493" w:rsidP="002E3C7A">
      <w:r w:rsidRPr="00CB21DF">
        <w:t>Atmosfersko zagađenje moguće je zbog</w:t>
      </w:r>
      <w:r w:rsidR="0024230F" w:rsidRPr="00CB21DF">
        <w:t xml:space="preserve">: </w:t>
      </w:r>
    </w:p>
    <w:p w:rsidR="0024230F" w:rsidRPr="00CB21DF" w:rsidRDefault="00917493" w:rsidP="002E3C7A">
      <w:pPr>
        <w:pStyle w:val="ListParagraph2"/>
      </w:pPr>
      <w:r w:rsidRPr="00CB21DF">
        <w:lastRenderedPageBreak/>
        <w:t>Prašine koja je potencijalno kontaminirana drugim zagađ</w:t>
      </w:r>
      <w:r w:rsidR="00B60520" w:rsidRPr="00CB21DF">
        <w:t xml:space="preserve">ujućim materijama </w:t>
      </w:r>
      <w:r w:rsidRPr="00CB21DF">
        <w:t>iz zemljanih radova, utovara, istovara sirovina</w:t>
      </w:r>
      <w:r w:rsidR="0024230F" w:rsidRPr="00CB21DF">
        <w:t xml:space="preserve">, </w:t>
      </w:r>
      <w:r w:rsidRPr="00CB21DF">
        <w:t>itd</w:t>
      </w:r>
      <w:r w:rsidR="0024230F" w:rsidRPr="00CB21DF">
        <w:t xml:space="preserve">. </w:t>
      </w:r>
    </w:p>
    <w:p w:rsidR="0024230F" w:rsidRPr="00CB21DF" w:rsidRDefault="00917493" w:rsidP="002E3C7A">
      <w:pPr>
        <w:pStyle w:val="ListParagraph2"/>
      </w:pPr>
      <w:r w:rsidRPr="00CB21DF">
        <w:t>Emi</w:t>
      </w:r>
      <w:r w:rsidR="0024230F" w:rsidRPr="00CB21DF">
        <w:t>si</w:t>
      </w:r>
      <w:r w:rsidRPr="00CB21DF">
        <w:t xml:space="preserve">je </w:t>
      </w:r>
      <w:r w:rsidR="00B60520" w:rsidRPr="00CB21DF">
        <w:t xml:space="preserve">zagađujućih materija </w:t>
      </w:r>
      <w:r w:rsidRPr="00CB21DF">
        <w:t>od transporta i građevinske motorne opreme</w:t>
      </w:r>
      <w:r w:rsidR="0024230F" w:rsidRPr="00CB21DF">
        <w:t xml:space="preserve">; </w:t>
      </w:r>
      <w:r w:rsidRPr="00CB21DF">
        <w:t>uključujući emi</w:t>
      </w:r>
      <w:r w:rsidR="0024230F" w:rsidRPr="00CB21DF">
        <w:t>si</w:t>
      </w:r>
      <w:r w:rsidRPr="00CB21DF">
        <w:t>je iz dizel motora</w:t>
      </w:r>
      <w:r w:rsidR="0024230F" w:rsidRPr="00CB21DF">
        <w:t>, NO</w:t>
      </w:r>
      <w:r w:rsidR="0024230F" w:rsidRPr="00CB21DF">
        <w:rPr>
          <w:iCs/>
        </w:rPr>
        <w:t>x</w:t>
      </w:r>
      <w:r w:rsidRPr="00CB21DF">
        <w:t xml:space="preserve">, </w:t>
      </w:r>
      <w:r w:rsidR="00B60520" w:rsidRPr="00CB21DF">
        <w:t>isparljiva</w:t>
      </w:r>
      <w:r w:rsidRPr="00CB21DF">
        <w:t xml:space="preserve"> organska</w:t>
      </w:r>
      <w:r w:rsidR="0024230F" w:rsidRPr="00CB21DF">
        <w:t xml:space="preserve"> </w:t>
      </w:r>
      <w:r w:rsidRPr="00CB21DF">
        <w:t>jedinjenja</w:t>
      </w:r>
      <w:r w:rsidR="0024230F" w:rsidRPr="00CB21DF">
        <w:t xml:space="preserve">, </w:t>
      </w:r>
      <w:r w:rsidRPr="00CB21DF">
        <w:t xml:space="preserve">ugljenmonoksid i razne druge opasne </w:t>
      </w:r>
      <w:r w:rsidR="00B60520" w:rsidRPr="00CB21DF">
        <w:t xml:space="preserve">zagađujuće materije, </w:t>
      </w:r>
      <w:r w:rsidRPr="00CB21DF">
        <w:t>uključujući benzen</w:t>
      </w:r>
      <w:r w:rsidR="0024230F" w:rsidRPr="00CB21DF">
        <w:t xml:space="preserve">. </w:t>
      </w:r>
    </w:p>
    <w:p w:rsidR="00C70BC8" w:rsidRDefault="00917493" w:rsidP="002E3C7A">
      <w:pPr>
        <w:pStyle w:val="ListParagraph2"/>
      </w:pPr>
      <w:r w:rsidRPr="00CB21DF">
        <w:t xml:space="preserve">Emisije </w:t>
      </w:r>
      <w:r w:rsidR="00B60520" w:rsidRPr="00CB21DF">
        <w:t xml:space="preserve">zagađujućih materija </w:t>
      </w:r>
      <w:r w:rsidRPr="00CB21DF">
        <w:t>od korišćenja dizel lokomotiva</w:t>
      </w:r>
      <w:r w:rsidR="000348DB" w:rsidRPr="00CB21DF">
        <w:t xml:space="preserve"> </w:t>
      </w:r>
      <w:r w:rsidRPr="00CB21DF">
        <w:t>u vreme kada se kontak</w:t>
      </w:r>
      <w:r w:rsidR="000348DB" w:rsidRPr="00CB21DF">
        <w:t>t</w:t>
      </w:r>
      <w:r w:rsidRPr="00CB21DF">
        <w:t>na mreža rekonstruiše, odnosno zamenjuje potpuno novom</w:t>
      </w:r>
      <w:r w:rsidR="000348DB" w:rsidRPr="00CB21DF">
        <w:t>.</w:t>
      </w:r>
    </w:p>
    <w:p w:rsidR="004C7BD1" w:rsidRPr="00C70BC8" w:rsidRDefault="00685860" w:rsidP="002E3C7A">
      <w:pPr>
        <w:pStyle w:val="Heading3"/>
      </w:pPr>
      <w:bookmarkStart w:id="144" w:name="_Toc2779356"/>
      <w:r w:rsidRPr="00C70BC8">
        <w:t>Faza eksploatacije</w:t>
      </w:r>
      <w:bookmarkEnd w:id="144"/>
    </w:p>
    <w:p w:rsidR="00FA0218" w:rsidRPr="00CB21DF" w:rsidRDefault="00685860" w:rsidP="002E3C7A">
      <w:r w:rsidRPr="00CB21DF">
        <w:rPr>
          <w:rFonts w:eastAsia="Times New Roman"/>
        </w:rPr>
        <w:t>Protok vazduha zbog vozova koji se kreću doprinosi</w:t>
      </w:r>
      <w:r w:rsidR="0084681B" w:rsidRPr="00CB21DF">
        <w:rPr>
          <w:rFonts w:eastAsia="Times New Roman"/>
        </w:rPr>
        <w:t xml:space="preserve"> širenju prašine duž</w:t>
      </w:r>
      <w:r w:rsidRPr="00CB21DF">
        <w:rPr>
          <w:rFonts w:eastAsia="Times New Roman"/>
        </w:rPr>
        <w:t xml:space="preserve"> trase, naročito </w:t>
      </w:r>
      <w:r w:rsidR="00B60520" w:rsidRPr="00CB21DF">
        <w:rPr>
          <w:rFonts w:eastAsia="Times New Roman"/>
        </w:rPr>
        <w:t>pri</w:t>
      </w:r>
      <w:r w:rsidRPr="00CB21DF">
        <w:rPr>
          <w:rFonts w:eastAsia="Times New Roman"/>
        </w:rPr>
        <w:t xml:space="preserve"> velik</w:t>
      </w:r>
      <w:r w:rsidR="00B60520" w:rsidRPr="00CB21DF">
        <w:rPr>
          <w:rFonts w:eastAsia="Times New Roman"/>
        </w:rPr>
        <w:t>oj</w:t>
      </w:r>
      <w:r w:rsidRPr="00CB21DF">
        <w:rPr>
          <w:rFonts w:eastAsia="Times New Roman"/>
        </w:rPr>
        <w:t xml:space="preserve"> brzin</w:t>
      </w:r>
      <w:r w:rsidR="00B60520" w:rsidRPr="00CB21DF">
        <w:rPr>
          <w:rFonts w:eastAsia="Times New Roman"/>
        </w:rPr>
        <w:t>i vozova</w:t>
      </w:r>
      <w:r w:rsidR="0024230F" w:rsidRPr="00CB21DF">
        <w:rPr>
          <w:rFonts w:eastAsia="Times New Roman"/>
        </w:rPr>
        <w:t xml:space="preserve">. </w:t>
      </w:r>
      <w:r w:rsidR="00F268E1" w:rsidRPr="00CB21DF">
        <w:t>Pošto</w:t>
      </w:r>
      <w:r w:rsidR="00B60520" w:rsidRPr="00CB21DF">
        <w:t xml:space="preserve"> će vozovi biti uglavnom</w:t>
      </w:r>
      <w:r w:rsidR="00F268E1" w:rsidRPr="00CB21DF">
        <w:t xml:space="preserve"> elektrifikovani</w:t>
      </w:r>
      <w:r w:rsidR="00CB5C5E" w:rsidRPr="00CB21DF">
        <w:t xml:space="preserve">, </w:t>
      </w:r>
      <w:r w:rsidR="00F268E1" w:rsidRPr="00CB21DF">
        <w:t>zagađenje vazduha će biti minimalno sa minimalnim emisijama u atmosferu ugljenmonoksida</w:t>
      </w:r>
      <w:r w:rsidR="00FA0218" w:rsidRPr="00CB21DF">
        <w:t xml:space="preserve">, </w:t>
      </w:r>
      <w:r w:rsidR="00F268E1" w:rsidRPr="00CB21DF">
        <w:t>ugljendioksida</w:t>
      </w:r>
      <w:r w:rsidR="00FA0218" w:rsidRPr="00CB21DF">
        <w:t xml:space="preserve">, </w:t>
      </w:r>
      <w:r w:rsidR="00330A72" w:rsidRPr="00CB21DF">
        <w:t>azotnih oksida</w:t>
      </w:r>
      <w:r w:rsidR="00FA0218" w:rsidRPr="00CB21DF">
        <w:t xml:space="preserve">, </w:t>
      </w:r>
      <w:r w:rsidR="00B60520" w:rsidRPr="00CB21DF">
        <w:t>čvrstih</w:t>
      </w:r>
      <w:r w:rsidR="00F268E1" w:rsidRPr="00CB21DF">
        <w:t xml:space="preserve"> čestica</w:t>
      </w:r>
      <w:r w:rsidR="00B60520" w:rsidRPr="00CB21DF">
        <w:t xml:space="preserve"> i</w:t>
      </w:r>
      <w:r w:rsidR="00FA0218" w:rsidRPr="00CB21DF">
        <w:t xml:space="preserve"> </w:t>
      </w:r>
      <w:r w:rsidR="00F268E1" w:rsidRPr="00CB21DF">
        <w:t>sumpordioksida</w:t>
      </w:r>
      <w:r w:rsidR="00FA0218" w:rsidRPr="00CB21DF">
        <w:t>.</w:t>
      </w:r>
      <w:r w:rsidR="00F268E1" w:rsidRPr="00CB21DF">
        <w:t xml:space="preserve"> Radi poređenja, kod dizel lokomotiva</w:t>
      </w:r>
      <w:r w:rsidR="00FA0218" w:rsidRPr="00CB21DF">
        <w:t xml:space="preserve"> </w:t>
      </w:r>
      <w:r w:rsidR="00330A72" w:rsidRPr="00CB21DF">
        <w:t>motor sa unutrašnjim sagorevanjem</w:t>
      </w:r>
      <w:r w:rsidR="00FA0218" w:rsidRPr="00CB21DF">
        <w:t xml:space="preserve"> </w:t>
      </w:r>
      <w:r w:rsidR="00330A72" w:rsidRPr="00CB21DF">
        <w:t>ispušta mnogo veće količine proizvoda sagorevanja</w:t>
      </w:r>
      <w:r w:rsidR="00FA0218" w:rsidRPr="00CB21DF">
        <w:t xml:space="preserve">. </w:t>
      </w:r>
    </w:p>
    <w:p w:rsidR="00FA0218" w:rsidRPr="00CB21DF" w:rsidRDefault="00330A72" w:rsidP="002E3C7A">
      <w:pPr>
        <w:rPr>
          <w:rFonts w:eastAsia="Times New Roman"/>
        </w:rPr>
      </w:pPr>
      <w:r w:rsidRPr="00CB21DF">
        <w:t xml:space="preserve">Postojeća aktivnost već izaziva određene uticaje na životnu sredinu </w:t>
      </w:r>
      <w:r w:rsidR="00FA0218" w:rsidRPr="00CB21DF">
        <w:t>(</w:t>
      </w:r>
      <w:r w:rsidRPr="00CB21DF">
        <w:t>zagađivanje vazduha</w:t>
      </w:r>
      <w:r w:rsidR="00B60520" w:rsidRPr="00CB21DF">
        <w:t xml:space="preserve"> i</w:t>
      </w:r>
      <w:r w:rsidR="00FA0218" w:rsidRPr="00CB21DF">
        <w:t xml:space="preserve"> </w:t>
      </w:r>
      <w:r w:rsidRPr="00CB21DF">
        <w:t>zemljišta</w:t>
      </w:r>
      <w:r w:rsidR="00FA0218" w:rsidRPr="00CB21DF">
        <w:t xml:space="preserve">, </w:t>
      </w:r>
      <w:r w:rsidRPr="00CB21DF">
        <w:t>buka, vibracije</w:t>
      </w:r>
      <w:r w:rsidR="00FA0218" w:rsidRPr="00CB21DF">
        <w:t xml:space="preserve"> </w:t>
      </w:r>
      <w:r w:rsidRPr="00CB21DF">
        <w:t>itd.), a nakon</w:t>
      </w:r>
      <w:r w:rsidR="00FA0218" w:rsidRPr="00CB21DF">
        <w:t xml:space="preserve"> </w:t>
      </w:r>
      <w:r w:rsidRPr="00CB21DF">
        <w:t>modernizacije neće se stvoriti dodatni izvori zagađivanja u poređenju sa trenutnom situacijom</w:t>
      </w:r>
      <w:r w:rsidR="00FA0218" w:rsidRPr="00CB21DF">
        <w:t xml:space="preserve">. </w:t>
      </w:r>
      <w:r w:rsidRPr="00CB21DF">
        <w:t>Neće biti stac</w:t>
      </w:r>
      <w:r w:rsidR="00FA0218" w:rsidRPr="00CB21DF">
        <w:t>ionar</w:t>
      </w:r>
      <w:r w:rsidRPr="00CB21DF">
        <w:t>nih izvora zagađivanja životne sredine za vreme rada</w:t>
      </w:r>
      <w:r w:rsidR="00FA0218" w:rsidRPr="00CB21DF">
        <w:t xml:space="preserve">. </w:t>
      </w:r>
      <w:r w:rsidRPr="00CB21DF">
        <w:t>Planirana ekonomska aktivnost neće povećati zagađivanje životne sredine</w:t>
      </w:r>
      <w:r w:rsidR="00FA0218" w:rsidRPr="00CB21DF">
        <w:t xml:space="preserve">; </w:t>
      </w:r>
      <w:r w:rsidRPr="00CB21DF">
        <w:t>naprotiv</w:t>
      </w:r>
      <w:r w:rsidR="00FA0218" w:rsidRPr="00CB21DF">
        <w:t xml:space="preserve">, </w:t>
      </w:r>
      <w:r w:rsidR="00026AD3" w:rsidRPr="00CB21DF">
        <w:t>zagađenje će se smanjiti, pošto će modernizacija železnice povećati brzine vozova, stvoriće se preduslovi za puštanje u rad modernijih vozova, a time će se ubrzati vreme prolaženja dugih vozova i vreme stajanja vozova će se smanjiti</w:t>
      </w:r>
      <w:r w:rsidR="00FA0218" w:rsidRPr="00CB21DF">
        <w:t>.</w:t>
      </w:r>
    </w:p>
    <w:p w:rsidR="00A674E5" w:rsidRPr="00CB21DF" w:rsidRDefault="00026AD3" w:rsidP="002E3C7A">
      <w:pPr>
        <w:rPr>
          <w:rFonts w:eastAsia="Times New Roman"/>
        </w:rPr>
      </w:pPr>
      <w:r w:rsidRPr="00CB21DF">
        <w:rPr>
          <w:rFonts w:eastAsia="Times New Roman"/>
        </w:rPr>
        <w:t xml:space="preserve">Emisije motornih vozila važan su činilac koji doprinosi rastu koncentracija </w:t>
      </w:r>
      <w:r w:rsidR="00A674E5" w:rsidRPr="00CB21DF">
        <w:rPr>
          <w:rFonts w:eastAsia="Times New Roman"/>
        </w:rPr>
        <w:t>CO</w:t>
      </w:r>
      <w:r w:rsidR="00A674E5" w:rsidRPr="00CB21DF">
        <w:rPr>
          <w:rFonts w:eastAsia="Times New Roman"/>
          <w:vertAlign w:val="subscript"/>
        </w:rPr>
        <w:t>2</w:t>
      </w:r>
      <w:r w:rsidR="00B60520" w:rsidRPr="00CB21DF">
        <w:rPr>
          <w:rFonts w:eastAsia="Times New Roman"/>
          <w:vertAlign w:val="subscript"/>
        </w:rPr>
        <w:t xml:space="preserve"> </w:t>
      </w:r>
      <w:r w:rsidRPr="00CB21DF">
        <w:rPr>
          <w:rFonts w:eastAsia="Times New Roman"/>
        </w:rPr>
        <w:t xml:space="preserve">u atmosferi, a samim tim </w:t>
      </w:r>
      <w:r w:rsidR="00A674E5" w:rsidRPr="00CB21DF">
        <w:rPr>
          <w:rFonts w:eastAsia="Times New Roman"/>
        </w:rPr>
        <w:t>global</w:t>
      </w:r>
      <w:r w:rsidRPr="00CB21DF">
        <w:rPr>
          <w:rFonts w:eastAsia="Times New Roman"/>
        </w:rPr>
        <w:t>nom zagrevanju</w:t>
      </w:r>
      <w:r w:rsidR="00A674E5" w:rsidRPr="00CB21DF">
        <w:rPr>
          <w:rFonts w:eastAsia="Times New Roman"/>
        </w:rPr>
        <w:t xml:space="preserve">. </w:t>
      </w:r>
      <w:r w:rsidRPr="00CB21DF">
        <w:rPr>
          <w:rFonts w:eastAsia="Times New Roman"/>
        </w:rPr>
        <w:t xml:space="preserve">Zato se </w:t>
      </w:r>
      <w:r w:rsidR="0084681B" w:rsidRPr="00CB21DF">
        <w:rPr>
          <w:rFonts w:eastAsia="Times New Roman"/>
        </w:rPr>
        <w:t xml:space="preserve">smatra da će </w:t>
      </w:r>
      <w:r w:rsidRPr="00CB21DF">
        <w:rPr>
          <w:rFonts w:eastAsia="Times New Roman"/>
        </w:rPr>
        <w:t>povećan</w:t>
      </w:r>
      <w:r w:rsidR="0084681B" w:rsidRPr="00CB21DF">
        <w:rPr>
          <w:rFonts w:eastAsia="Times New Roman"/>
        </w:rPr>
        <w:t xml:space="preserve">i obim železničkog </w:t>
      </w:r>
      <w:r w:rsidR="00A674E5" w:rsidRPr="00CB21DF">
        <w:rPr>
          <w:rFonts w:eastAsia="Times New Roman"/>
        </w:rPr>
        <w:t>transport</w:t>
      </w:r>
      <w:r w:rsidR="0084681B" w:rsidRPr="00CB21DF">
        <w:rPr>
          <w:rFonts w:eastAsia="Times New Roman"/>
        </w:rPr>
        <w:t>a</w:t>
      </w:r>
      <w:r w:rsidR="00A674E5" w:rsidRPr="00CB21DF">
        <w:rPr>
          <w:rFonts w:eastAsia="Times New Roman"/>
        </w:rPr>
        <w:t xml:space="preserve"> </w:t>
      </w:r>
      <w:r w:rsidR="0084681B" w:rsidRPr="00CB21DF">
        <w:rPr>
          <w:rFonts w:eastAsia="Times New Roman"/>
        </w:rPr>
        <w:t xml:space="preserve">doprineti smanjenju </w:t>
      </w:r>
      <w:r w:rsidR="00B60520" w:rsidRPr="00CB21DF">
        <w:rPr>
          <w:rFonts w:eastAsia="Times New Roman"/>
        </w:rPr>
        <w:t xml:space="preserve">korišćenja motornih vozila, odnosno </w:t>
      </w:r>
      <w:r w:rsidR="0084681B" w:rsidRPr="00CB21DF">
        <w:rPr>
          <w:rFonts w:eastAsia="Times New Roman"/>
        </w:rPr>
        <w:t xml:space="preserve">emisija </w:t>
      </w:r>
      <w:r w:rsidR="00A674E5" w:rsidRPr="00CB21DF">
        <w:rPr>
          <w:rFonts w:eastAsia="Times New Roman"/>
        </w:rPr>
        <w:t>CO</w:t>
      </w:r>
      <w:r w:rsidR="00A674E5" w:rsidRPr="00CB21DF">
        <w:rPr>
          <w:rFonts w:eastAsia="Times New Roman"/>
          <w:vertAlign w:val="subscript"/>
        </w:rPr>
        <w:t>2</w:t>
      </w:r>
      <w:r w:rsidR="00A674E5" w:rsidRPr="00CB21DF">
        <w:rPr>
          <w:rFonts w:eastAsia="Times New Roman"/>
        </w:rPr>
        <w:t xml:space="preserve"> </w:t>
      </w:r>
      <w:r w:rsidR="0084681B" w:rsidRPr="00CB21DF">
        <w:rPr>
          <w:rFonts w:eastAsia="Times New Roman"/>
        </w:rPr>
        <w:t>na nac</w:t>
      </w:r>
      <w:r w:rsidR="00A674E5" w:rsidRPr="00CB21DF">
        <w:rPr>
          <w:rFonts w:eastAsia="Times New Roman"/>
        </w:rPr>
        <w:t>ional</w:t>
      </w:r>
      <w:r w:rsidR="0084681B" w:rsidRPr="00CB21DF">
        <w:rPr>
          <w:rFonts w:eastAsia="Times New Roman"/>
        </w:rPr>
        <w:t>nom nivou</w:t>
      </w:r>
      <w:r w:rsidR="00A674E5" w:rsidRPr="00CB21DF">
        <w:rPr>
          <w:rFonts w:eastAsia="Times New Roman"/>
        </w:rPr>
        <w:t>.</w:t>
      </w:r>
      <w:r w:rsidR="008B3AA2" w:rsidRPr="00CB21DF">
        <w:rPr>
          <w:rFonts w:eastAsia="Times New Roman"/>
        </w:rPr>
        <w:t xml:space="preserve"> </w:t>
      </w:r>
    </w:p>
    <w:p w:rsidR="00A674E5" w:rsidRPr="00C70BC8" w:rsidRDefault="0084681B" w:rsidP="000F3C03">
      <w:pPr>
        <w:pStyle w:val="Heading2"/>
      </w:pPr>
      <w:bookmarkStart w:id="145" w:name="_Toc2779357"/>
      <w:r w:rsidRPr="00C70BC8">
        <w:t>Uticaji na površinske i podzemne vode</w:t>
      </w:r>
      <w:bookmarkEnd w:id="145"/>
    </w:p>
    <w:p w:rsidR="00115E14" w:rsidRPr="002E3C7A" w:rsidRDefault="00115E14" w:rsidP="002E3C7A">
      <w:pPr>
        <w:rPr>
          <w:szCs w:val="20"/>
        </w:rPr>
      </w:pPr>
      <w:r w:rsidRPr="002E3C7A">
        <w:rPr>
          <w:szCs w:val="20"/>
        </w:rPr>
        <w:t>Trasa pruge je na slivu Južne Morave (R.br.313, JMOR_3), Nišave (R.br.383, NIS_1), Toplice (R.br.333, TOP_1) i Puste reke (R.br. 330, PUS_1) koji su i najznačajniji i najveći prirodni vodotoci na ovom području. Sva četiri vodotoka su vodotoci I reda, prema Odluci o utvr</w:t>
      </w:r>
      <w:r w:rsidR="00FF37B9" w:rsidRPr="002E3C7A">
        <w:rPr>
          <w:szCs w:val="20"/>
        </w:rPr>
        <w:t>đ</w:t>
      </w:r>
      <w:r w:rsidRPr="002E3C7A">
        <w:rPr>
          <w:szCs w:val="20"/>
        </w:rPr>
        <w:t>ivanju Popisa voda I reda („Sl.glasnik RS“, br. 83/10). Veći vodotoci koji se ukrštaju sa železničkom prugom su: Knežićka reka, (255+300) i Malošiški potok (256+600), a manji vodotok je Lisičiji potok koji prolazi kroz Pukovac.</w:t>
      </w:r>
    </w:p>
    <w:p w:rsidR="000A13DB" w:rsidRPr="002E3C7A" w:rsidRDefault="00CB5EA0" w:rsidP="002E3C7A">
      <w:pPr>
        <w:rPr>
          <w:rStyle w:val="Hyperlink"/>
          <w:rFonts w:cs="Arial"/>
          <w:color w:val="auto"/>
          <w:szCs w:val="20"/>
        </w:rPr>
      </w:pPr>
      <w:r w:rsidRPr="002E3C7A">
        <w:rPr>
          <w:szCs w:val="20"/>
        </w:rPr>
        <w:t>U toku izvođenja radova pri modernizaciji i rekonstrukciji deonice pruge N</w:t>
      </w:r>
      <w:r w:rsidR="00336749" w:rsidRPr="002E3C7A">
        <w:rPr>
          <w:szCs w:val="20"/>
        </w:rPr>
        <w:t>i</w:t>
      </w:r>
      <w:r w:rsidRPr="002E3C7A">
        <w:rPr>
          <w:szCs w:val="20"/>
        </w:rPr>
        <w:t>š-Brestovac, i njenom kasnijom eksploatacijom, može doći do privremenog zagađivanja površinskih i podzemnih voda.</w:t>
      </w:r>
      <w:r w:rsidR="000A13DB" w:rsidRPr="002E3C7A">
        <w:rPr>
          <w:szCs w:val="20"/>
        </w:rPr>
        <w:t xml:space="preserve"> </w:t>
      </w:r>
      <w:r w:rsidR="00711F43" w:rsidRPr="002E3C7A">
        <w:rPr>
          <w:rStyle w:val="Hyperlink"/>
          <w:rFonts w:cs="Arial"/>
          <w:color w:val="auto"/>
          <w:szCs w:val="20"/>
        </w:rPr>
        <w:t xml:space="preserve">Generalno posmatrano, rekonstrukcija i sanacija infrastrukturnih objekata predstavlja preduslov za značajno poboljšanje stanja životne sredine, mada je u toku pripreme, izvođenja radova i eksploatacije moguće manje ugrožavanje životne sredine. </w:t>
      </w:r>
    </w:p>
    <w:p w:rsidR="00711F43" w:rsidRPr="002E3C7A" w:rsidRDefault="00711F43" w:rsidP="002E3C7A">
      <w:pPr>
        <w:rPr>
          <w:szCs w:val="20"/>
        </w:rPr>
      </w:pPr>
      <w:r w:rsidRPr="002E3C7A">
        <w:rPr>
          <w:rStyle w:val="Hyperlink"/>
          <w:rFonts w:cs="Arial"/>
          <w:color w:val="auto"/>
          <w:szCs w:val="20"/>
        </w:rPr>
        <w:t>Samo se u slučajevima udesa, pri transportu nafte i derivata, ulja i opasnih materija u tečnom stanju, može očekivati značajnije zagađ</w:t>
      </w:r>
      <w:r w:rsidR="002522FB" w:rsidRPr="002E3C7A">
        <w:rPr>
          <w:rStyle w:val="Hyperlink"/>
          <w:rFonts w:cs="Arial"/>
          <w:color w:val="auto"/>
          <w:szCs w:val="20"/>
        </w:rPr>
        <w:t>e</w:t>
      </w:r>
      <w:r w:rsidRPr="002E3C7A">
        <w:rPr>
          <w:rStyle w:val="Hyperlink"/>
          <w:rFonts w:cs="Arial"/>
          <w:color w:val="auto"/>
          <w:szCs w:val="20"/>
        </w:rPr>
        <w:t>nje površinskih i/ili podzemnih voda.</w:t>
      </w:r>
      <w:r w:rsidRPr="002E3C7A">
        <w:rPr>
          <w:szCs w:val="20"/>
        </w:rPr>
        <w:t xml:space="preserve"> Posledice su najčešće </w:t>
      </w:r>
      <w:r w:rsidRPr="002E3C7A">
        <w:rPr>
          <w:szCs w:val="20"/>
        </w:rPr>
        <w:lastRenderedPageBreak/>
        <w:t xml:space="preserve">ograničenog trajanja i dometa, ali u slučaju nepreduzimanja adekvatnih preventivnih, zaštitnih i sanacionih mera, a posebno u udesnim situacijama mogu imati i ozbiljne </w:t>
      </w:r>
      <w:r w:rsidRPr="002E3C7A">
        <w:rPr>
          <w:rStyle w:val="Hyperlink"/>
          <w:rFonts w:cs="Arial"/>
          <w:color w:val="auto"/>
          <w:szCs w:val="20"/>
        </w:rPr>
        <w:t>dugoročne</w:t>
      </w:r>
      <w:r w:rsidRPr="002E3C7A">
        <w:rPr>
          <w:szCs w:val="20"/>
        </w:rPr>
        <w:t xml:space="preserve"> posledice. </w:t>
      </w:r>
    </w:p>
    <w:p w:rsidR="00711F43" w:rsidRPr="00CB21DF" w:rsidRDefault="00711F43" w:rsidP="002E3C7A">
      <w:r w:rsidRPr="00CB21DF">
        <w:t>Negativni uticaji na kvalitet površinskih voda najčešće i najlakše se ispoljava</w:t>
      </w:r>
      <w:r w:rsidR="002522FB" w:rsidRPr="00CB21DF">
        <w:t>ju</w:t>
      </w:r>
      <w:r w:rsidRPr="00CB21DF">
        <w:t xml:space="preserve"> na mostovima preko pojedinih vodnih tela i propustima za manje, bujične, povremene vodotokove, dok je uticaj na podzemne vode moguć na celoj trasi pruge. </w:t>
      </w:r>
    </w:p>
    <w:p w:rsidR="0025194C" w:rsidRPr="00CB21DF" w:rsidRDefault="0025194C" w:rsidP="002E3C7A">
      <w:r w:rsidRPr="008A60C2">
        <w:t>U zoni deonice pruge Niš – Brestovac nisu zabeležene zone sanitarne zaštite, niti su prisutni izgra</w:t>
      </w:r>
      <w:r w:rsidR="00FF37B9" w:rsidRPr="008A60C2">
        <w:t>đ</w:t>
      </w:r>
      <w:r w:rsidRPr="008A60C2">
        <w:t>eni ribnjaci i sl.</w:t>
      </w:r>
      <w:r w:rsidR="00227C4C" w:rsidRPr="008A60C2">
        <w:t xml:space="preserve"> Potencijalno ugroženim se mogu smatrati jedino pojedinačni kopani plitki bunari u privatnom vlasništvu.</w:t>
      </w:r>
    </w:p>
    <w:p w:rsidR="00C70BC8" w:rsidRDefault="00227C4C" w:rsidP="002E3C7A">
      <w:r w:rsidRPr="00CB21DF">
        <w:t xml:space="preserve">Ugroženost pruge od velikih voda Južne Morave, </w:t>
      </w:r>
      <w:r w:rsidR="0015677C" w:rsidRPr="00CB21DF">
        <w:t>Toplice i</w:t>
      </w:r>
      <w:r w:rsidRPr="00CB21DF">
        <w:t xml:space="preserve"> Puste reke i</w:t>
      </w:r>
      <w:r w:rsidR="0015677C" w:rsidRPr="00CB21DF">
        <w:t xml:space="preserve"> bujičnih tokova</w:t>
      </w:r>
      <w:r w:rsidR="008B3AA2" w:rsidRPr="00CB21DF">
        <w:t xml:space="preserve"> </w:t>
      </w:r>
      <w:r w:rsidRPr="00CB21DF">
        <w:t>Knežićke reke</w:t>
      </w:r>
      <w:r w:rsidR="0015677C" w:rsidRPr="00CB21DF">
        <w:t xml:space="preserve"> i Malošiškog potoka na mestima gde se graniči sa inundacijskim pojasom neće biti posebno izražena.</w:t>
      </w:r>
      <w:r w:rsidR="008B3AA2" w:rsidRPr="00CB21DF">
        <w:t xml:space="preserve"> </w:t>
      </w:r>
    </w:p>
    <w:p w:rsidR="00A674E5" w:rsidRPr="00C70BC8" w:rsidRDefault="00784040" w:rsidP="002E3C7A">
      <w:pPr>
        <w:pStyle w:val="Heading3"/>
      </w:pPr>
      <w:bookmarkStart w:id="146" w:name="_Toc2779358"/>
      <w:r w:rsidRPr="00C70BC8">
        <w:t>Faza izgradnje</w:t>
      </w:r>
      <w:bookmarkEnd w:id="146"/>
      <w:r w:rsidR="00A674E5" w:rsidRPr="00C70BC8">
        <w:t xml:space="preserve"> </w:t>
      </w:r>
    </w:p>
    <w:p w:rsidR="00711F43" w:rsidRPr="00CB21DF" w:rsidRDefault="00711F43" w:rsidP="002E3C7A">
      <w:r w:rsidRPr="00CB21DF">
        <w:t>U fazi pripreme i gradnje mogu se očekivati negativni uticaji na kvalitet površinskih i podzemnih voda zbog: obavljanja različitih radova na uređenju zemljišta, pripremi gradil</w:t>
      </w:r>
      <w:r w:rsidR="001B739A" w:rsidRPr="00CB21DF">
        <w:t>i</w:t>
      </w:r>
      <w:r w:rsidRPr="00CB21DF">
        <w:t xml:space="preserve">šta, izgradnji privremenog objekta za smeštaj radnika, demontaži koloseka, mostova i propusta, uklanjanju zastorne prizme, iskopa gornjeg dela </w:t>
      </w:r>
      <w:r w:rsidRPr="000B0C74">
        <w:t>trupa i zemlje, odvoza viška m</w:t>
      </w:r>
      <w:r w:rsidR="00BC5F69" w:rsidRPr="000B0C74">
        <w:t>ater</w:t>
      </w:r>
      <w:r w:rsidRPr="00527301">
        <w:t>ijala, dovoza građevinskog materijala i opreme, kao i formiranja privremenih odlagališta starih pragova, sanacije stubova mosta, čišćenja i uređenja korita reka i dr.</w:t>
      </w:r>
      <w:r w:rsidR="000A13DB" w:rsidRPr="00527301">
        <w:t xml:space="preserve"> Uticaji mogu nastati i usled neispravnog skladištenja naftnih derivata, podmazivanja mašina na području gradilišta, stvaranja otpada</w:t>
      </w:r>
      <w:r w:rsidR="000A13DB" w:rsidRPr="000564C8">
        <w:t>, neadekvatnog zbrinjavanja sanitarno-fekalnih voda sa gradilišta.</w:t>
      </w:r>
    </w:p>
    <w:p w:rsidR="00711F43" w:rsidRPr="00CB21DF" w:rsidRDefault="00711F43" w:rsidP="002E3C7A">
      <w:r w:rsidRPr="00CB21DF">
        <w:t xml:space="preserve">Važno je istaći da će se radovi na rekonstrukciji pruge odvijati u granicama postojećeg železničkog zemljišta, </w:t>
      </w:r>
      <w:r w:rsidR="001B739A" w:rsidRPr="00CB21DF">
        <w:t xml:space="preserve">sa malim proširenjem planuma, </w:t>
      </w:r>
      <w:r w:rsidRPr="00CB21DF">
        <w:t>što smanjuje prostiranje negativnih uticaja, osim izuzetno, na kraćim deonicama.</w:t>
      </w:r>
      <w:r w:rsidRPr="00CB21DF">
        <w:rPr>
          <w:color w:val="000000"/>
        </w:rPr>
        <w:t xml:space="preserve"> Pri demontaži mostova, sanaciji stubova i izgradnji novih deo radova odvijaće se u priobalju i samom akvatorijumu, što stvara mogućnost za veći uticaj.</w:t>
      </w:r>
    </w:p>
    <w:p w:rsidR="00711F43" w:rsidRPr="00CB21DF" w:rsidRDefault="00711F43" w:rsidP="002E3C7A">
      <w:r w:rsidRPr="00CB21DF">
        <w:t>Na gradilištu će biti angažovana značajna građevinska mehanizacija, kao i brojni kamioni za dovoz građevinskog materijala i opreme. Gorivo za ova vozila dopremaće se autocisternama, što predstavlja potencijalnu opasnost od izlivanja derivata nafte i manjih količina uljnih materija u slučaju kvara ili havarije</w:t>
      </w:r>
      <w:r w:rsidR="006E15C3" w:rsidRPr="00CB21DF">
        <w:t xml:space="preserve"> ili neadekvatnog rukovanja</w:t>
      </w:r>
      <w:r w:rsidRPr="00CB21DF">
        <w:t xml:space="preserve">. </w:t>
      </w:r>
    </w:p>
    <w:p w:rsidR="00711F43" w:rsidRPr="00CB21DF" w:rsidRDefault="00711F43" w:rsidP="002E3C7A">
      <w:r w:rsidRPr="00CB21DF">
        <w:t>U montažnom objektu privremenog karaktera na lokaciji biće smešten samo deo osoblja za obezbeđenje gradilišta i izvođenje radova. Za potrebe radnika na trasi biće obezbeđeni hemijski toaleti</w:t>
      </w:r>
      <w:r w:rsidR="00944D17" w:rsidRPr="00CB21DF">
        <w:t>.</w:t>
      </w:r>
      <w:r w:rsidRPr="00CB21DF">
        <w:t xml:space="preserve"> Pražnjenje toaleta vršiće po potrebi ovlašćen</w:t>
      </w:r>
      <w:r w:rsidR="002522FB" w:rsidRPr="00CB21DF">
        <w:t>o javno</w:t>
      </w:r>
      <w:r w:rsidRPr="00CB21DF">
        <w:t xml:space="preserve"> komunaln</w:t>
      </w:r>
      <w:r w:rsidR="002522FB" w:rsidRPr="00CB21DF">
        <w:t>o preduzeće</w:t>
      </w:r>
      <w:r w:rsidRPr="00CB21DF">
        <w:t xml:space="preserve">. </w:t>
      </w:r>
    </w:p>
    <w:p w:rsidR="00711F43" w:rsidRPr="00CB21DF" w:rsidRDefault="00711F43" w:rsidP="002E3C7A">
      <w:pPr>
        <w:rPr>
          <w:bCs/>
        </w:rPr>
      </w:pPr>
      <w:r w:rsidRPr="00CB21DF">
        <w:t>Ne očekuje se da će u ovoj fazi postojati veća potencijalna opasnost od zagađivanja površinskih voda neorganskim i organskim opasnim materijama. Sporadično procurivanje manjih količina derivata nafte i uljnih materija, iz kamiona i građevinskih mašina, dovešće do ograničenog, lokalnog zagađivanja zemljišta i eventualno podzemnih voda</w:t>
      </w:r>
      <w:r w:rsidR="00BC5F69" w:rsidRPr="00CB21DF">
        <w:t>,</w:t>
      </w:r>
      <w:r w:rsidRPr="00CB21DF">
        <w:t xml:space="preserve"> ali </w:t>
      </w:r>
      <w:r w:rsidR="002522FB" w:rsidRPr="00CB21DF">
        <w:t>s</w:t>
      </w:r>
      <w:r w:rsidRPr="00CB21DF">
        <w:t xml:space="preserve">e uticaj na kvalitet vode </w:t>
      </w:r>
      <w:r w:rsidR="002522FB" w:rsidRPr="00CB21DF">
        <w:t>ne očekuje</w:t>
      </w:r>
      <w:r w:rsidRPr="00CB21DF">
        <w:t>.</w:t>
      </w:r>
      <w:r w:rsidR="005A23C8" w:rsidRPr="00CB21DF">
        <w:t xml:space="preserve"> </w:t>
      </w:r>
      <w:r w:rsidRPr="00CB21DF">
        <w:t xml:space="preserve">Tokom demontaže </w:t>
      </w:r>
      <w:r w:rsidRPr="00CB21DF">
        <w:lastRenderedPageBreak/>
        <w:t>pruge, mostova i propusta</w:t>
      </w:r>
      <w:r w:rsidR="002522FB" w:rsidRPr="00CB21DF">
        <w:t>,</w:t>
      </w:r>
      <w:r w:rsidRPr="00CB21DF">
        <w:t xml:space="preserve"> p</w:t>
      </w:r>
      <w:r w:rsidRPr="00CB21DF">
        <w:rPr>
          <w:bCs/>
        </w:rPr>
        <w:t>ripreme terena i gradnje objekata</w:t>
      </w:r>
      <w:r w:rsidR="002522FB" w:rsidRPr="00CB21DF">
        <w:rPr>
          <w:bCs/>
        </w:rPr>
        <w:t>,</w:t>
      </w:r>
      <w:r w:rsidRPr="00CB21DF">
        <w:rPr>
          <w:bCs/>
        </w:rPr>
        <w:t xml:space="preserve"> neće biti dugotrajnih uticaja koji će u većoj meri dovoditi do pogoršanja postojećeg stanja vodotokova. Registrovani uticaji biće prolaznog karaktera.</w:t>
      </w:r>
    </w:p>
    <w:p w:rsidR="00711F43" w:rsidRPr="00B345E6" w:rsidRDefault="00711F43" w:rsidP="002E3C7A">
      <w:pPr>
        <w:rPr>
          <w:lang w:val="es-ES"/>
        </w:rPr>
      </w:pPr>
      <w:r w:rsidRPr="00CB21DF">
        <w:t>Osetljivost predmetnih vodotokova je ocenjena kao srednja, a verovatnoća nastanka pojedinih napred navedenih situacija je mala</w:t>
      </w:r>
      <w:r w:rsidR="00E34655" w:rsidRPr="00CB21DF">
        <w:t>, dok su uticaji reverzibilni</w:t>
      </w:r>
      <w:r w:rsidRPr="00CB21DF">
        <w:t>. S</w:t>
      </w:r>
      <w:r w:rsidR="00DC5DA4" w:rsidRPr="00CB21DF">
        <w:t xml:space="preserve"> </w:t>
      </w:r>
      <w:r w:rsidRPr="00CB21DF">
        <w:t>obzirom da će samo pojedini fizičko-hemijski parametri biti povremeno iznad graničnih vrednosti, najčešće suspendovane materije, smatra</w:t>
      </w:r>
      <w:r w:rsidR="006800CF" w:rsidRPr="00CB21DF">
        <w:t xml:space="preserve"> se</w:t>
      </w:r>
      <w:r w:rsidRPr="00CB21DF">
        <w:t xml:space="preserve"> da će značaj biti umeren. </w:t>
      </w:r>
      <w:r w:rsidRPr="00B345E6">
        <w:rPr>
          <w:lang w:val="es-ES"/>
        </w:rPr>
        <w:t>Negativni uticaj povremeno ili konstantno visoke koncentracije suspendovanih materija na hidrobi</w:t>
      </w:r>
      <w:r w:rsidR="006800CF" w:rsidRPr="00B345E6">
        <w:rPr>
          <w:lang w:val="es-ES"/>
        </w:rPr>
        <w:t>o</w:t>
      </w:r>
      <w:r w:rsidR="002522FB" w:rsidRPr="00B345E6">
        <w:rPr>
          <w:lang w:val="es-ES"/>
        </w:rPr>
        <w:t>n</w:t>
      </w:r>
      <w:r w:rsidRPr="00B345E6">
        <w:rPr>
          <w:lang w:val="es-ES"/>
        </w:rPr>
        <w:t xml:space="preserve">te </w:t>
      </w:r>
      <w:r w:rsidR="006800CF" w:rsidRPr="00B345E6">
        <w:rPr>
          <w:lang w:val="es-ES"/>
        </w:rPr>
        <w:t>je sledeći:</w:t>
      </w:r>
      <w:r w:rsidRPr="00B345E6">
        <w:rPr>
          <w:lang w:val="es-ES"/>
        </w:rPr>
        <w:t xml:space="preserve"> </w:t>
      </w:r>
    </w:p>
    <w:p w:rsidR="00711F43" w:rsidRPr="00B345E6" w:rsidRDefault="00711F43" w:rsidP="002E3C7A">
      <w:pPr>
        <w:pStyle w:val="ListParagraph2"/>
      </w:pPr>
      <w:r w:rsidRPr="00B345E6">
        <w:t>Povećanje sadržaja čvrsti</w:t>
      </w:r>
      <w:r w:rsidR="006800CF" w:rsidRPr="00B345E6">
        <w:t>h čestica u površinskim vodama</w:t>
      </w:r>
      <w:r w:rsidR="00BC5F69" w:rsidRPr="00B345E6">
        <w:t>, bez obzira da li je ono posl</w:t>
      </w:r>
      <w:r w:rsidRPr="00B345E6">
        <w:t>edica hidroloških faktora ili antropogenog uticaja, nepovoljno se odra</w:t>
      </w:r>
      <w:r w:rsidR="00BC5F69" w:rsidRPr="00B345E6">
        <w:t>ž</w:t>
      </w:r>
      <w:r w:rsidRPr="00B345E6">
        <w:t>ava na hidrobio</w:t>
      </w:r>
      <w:r w:rsidR="002522FB" w:rsidRPr="00B345E6">
        <w:t>n</w:t>
      </w:r>
      <w:r w:rsidRPr="00B345E6">
        <w:t>te. Brz tok vode, koja nosi velike k</w:t>
      </w:r>
      <w:r w:rsidR="00944D17" w:rsidRPr="00B345E6">
        <w:t xml:space="preserve">oličine erodiranog materijala, </w:t>
      </w:r>
      <w:r w:rsidRPr="00B345E6">
        <w:t xml:space="preserve">uslovljava redukciju svetlosti u vodenoj sredini i time ograničava opstanak fitoplanktonskih i perifitonskih zajednica algi, a čestice peska, mehanički, oštećuju organe zooplanktonskih organizama. Unesen materijal u vodotok biva kretanjem vode raspoređen duž vodotoka i istaložen zavisno od veličine čestica i brzine toka. Krupne čestice trenutno izazivaju mehaničko oštećenje organizama koji lebde u vodi oštećujući njihove </w:t>
      </w:r>
      <w:r w:rsidR="00527301" w:rsidRPr="00B345E6">
        <w:t xml:space="preserve">oklope </w:t>
      </w:r>
      <w:r w:rsidRPr="00B345E6">
        <w:t xml:space="preserve">i ljušture, što se pre svega odnosi na predstavnike grupe Rotatoria i niže račiće </w:t>
      </w:r>
      <w:r w:rsidRPr="00B345E6">
        <w:rPr>
          <w:i/>
        </w:rPr>
        <w:t>Cladocera</w:t>
      </w:r>
      <w:r w:rsidRPr="00B345E6">
        <w:t xml:space="preserve"> i </w:t>
      </w:r>
      <w:r w:rsidRPr="00B345E6">
        <w:rPr>
          <w:i/>
        </w:rPr>
        <w:t>Copepoda</w:t>
      </w:r>
      <w:r w:rsidRPr="00B345E6">
        <w:t xml:space="preserve">. Na mestima gde je promenjen </w:t>
      </w:r>
      <w:r w:rsidR="000C280B" w:rsidRPr="00B345E6">
        <w:t>izgled</w:t>
      </w:r>
      <w:r w:rsidRPr="00B345E6">
        <w:t xml:space="preserve"> dna, u dužem vremenskom periodu (do sledeće bujice) dolazi do smene organizama sa primarne podloge organizmima koji naseljavaju novonastalo stanište. </w:t>
      </w:r>
    </w:p>
    <w:p w:rsidR="006800CF" w:rsidRPr="00B345E6" w:rsidRDefault="006800CF" w:rsidP="002E3C7A">
      <w:pPr>
        <w:pStyle w:val="ListParagraph2"/>
      </w:pPr>
      <w:r w:rsidRPr="00B345E6">
        <w:t>Sve ovo remeti odnose u lancima ishrane i ugrožava akvatični ekosistem u celini. Posledice po biotu mogu biti kratkotrajne ili srednj</w:t>
      </w:r>
      <w:r w:rsidR="00F20DD2" w:rsidRPr="00B345E6">
        <w:t>o</w:t>
      </w:r>
      <w:r w:rsidRPr="00B345E6">
        <w:t>ročne, što zavisi od dužine izloženosti nepovoljnom delovanju.</w:t>
      </w:r>
    </w:p>
    <w:p w:rsidR="00824111" w:rsidRPr="00B345E6" w:rsidRDefault="00711F43" w:rsidP="002E3C7A">
      <w:pPr>
        <w:pStyle w:val="ListParagraph2"/>
      </w:pPr>
      <w:r w:rsidRPr="00B345E6">
        <w:t>Čestice koje sadrže adsorbovane teške metale i druge toksične materije pored efekta akutnog mehaničkog oštećenja imaju i efekat akutnog i hroničnog hemijskog delovanja. Ukoliko je sadržaj teških metala veliki, moguć je i letalni efekat, dok u nižim koncentracijama, pri hroničnom zagađivanju, dolazi do njihove bioakumulacije i biomagnifikacije u tkivima hidrobionata preko lanaca ishrane. Posledice su pojava čitavih populacija oslabljenih organizama podložnih obolevanju i parazitiranosti.</w:t>
      </w:r>
    </w:p>
    <w:p w:rsidR="00A674E5" w:rsidRPr="00B345E6" w:rsidRDefault="0084681B" w:rsidP="00F41AF6">
      <w:pPr>
        <w:pStyle w:val="Heading3"/>
        <w:rPr>
          <w:lang w:val="es-ES"/>
        </w:rPr>
      </w:pPr>
      <w:bookmarkStart w:id="147" w:name="_Toc2779359"/>
      <w:r w:rsidRPr="00B345E6">
        <w:rPr>
          <w:lang w:val="es-ES"/>
        </w:rPr>
        <w:t>Faza eksploatacije</w:t>
      </w:r>
      <w:bookmarkEnd w:id="147"/>
      <w:r w:rsidR="00A674E5" w:rsidRPr="00B345E6">
        <w:rPr>
          <w:lang w:val="es-ES"/>
        </w:rPr>
        <w:t xml:space="preserve"> </w:t>
      </w:r>
    </w:p>
    <w:p w:rsidR="00711F43" w:rsidRPr="00B345E6" w:rsidRDefault="003A66EE" w:rsidP="002E3C7A">
      <w:pPr>
        <w:rPr>
          <w:lang w:val="es-ES"/>
        </w:rPr>
      </w:pPr>
      <w:r w:rsidRPr="00B345E6">
        <w:rPr>
          <w:lang w:val="es-ES"/>
        </w:rPr>
        <w:t xml:space="preserve">Najrealnije je očekivati, s </w:t>
      </w:r>
      <w:r w:rsidR="00711F43" w:rsidRPr="00B345E6">
        <w:rPr>
          <w:lang w:val="es-ES"/>
        </w:rPr>
        <w:t>obzirom na broj teretnih kompozicija koje će saobraćati i terete koje će prevoziti u posmatranom planskom periodu, da će pri transportu tečnosti (uglavnom derivata nafte) sporadično dolaziti do manjeg curenja na ventilima koje neće ugroziti podzemne vode. Ukoliko se kompozicija dugo zadržava na stanici ili je parkirana na nekom od sporednih koloseka, a osoblje ne primeti da je došlo do curenja i ne preduzme neophodne mere, moguće je i osetnije zagađivanje koje zahteva intervenciju.</w:t>
      </w:r>
    </w:p>
    <w:p w:rsidR="00711F43" w:rsidRPr="00B345E6" w:rsidRDefault="00711F43" w:rsidP="002E3C7A">
      <w:pPr>
        <w:rPr>
          <w:lang w:val="es-ES"/>
        </w:rPr>
      </w:pPr>
      <w:r w:rsidRPr="00B345E6">
        <w:rPr>
          <w:lang w:val="es-ES"/>
        </w:rPr>
        <w:t>Ova mala curenja na površini vodotoka u slučaju benzina stvaraju tanki film debljine par mikrona, karakteristične boje, ali ne i veće mrlje koje zahtevaju postavljanje plivajuće brane, sakupljanje i intervenciju. Benzin brzo isparava, a preostala količina zadržava se na priobalnoj vegetaciji i postepeno degradira i razgrađuje.</w:t>
      </w:r>
      <w:r w:rsidRPr="00B345E6">
        <w:rPr>
          <w:bCs/>
          <w:lang w:val="es-ES"/>
        </w:rPr>
        <w:t xml:space="preserve"> Generalno se može reći da se lake frakcije nafte uglavnom rasprostiru po površini (zbog nerastvorljivosti) u obliku mrlje, delom isparavaju (10-75</w:t>
      </w:r>
      <w:r w:rsidR="00DC5DA4" w:rsidRPr="00B345E6">
        <w:rPr>
          <w:bCs/>
          <w:lang w:val="es-ES"/>
        </w:rPr>
        <w:t xml:space="preserve"> </w:t>
      </w:r>
      <w:r w:rsidRPr="00B345E6">
        <w:rPr>
          <w:bCs/>
          <w:lang w:val="es-ES"/>
        </w:rPr>
        <w:t>%), manjim delom se rastvaraju i delom ulaze u hemijske reakcije i/ili podležu biološkoj razgradnji.</w:t>
      </w:r>
      <w:r w:rsidR="00C60565" w:rsidRPr="00B345E6">
        <w:rPr>
          <w:bCs/>
          <w:lang w:val="es-ES"/>
        </w:rPr>
        <w:t xml:space="preserve"> </w:t>
      </w:r>
      <w:r w:rsidRPr="00B345E6">
        <w:rPr>
          <w:lang w:val="es-ES"/>
        </w:rPr>
        <w:t xml:space="preserve">Kod curenja </w:t>
      </w:r>
      <w:r w:rsidRPr="00B345E6">
        <w:rPr>
          <w:lang w:val="es-ES"/>
        </w:rPr>
        <w:lastRenderedPageBreak/>
        <w:t>dizela, s</w:t>
      </w:r>
      <w:r w:rsidR="00DC5DA4" w:rsidRPr="00B345E6">
        <w:rPr>
          <w:lang w:val="es-ES"/>
        </w:rPr>
        <w:t xml:space="preserve"> </w:t>
      </w:r>
      <w:r w:rsidRPr="00B345E6">
        <w:rPr>
          <w:lang w:val="es-ES"/>
        </w:rPr>
        <w:t>obzirom da se radi o frakciji nešto težoj od benzina, situacija je nešto drugačija, a ponašanje je detaljno opisano u poglavlju o udesnim situacijama.</w:t>
      </w:r>
    </w:p>
    <w:p w:rsidR="009C2A7C" w:rsidRPr="00B345E6" w:rsidRDefault="00EA2D25" w:rsidP="002E3C7A">
      <w:pPr>
        <w:rPr>
          <w:lang w:val="es-ES"/>
        </w:rPr>
      </w:pPr>
      <w:r w:rsidRPr="00B345E6">
        <w:rPr>
          <w:lang w:val="es-ES"/>
        </w:rPr>
        <w:t xml:space="preserve">Diversifikacija voda sa nasipa biće osigurana putem otvorenih odvoda, a voda će se ispustiti u postojeće kanale za odvodnjavanje. </w:t>
      </w:r>
      <w:r w:rsidRPr="00B345E6">
        <w:rPr>
          <w:iCs/>
          <w:lang w:val="es-ES"/>
        </w:rPr>
        <w:t>Proširenje postojećih propusta je predviđeno u toku proširenja postojeće formacije.</w:t>
      </w:r>
    </w:p>
    <w:p w:rsidR="00997CDD" w:rsidRPr="00B345E6" w:rsidRDefault="00276A26" w:rsidP="002E3C7A">
      <w:pPr>
        <w:rPr>
          <w:lang w:val="es-ES"/>
        </w:rPr>
      </w:pPr>
      <w:r w:rsidRPr="00B345E6">
        <w:rPr>
          <w:lang w:val="es-ES"/>
        </w:rPr>
        <w:t>Pretnje površinskim vodama dolaze najpre od mogućnosti da će zagađenje iz zgrada – ili zagađenje koje rezultira iz železničkih nesreća ili sudara sa teretom opasnih materija</w:t>
      </w:r>
      <w:r w:rsidR="002E7E45" w:rsidRPr="00B345E6">
        <w:rPr>
          <w:lang w:val="es-ES"/>
        </w:rPr>
        <w:t xml:space="preserve">– </w:t>
      </w:r>
      <w:r w:rsidRPr="00B345E6">
        <w:rPr>
          <w:lang w:val="es-ES"/>
        </w:rPr>
        <w:t>prodreti u zemlju i eventualno dospeti do izvora koji su na većoj dubini</w:t>
      </w:r>
      <w:r w:rsidR="002E7E45" w:rsidRPr="00B345E6">
        <w:rPr>
          <w:lang w:val="es-ES"/>
        </w:rPr>
        <w:t xml:space="preserve">. </w:t>
      </w:r>
      <w:r w:rsidRPr="00B345E6">
        <w:rPr>
          <w:lang w:val="es-ES"/>
        </w:rPr>
        <w:t>Bez obzira na to</w:t>
      </w:r>
      <w:r w:rsidR="002E7E45" w:rsidRPr="00B345E6">
        <w:rPr>
          <w:lang w:val="es-ES"/>
        </w:rPr>
        <w:t xml:space="preserve">, </w:t>
      </w:r>
      <w:r w:rsidRPr="00B345E6">
        <w:rPr>
          <w:lang w:val="es-ES"/>
        </w:rPr>
        <w:t xml:space="preserve">može da se prihvati </w:t>
      </w:r>
      <w:r w:rsidR="00FB71F0" w:rsidRPr="00B345E6">
        <w:rPr>
          <w:lang w:val="es-ES"/>
        </w:rPr>
        <w:t xml:space="preserve">pretpostavka </w:t>
      </w:r>
      <w:r w:rsidRPr="00B345E6">
        <w:rPr>
          <w:lang w:val="es-ES"/>
        </w:rPr>
        <w:t xml:space="preserve">da normalna eksploatacija pruge neće predstavljati pretnju </w:t>
      </w:r>
      <w:r w:rsidR="002072D1" w:rsidRPr="00B345E6">
        <w:rPr>
          <w:lang w:val="es-ES"/>
        </w:rPr>
        <w:t xml:space="preserve">po </w:t>
      </w:r>
      <w:r w:rsidR="00FB71F0" w:rsidRPr="00B345E6">
        <w:rPr>
          <w:lang w:val="es-ES"/>
        </w:rPr>
        <w:t>p</w:t>
      </w:r>
      <w:r w:rsidR="002072D1" w:rsidRPr="00B345E6">
        <w:rPr>
          <w:lang w:val="es-ES"/>
        </w:rPr>
        <w:t>odzemne vode</w:t>
      </w:r>
      <w:r w:rsidR="002E7E45" w:rsidRPr="00B345E6">
        <w:rPr>
          <w:lang w:val="es-ES"/>
        </w:rPr>
        <w:t>.</w:t>
      </w:r>
    </w:p>
    <w:p w:rsidR="007E5988" w:rsidRPr="00B345E6" w:rsidRDefault="007E5988" w:rsidP="002E3C7A">
      <w:pPr>
        <w:rPr>
          <w:lang w:val="es-ES"/>
        </w:rPr>
      </w:pPr>
      <w:r w:rsidRPr="00B345E6">
        <w:rPr>
          <w:lang w:val="es-ES"/>
        </w:rPr>
        <w:t>Mogući uzrok zagadjenja podzemnih voda preko zemljišta pored pruge je i hemijsko suzbijanje korovske vegetacije.</w:t>
      </w:r>
    </w:p>
    <w:p w:rsidR="00997CDD" w:rsidRPr="00B345E6" w:rsidRDefault="00A12F57" w:rsidP="002E3C7A">
      <w:pPr>
        <w:pStyle w:val="Heading2"/>
      </w:pPr>
      <w:bookmarkStart w:id="148" w:name="_Toc2779360"/>
      <w:r w:rsidRPr="00B345E6">
        <w:t>Uticaji buke</w:t>
      </w:r>
      <w:bookmarkEnd w:id="148"/>
      <w:r w:rsidR="004C7BD1" w:rsidRPr="00B345E6">
        <w:t xml:space="preserve"> </w:t>
      </w:r>
    </w:p>
    <w:p w:rsidR="00913F69" w:rsidRPr="00B345E6" w:rsidRDefault="00FB71F0" w:rsidP="002E3C7A">
      <w:pPr>
        <w:rPr>
          <w:lang w:val="es-ES"/>
        </w:rPr>
      </w:pPr>
      <w:r w:rsidRPr="00B345E6">
        <w:rPr>
          <w:rFonts w:eastAsia="Times New Roman"/>
          <w:lang w:val="es-ES"/>
        </w:rPr>
        <w:t>Negativni efekti koji su vezani za buku su najvažniji efekti koje generišu železnički projekti</w:t>
      </w:r>
      <w:r w:rsidR="0024230F" w:rsidRPr="00B345E6">
        <w:rPr>
          <w:rFonts w:eastAsia="Times New Roman"/>
          <w:lang w:val="es-ES"/>
        </w:rPr>
        <w:t xml:space="preserve">. </w:t>
      </w:r>
      <w:r w:rsidRPr="00B345E6">
        <w:rPr>
          <w:rFonts w:eastAsia="Times New Roman"/>
          <w:lang w:val="es-ES"/>
        </w:rPr>
        <w:t xml:space="preserve">Emisija železničke buke </w:t>
      </w:r>
      <w:r w:rsidRPr="00B345E6">
        <w:rPr>
          <w:lang w:val="es-ES"/>
        </w:rPr>
        <w:t>je složeni fenomen</w:t>
      </w:r>
      <w:r w:rsidR="00913F69" w:rsidRPr="00B345E6">
        <w:rPr>
          <w:lang w:val="es-ES"/>
        </w:rPr>
        <w:t xml:space="preserve">. </w:t>
      </w:r>
      <w:r w:rsidRPr="00B345E6">
        <w:rPr>
          <w:lang w:val="es-ES"/>
        </w:rPr>
        <w:t>Sastoji se od buke koju emituju železnička vozila</w:t>
      </w:r>
      <w:r w:rsidR="00913F69" w:rsidRPr="00B345E6">
        <w:rPr>
          <w:lang w:val="es-ES"/>
        </w:rPr>
        <w:t xml:space="preserve">, </w:t>
      </w:r>
      <w:r w:rsidRPr="00B345E6">
        <w:rPr>
          <w:lang w:val="es-ES"/>
        </w:rPr>
        <w:t xml:space="preserve">buke koju emituje motor vučne jedinice ili lokomotive i prateća oprema </w:t>
      </w:r>
      <w:r w:rsidR="00913F69" w:rsidRPr="00B345E6">
        <w:rPr>
          <w:lang w:val="es-ES"/>
        </w:rPr>
        <w:t>(</w:t>
      </w:r>
      <w:r w:rsidRPr="00B345E6">
        <w:rPr>
          <w:lang w:val="es-ES"/>
        </w:rPr>
        <w:t>npr</w:t>
      </w:r>
      <w:r w:rsidR="00913F69" w:rsidRPr="00B345E6">
        <w:rPr>
          <w:lang w:val="es-ES"/>
        </w:rPr>
        <w:t xml:space="preserve">. </w:t>
      </w:r>
      <w:r w:rsidRPr="00B345E6">
        <w:rPr>
          <w:lang w:val="es-ES"/>
        </w:rPr>
        <w:t>prateća dizel oprema</w:t>
      </w:r>
      <w:r w:rsidR="00913F69" w:rsidRPr="00B345E6">
        <w:rPr>
          <w:lang w:val="es-ES"/>
        </w:rPr>
        <w:t xml:space="preserve">, </w:t>
      </w:r>
      <w:r w:rsidRPr="00B345E6">
        <w:rPr>
          <w:lang w:val="es-ES"/>
        </w:rPr>
        <w:t>električni pogoni</w:t>
      </w:r>
      <w:r w:rsidR="00913F69" w:rsidRPr="00B345E6">
        <w:rPr>
          <w:lang w:val="es-ES"/>
        </w:rPr>
        <w:t xml:space="preserve">, </w:t>
      </w:r>
      <w:r w:rsidRPr="00B345E6">
        <w:rPr>
          <w:lang w:val="es-ES"/>
        </w:rPr>
        <w:t>oprema za hlađenje i kompresori</w:t>
      </w:r>
      <w:r w:rsidR="00913F69" w:rsidRPr="00B345E6">
        <w:rPr>
          <w:lang w:val="es-ES"/>
        </w:rPr>
        <w:t xml:space="preserve">) </w:t>
      </w:r>
      <w:r w:rsidRPr="00B345E6">
        <w:rPr>
          <w:lang w:val="es-ES"/>
        </w:rPr>
        <w:t>i aerodinamičke buke</w:t>
      </w:r>
      <w:r w:rsidR="00913F69" w:rsidRPr="00B345E6">
        <w:rPr>
          <w:lang w:val="es-ES"/>
        </w:rPr>
        <w:t xml:space="preserve">. </w:t>
      </w:r>
      <w:r w:rsidRPr="00B345E6">
        <w:rPr>
          <w:lang w:val="es-ES"/>
        </w:rPr>
        <w:t>U principu preovlađuje buka koju emituju železnička vozila</w:t>
      </w:r>
      <w:r w:rsidR="00913F69" w:rsidRPr="00B345E6">
        <w:rPr>
          <w:lang w:val="es-ES"/>
        </w:rPr>
        <w:t>.</w:t>
      </w:r>
      <w:r w:rsidR="00191A68" w:rsidRPr="00B345E6">
        <w:rPr>
          <w:lang w:val="es-ES"/>
        </w:rPr>
        <w:t xml:space="preserve"> </w:t>
      </w:r>
      <w:r w:rsidRPr="00B345E6">
        <w:rPr>
          <w:lang w:val="es-ES"/>
        </w:rPr>
        <w:t>Glavni faktor zvučnog pritiska je brzina voza</w:t>
      </w:r>
      <w:r w:rsidR="00913F69" w:rsidRPr="00B345E6">
        <w:rPr>
          <w:lang w:val="es-ES"/>
        </w:rPr>
        <w:t xml:space="preserve">. </w:t>
      </w:r>
      <w:r w:rsidRPr="00B345E6">
        <w:rPr>
          <w:lang w:val="es-ES"/>
        </w:rPr>
        <w:t xml:space="preserve">Kada je brzina ispod </w:t>
      </w:r>
      <w:r w:rsidR="00913F69" w:rsidRPr="00B345E6">
        <w:rPr>
          <w:lang w:val="es-ES"/>
        </w:rPr>
        <w:t xml:space="preserve">~ 60 km/h, </w:t>
      </w:r>
      <w:r w:rsidRPr="00B345E6">
        <w:rPr>
          <w:lang w:val="es-ES"/>
        </w:rPr>
        <w:t>preovlađuje buka koju emituje motor vučne jedinice ili lokomotive i prateća oprema</w:t>
      </w:r>
      <w:r w:rsidR="00913F69" w:rsidRPr="00B345E6">
        <w:rPr>
          <w:lang w:val="es-ES"/>
        </w:rPr>
        <w:t xml:space="preserve">. </w:t>
      </w:r>
      <w:r w:rsidRPr="00B345E6">
        <w:rPr>
          <w:lang w:val="es-ES"/>
        </w:rPr>
        <w:t xml:space="preserve">Buka koju emituju železnička vozila </w:t>
      </w:r>
      <w:r w:rsidR="00913F69" w:rsidRPr="00B345E6">
        <w:rPr>
          <w:lang w:val="es-ES"/>
        </w:rPr>
        <w:t>(</w:t>
      </w:r>
      <w:r w:rsidRPr="00B345E6">
        <w:rPr>
          <w:lang w:val="es-ES"/>
        </w:rPr>
        <w:t>interakcija točkova sa šinama</w:t>
      </w:r>
      <w:r w:rsidR="00913F69" w:rsidRPr="00B345E6">
        <w:rPr>
          <w:lang w:val="es-ES"/>
        </w:rPr>
        <w:t xml:space="preserve">) </w:t>
      </w:r>
      <w:r w:rsidRPr="00B345E6">
        <w:rPr>
          <w:lang w:val="es-ES"/>
        </w:rPr>
        <w:t xml:space="preserve">preovlađuje kada je brzina </w:t>
      </w:r>
      <w:r w:rsidR="00913F69" w:rsidRPr="00B345E6">
        <w:rPr>
          <w:lang w:val="es-ES"/>
        </w:rPr>
        <w:t xml:space="preserve">~200-300 km/h. </w:t>
      </w:r>
      <w:r w:rsidR="00FF1DED" w:rsidRPr="00B345E6">
        <w:rPr>
          <w:lang w:val="es-ES"/>
        </w:rPr>
        <w:t>Prelazne g</w:t>
      </w:r>
      <w:r w:rsidRPr="00B345E6">
        <w:rPr>
          <w:lang w:val="es-ES"/>
        </w:rPr>
        <w:t xml:space="preserve">ranice </w:t>
      </w:r>
      <w:r w:rsidR="00FF1DED" w:rsidRPr="00B345E6">
        <w:rPr>
          <w:lang w:val="es-ES"/>
        </w:rPr>
        <w:t>brzine koje su navedene gore zavise od izvora buke</w:t>
      </w:r>
      <w:r w:rsidR="00913F69" w:rsidRPr="00B345E6">
        <w:rPr>
          <w:lang w:val="es-ES"/>
        </w:rPr>
        <w:t xml:space="preserve">. </w:t>
      </w:r>
      <w:r w:rsidR="00FF1DED" w:rsidRPr="00B345E6">
        <w:rPr>
          <w:lang w:val="es-ES"/>
        </w:rPr>
        <w:t>Buka koju emituju železnička vozila</w:t>
      </w:r>
      <w:r w:rsidR="00913F69" w:rsidRPr="00B345E6">
        <w:rPr>
          <w:lang w:val="es-ES"/>
        </w:rPr>
        <w:t xml:space="preserve">, </w:t>
      </w:r>
      <w:r w:rsidR="00FF1DED" w:rsidRPr="00B345E6">
        <w:rPr>
          <w:lang w:val="es-ES"/>
        </w:rPr>
        <w:t>na primer</w:t>
      </w:r>
      <w:r w:rsidR="00913F69" w:rsidRPr="00B345E6">
        <w:rPr>
          <w:lang w:val="es-ES"/>
        </w:rPr>
        <w:t xml:space="preserve">, </w:t>
      </w:r>
      <w:r w:rsidR="009935C2" w:rsidRPr="00B345E6">
        <w:rPr>
          <w:lang w:val="es-ES"/>
        </w:rPr>
        <w:t>usko je povezana sa glatkoćom na površini točkova i šina</w:t>
      </w:r>
      <w:r w:rsidR="00913F69" w:rsidRPr="00B345E6">
        <w:rPr>
          <w:lang w:val="es-ES"/>
        </w:rPr>
        <w:t xml:space="preserve">. </w:t>
      </w:r>
    </w:p>
    <w:p w:rsidR="00913F69" w:rsidRPr="00B345E6" w:rsidRDefault="00FB71F0" w:rsidP="002E3C7A">
      <w:pPr>
        <w:rPr>
          <w:lang w:val="es-ES"/>
        </w:rPr>
      </w:pPr>
      <w:r w:rsidRPr="00B345E6">
        <w:rPr>
          <w:lang w:val="es-ES"/>
        </w:rPr>
        <w:t xml:space="preserve">Postoji ogroman potencijal za smanjenje </w:t>
      </w:r>
      <w:r w:rsidR="009935C2" w:rsidRPr="00B345E6">
        <w:rPr>
          <w:lang w:val="es-ES"/>
        </w:rPr>
        <w:t>emisije buke od železnice</w:t>
      </w:r>
      <w:r w:rsidR="00913F69" w:rsidRPr="00B345E6">
        <w:rPr>
          <w:lang w:val="es-ES"/>
        </w:rPr>
        <w:t xml:space="preserve">. </w:t>
      </w:r>
      <w:r w:rsidR="009935C2" w:rsidRPr="00B345E6">
        <w:rPr>
          <w:lang w:val="es-ES"/>
        </w:rPr>
        <w:t>Postoje tehničke mere koje omogućavaju da se buka koja dolazi od teretnih vozova značajno umanji</w:t>
      </w:r>
      <w:r w:rsidR="00913F69" w:rsidRPr="00B345E6">
        <w:rPr>
          <w:lang w:val="es-ES"/>
        </w:rPr>
        <w:t xml:space="preserve">. </w:t>
      </w:r>
      <w:r w:rsidR="009935C2" w:rsidRPr="00B345E6">
        <w:rPr>
          <w:lang w:val="es-ES"/>
        </w:rPr>
        <w:t>Međutim</w:t>
      </w:r>
      <w:r w:rsidR="00913F69" w:rsidRPr="00B345E6">
        <w:rPr>
          <w:lang w:val="es-ES"/>
        </w:rPr>
        <w:t xml:space="preserve">, </w:t>
      </w:r>
      <w:r w:rsidR="009935C2" w:rsidRPr="00B345E6">
        <w:rPr>
          <w:lang w:val="es-ES"/>
        </w:rPr>
        <w:t xml:space="preserve">glavni </w:t>
      </w:r>
      <w:r w:rsidR="00913F69" w:rsidRPr="00B345E6">
        <w:rPr>
          <w:lang w:val="es-ES"/>
        </w:rPr>
        <w:t xml:space="preserve">problem </w:t>
      </w:r>
      <w:r w:rsidR="009935C2" w:rsidRPr="00B345E6">
        <w:rPr>
          <w:lang w:val="es-ES"/>
        </w:rPr>
        <w:t>je opravdanost uvođenja mera za ublažavanje uticaja</w:t>
      </w:r>
      <w:r w:rsidR="00913F69" w:rsidRPr="00B345E6">
        <w:rPr>
          <w:lang w:val="es-ES"/>
        </w:rPr>
        <w:t>.</w:t>
      </w:r>
      <w:r w:rsidR="00191A68" w:rsidRPr="00B345E6">
        <w:rPr>
          <w:lang w:val="es-ES"/>
        </w:rPr>
        <w:t xml:space="preserve"> </w:t>
      </w:r>
    </w:p>
    <w:p w:rsidR="00913F69" w:rsidRPr="00B345E6" w:rsidRDefault="00F94178" w:rsidP="002E3C7A">
      <w:pPr>
        <w:rPr>
          <w:b/>
          <w:lang w:val="es-ES"/>
        </w:rPr>
      </w:pPr>
      <w:r w:rsidRPr="00B345E6">
        <w:rPr>
          <w:lang w:val="es-ES"/>
        </w:rPr>
        <w:t xml:space="preserve">Nivo buke u životnoj sredini koju prave železnički izvori buke mogu se umanjiti uvođenjem </w:t>
      </w:r>
      <w:r w:rsidR="00755F52" w:rsidRPr="00B345E6">
        <w:rPr>
          <w:lang w:val="es-ES"/>
        </w:rPr>
        <w:t xml:space="preserve">tri </w:t>
      </w:r>
      <w:r w:rsidRPr="00B345E6">
        <w:rPr>
          <w:lang w:val="es-ES"/>
        </w:rPr>
        <w:t>glavne vrste mera</w:t>
      </w:r>
      <w:r w:rsidR="00913F69" w:rsidRPr="00B345E6">
        <w:rPr>
          <w:lang w:val="es-ES"/>
        </w:rPr>
        <w:t>:</w:t>
      </w:r>
    </w:p>
    <w:p w:rsidR="00913F69" w:rsidRPr="00B345E6" w:rsidRDefault="00913F69" w:rsidP="00460CA3">
      <w:pPr>
        <w:numPr>
          <w:ilvl w:val="0"/>
          <w:numId w:val="2"/>
        </w:numPr>
        <w:tabs>
          <w:tab w:val="left" w:pos="1935"/>
        </w:tabs>
        <w:suppressAutoHyphens/>
        <w:spacing w:after="120" w:line="240" w:lineRule="auto"/>
        <w:rPr>
          <w:rFonts w:cs="Arial"/>
          <w:lang w:val="es-ES"/>
        </w:rPr>
      </w:pPr>
      <w:r w:rsidRPr="00B345E6">
        <w:rPr>
          <w:rFonts w:cs="Arial"/>
          <w:bCs/>
          <w:lang w:val="es-ES"/>
        </w:rPr>
        <w:t>m</w:t>
      </w:r>
      <w:r w:rsidR="00F94178" w:rsidRPr="00B345E6">
        <w:rPr>
          <w:rFonts w:cs="Arial"/>
          <w:lang w:val="es-ES"/>
        </w:rPr>
        <w:t>ere</w:t>
      </w:r>
      <w:r w:rsidRPr="00B345E6">
        <w:rPr>
          <w:rFonts w:cs="Arial"/>
          <w:lang w:val="es-ES"/>
        </w:rPr>
        <w:t xml:space="preserve"> </w:t>
      </w:r>
      <w:r w:rsidR="00F94178" w:rsidRPr="00B345E6">
        <w:rPr>
          <w:rFonts w:cs="Arial"/>
          <w:lang w:val="es-ES"/>
        </w:rPr>
        <w:t>koje se primenjuju na vozove i njihove elemente</w:t>
      </w:r>
      <w:r w:rsidRPr="00B345E6">
        <w:rPr>
          <w:rFonts w:cs="Arial"/>
          <w:lang w:val="es-ES"/>
        </w:rPr>
        <w:t>;</w:t>
      </w:r>
    </w:p>
    <w:p w:rsidR="00913F69" w:rsidRPr="00CB21DF" w:rsidRDefault="00F94178" w:rsidP="00460CA3">
      <w:pPr>
        <w:numPr>
          <w:ilvl w:val="0"/>
          <w:numId w:val="2"/>
        </w:numPr>
        <w:tabs>
          <w:tab w:val="left" w:pos="1935"/>
        </w:tabs>
        <w:suppressAutoHyphens/>
        <w:spacing w:after="120" w:line="240" w:lineRule="auto"/>
        <w:rPr>
          <w:rFonts w:cs="Arial"/>
        </w:rPr>
      </w:pPr>
      <w:r w:rsidRPr="00CB21DF">
        <w:rPr>
          <w:rFonts w:cs="Arial"/>
        </w:rPr>
        <w:t>mere koje se primenjuju na šine</w:t>
      </w:r>
      <w:r w:rsidR="00D029EA" w:rsidRPr="00CB21DF">
        <w:rPr>
          <w:rFonts w:cs="Arial"/>
        </w:rPr>
        <w:t>;</w:t>
      </w:r>
    </w:p>
    <w:p w:rsidR="00913F69" w:rsidRPr="00B345E6" w:rsidRDefault="00F94178" w:rsidP="00460CA3">
      <w:pPr>
        <w:numPr>
          <w:ilvl w:val="0"/>
          <w:numId w:val="2"/>
        </w:numPr>
        <w:tabs>
          <w:tab w:val="left" w:pos="1935"/>
        </w:tabs>
        <w:suppressAutoHyphens/>
        <w:spacing w:after="120" w:line="240" w:lineRule="auto"/>
        <w:rPr>
          <w:rFonts w:cs="Arial"/>
          <w:lang w:val="es-ES"/>
        </w:rPr>
      </w:pPr>
      <w:r w:rsidRPr="00B345E6">
        <w:rPr>
          <w:rFonts w:cs="Arial"/>
          <w:lang w:val="es-ES"/>
        </w:rPr>
        <w:t>mere</w:t>
      </w:r>
      <w:r w:rsidR="00913F69" w:rsidRPr="00B345E6">
        <w:rPr>
          <w:rFonts w:cs="Arial"/>
          <w:lang w:val="es-ES"/>
        </w:rPr>
        <w:t xml:space="preserve"> </w:t>
      </w:r>
      <w:r w:rsidRPr="00B345E6">
        <w:rPr>
          <w:rFonts w:cs="Arial"/>
          <w:lang w:val="es-ES"/>
        </w:rPr>
        <w:t xml:space="preserve">koje se primenjuju </w:t>
      </w:r>
      <w:r w:rsidR="00755F52" w:rsidRPr="00B345E6">
        <w:rPr>
          <w:rFonts w:cs="Arial"/>
          <w:lang w:val="es-ES"/>
        </w:rPr>
        <w:t xml:space="preserve">na buku </w:t>
      </w:r>
      <w:r w:rsidRPr="00B345E6">
        <w:rPr>
          <w:rFonts w:cs="Arial"/>
          <w:lang w:val="es-ES"/>
        </w:rPr>
        <w:t xml:space="preserve">da se spreči </w:t>
      </w:r>
      <w:r w:rsidR="00755F52" w:rsidRPr="00B345E6">
        <w:rPr>
          <w:rFonts w:cs="Arial"/>
          <w:lang w:val="es-ES"/>
        </w:rPr>
        <w:t xml:space="preserve">putanja </w:t>
      </w:r>
      <w:r w:rsidRPr="00B345E6">
        <w:rPr>
          <w:rFonts w:cs="Arial"/>
          <w:lang w:val="es-ES"/>
        </w:rPr>
        <w:t>š</w:t>
      </w:r>
      <w:r w:rsidR="00755F52" w:rsidRPr="00B345E6">
        <w:rPr>
          <w:rFonts w:cs="Arial"/>
          <w:lang w:val="es-ES"/>
        </w:rPr>
        <w:t>irenja</w:t>
      </w:r>
      <w:r w:rsidRPr="00B345E6">
        <w:rPr>
          <w:rFonts w:cs="Arial"/>
          <w:lang w:val="es-ES"/>
        </w:rPr>
        <w:t xml:space="preserve"> buke</w:t>
      </w:r>
      <w:r w:rsidR="00913F69" w:rsidRPr="00B345E6">
        <w:rPr>
          <w:rFonts w:cs="Arial"/>
          <w:lang w:val="es-ES"/>
        </w:rPr>
        <w:t>.</w:t>
      </w:r>
    </w:p>
    <w:p w:rsidR="00C70BC8" w:rsidRPr="00B345E6" w:rsidRDefault="00F94178" w:rsidP="002E3C7A">
      <w:pPr>
        <w:rPr>
          <w:lang w:val="es-ES"/>
        </w:rPr>
      </w:pPr>
      <w:r w:rsidRPr="00B345E6">
        <w:rPr>
          <w:lang w:val="es-ES"/>
        </w:rPr>
        <w:t>U principu se koriste mere protiv buke na putanji širenja buke</w:t>
      </w:r>
      <w:r w:rsidR="00913F69" w:rsidRPr="00B345E6">
        <w:rPr>
          <w:lang w:val="es-ES"/>
        </w:rPr>
        <w:t xml:space="preserve">. </w:t>
      </w:r>
      <w:r w:rsidRPr="00B345E6">
        <w:rPr>
          <w:lang w:val="es-ES"/>
        </w:rPr>
        <w:t xml:space="preserve">Mogu se izabrati </w:t>
      </w:r>
      <w:r w:rsidR="000412DE" w:rsidRPr="00B345E6">
        <w:rPr>
          <w:lang w:val="es-ES"/>
        </w:rPr>
        <w:t xml:space="preserve">barijere </w:t>
      </w:r>
      <w:r w:rsidRPr="00B345E6">
        <w:rPr>
          <w:lang w:val="es-ES"/>
        </w:rPr>
        <w:t>za</w:t>
      </w:r>
      <w:r w:rsidR="000412DE" w:rsidRPr="00B345E6">
        <w:rPr>
          <w:lang w:val="es-ES"/>
        </w:rPr>
        <w:t xml:space="preserve"> zaštitu od buke</w:t>
      </w:r>
      <w:r w:rsidRPr="00B345E6">
        <w:rPr>
          <w:lang w:val="es-ES"/>
        </w:rPr>
        <w:t xml:space="preserve"> (skupa mera</w:t>
      </w:r>
      <w:r w:rsidR="00913F69" w:rsidRPr="00B345E6">
        <w:rPr>
          <w:lang w:val="es-ES"/>
        </w:rPr>
        <w:t xml:space="preserve">) </w:t>
      </w:r>
      <w:r w:rsidRPr="00B345E6">
        <w:rPr>
          <w:lang w:val="es-ES"/>
        </w:rPr>
        <w:t xml:space="preserve">ili prozori sa poboljšanim svojstvima izolacije protiv buke </w:t>
      </w:r>
      <w:r w:rsidR="00913F69" w:rsidRPr="00B345E6">
        <w:rPr>
          <w:lang w:val="es-ES"/>
        </w:rPr>
        <w:t>(</w:t>
      </w:r>
      <w:r w:rsidRPr="00B345E6">
        <w:rPr>
          <w:lang w:val="es-ES"/>
        </w:rPr>
        <w:t>ograničeni efekat</w:t>
      </w:r>
      <w:r w:rsidR="00913F69" w:rsidRPr="00B345E6">
        <w:rPr>
          <w:lang w:val="es-ES"/>
        </w:rPr>
        <w:t>)</w:t>
      </w:r>
      <w:r w:rsidR="00D75E2C" w:rsidRPr="00B345E6">
        <w:rPr>
          <w:lang w:val="es-ES"/>
        </w:rPr>
        <w:t xml:space="preserve"> na zgradama u blizini.</w:t>
      </w:r>
      <w:r w:rsidR="00913F69" w:rsidRPr="00B345E6">
        <w:rPr>
          <w:lang w:val="es-ES"/>
        </w:rPr>
        <w:t xml:space="preserve"> </w:t>
      </w:r>
      <w:r w:rsidR="00793A90" w:rsidRPr="00B345E6">
        <w:rPr>
          <w:lang w:val="es-ES"/>
        </w:rPr>
        <w:t xml:space="preserve"> </w:t>
      </w:r>
      <w:r w:rsidRPr="00B345E6">
        <w:rPr>
          <w:lang w:val="es-ES"/>
        </w:rPr>
        <w:t>Delotvornije i ekonomski opravdane mere bile bi one za ograničavanje buke na njenom izvoru. Mere</w:t>
      </w:r>
      <w:r w:rsidR="00913F69" w:rsidRPr="00B345E6">
        <w:rPr>
          <w:lang w:val="es-ES"/>
        </w:rPr>
        <w:t xml:space="preserve"> </w:t>
      </w:r>
      <w:r w:rsidRPr="00B345E6">
        <w:rPr>
          <w:lang w:val="es-ES"/>
        </w:rPr>
        <w:t>koje se primenjuju za umanjenje buke moraju biti u potpunosti u skladu sa sigurnosnim zahtevima</w:t>
      </w:r>
      <w:r w:rsidR="00913F69" w:rsidRPr="00B345E6">
        <w:rPr>
          <w:lang w:val="es-ES"/>
        </w:rPr>
        <w:t>.</w:t>
      </w:r>
    </w:p>
    <w:tbl>
      <w:tblPr>
        <w:tblW w:w="0" w:type="auto"/>
        <w:tblInd w:w="95" w:type="dxa"/>
        <w:tblLayout w:type="fixed"/>
        <w:tblCellMar>
          <w:left w:w="0" w:type="dxa"/>
          <w:right w:w="0" w:type="dxa"/>
        </w:tblCellMar>
        <w:tblLook w:val="01E0"/>
      </w:tblPr>
      <w:tblGrid>
        <w:gridCol w:w="2467"/>
        <w:gridCol w:w="1228"/>
        <w:gridCol w:w="810"/>
        <w:gridCol w:w="1170"/>
        <w:gridCol w:w="992"/>
        <w:gridCol w:w="850"/>
        <w:gridCol w:w="1045"/>
        <w:gridCol w:w="992"/>
      </w:tblGrid>
      <w:tr w:rsidR="00C5353C" w:rsidRPr="006B1D3A" w:rsidTr="00C5353C">
        <w:trPr>
          <w:trHeight w:hRule="exact" w:val="811"/>
        </w:trPr>
        <w:tc>
          <w:tcPr>
            <w:tcW w:w="2467" w:type="dxa"/>
            <w:tcBorders>
              <w:top w:val="single" w:sz="8" w:space="0" w:color="000000"/>
              <w:left w:val="single" w:sz="8" w:space="0" w:color="000000"/>
              <w:bottom w:val="single" w:sz="8" w:space="0" w:color="000000"/>
              <w:right w:val="single" w:sz="8" w:space="0" w:color="000000"/>
            </w:tcBorders>
            <w:shd w:val="clear" w:color="auto" w:fill="auto"/>
          </w:tcPr>
          <w:p w:rsidR="00C5353C" w:rsidRPr="00B345E6" w:rsidRDefault="00C5353C" w:rsidP="00612D12">
            <w:pPr>
              <w:spacing w:before="0"/>
              <w:rPr>
                <w:szCs w:val="20"/>
                <w:lang w:val="es-ES"/>
              </w:rPr>
            </w:pPr>
          </w:p>
        </w:tc>
        <w:tc>
          <w:tcPr>
            <w:tcW w:w="1228" w:type="dxa"/>
            <w:tcBorders>
              <w:top w:val="single" w:sz="8" w:space="0" w:color="000000"/>
              <w:left w:val="single" w:sz="8" w:space="0" w:color="000000"/>
              <w:bottom w:val="single" w:sz="8" w:space="0" w:color="000000"/>
              <w:right w:val="single" w:sz="8" w:space="0" w:color="000000"/>
            </w:tcBorders>
            <w:shd w:val="clear" w:color="auto" w:fill="auto"/>
          </w:tcPr>
          <w:p w:rsidR="00C5353C" w:rsidRPr="00B345E6" w:rsidRDefault="00C5353C" w:rsidP="00612D12">
            <w:pPr>
              <w:pStyle w:val="TableParagraph"/>
              <w:spacing w:before="0"/>
              <w:ind w:left="127"/>
              <w:rPr>
                <w:rFonts w:ascii="Arial" w:hAnsi="Arial" w:cs="Arial"/>
                <w:b/>
                <w:sz w:val="18"/>
                <w:szCs w:val="18"/>
                <w:lang w:val="es-ES"/>
              </w:rPr>
            </w:pPr>
          </w:p>
          <w:p w:rsidR="00C5353C" w:rsidRPr="00C5353C" w:rsidRDefault="00C5353C" w:rsidP="00612D12">
            <w:pPr>
              <w:pStyle w:val="TableParagraph"/>
              <w:spacing w:before="0"/>
              <w:ind w:left="127" w:firstLine="15"/>
              <w:rPr>
                <w:rFonts w:ascii="Arial" w:eastAsia="Arial" w:hAnsi="Arial" w:cs="Arial"/>
                <w:b/>
                <w:sz w:val="18"/>
                <w:szCs w:val="18"/>
              </w:rPr>
            </w:pPr>
            <w:r w:rsidRPr="00C5353C">
              <w:rPr>
                <w:rFonts w:ascii="Arial" w:eastAsia="Arial" w:hAnsi="Arial" w:cs="Arial"/>
                <w:b/>
                <w:spacing w:val="-1"/>
                <w:sz w:val="18"/>
                <w:szCs w:val="18"/>
              </w:rPr>
              <w:t xml:space="preserve">Automobil </w:t>
            </w:r>
          </w:p>
        </w:tc>
        <w:tc>
          <w:tcPr>
            <w:tcW w:w="810" w:type="dxa"/>
            <w:tcBorders>
              <w:top w:val="single" w:sz="8" w:space="0" w:color="000000"/>
              <w:left w:val="single" w:sz="8" w:space="0" w:color="000000"/>
              <w:bottom w:val="single" w:sz="8" w:space="0" w:color="000000"/>
              <w:right w:val="single" w:sz="8" w:space="0" w:color="000000"/>
            </w:tcBorders>
            <w:shd w:val="clear" w:color="auto" w:fill="auto"/>
          </w:tcPr>
          <w:p w:rsidR="00C5353C" w:rsidRPr="00C5353C" w:rsidRDefault="00C5353C" w:rsidP="00612D12">
            <w:pPr>
              <w:pStyle w:val="TableParagraph"/>
              <w:spacing w:before="0"/>
              <w:ind w:left="127"/>
              <w:rPr>
                <w:rFonts w:ascii="Arial" w:hAnsi="Arial" w:cs="Arial"/>
                <w:b/>
                <w:sz w:val="18"/>
                <w:szCs w:val="18"/>
              </w:rPr>
            </w:pPr>
          </w:p>
          <w:p w:rsidR="00C5353C" w:rsidRPr="00C5353C" w:rsidRDefault="00C5353C" w:rsidP="00612D12">
            <w:pPr>
              <w:pStyle w:val="TableParagraph"/>
              <w:spacing w:before="0"/>
              <w:rPr>
                <w:rFonts w:ascii="Arial" w:eastAsia="Arial" w:hAnsi="Arial" w:cs="Arial"/>
                <w:b/>
                <w:sz w:val="18"/>
                <w:szCs w:val="18"/>
              </w:rPr>
            </w:pPr>
            <w:r w:rsidRPr="00C5353C">
              <w:rPr>
                <w:rFonts w:ascii="Arial" w:eastAsia="Arial" w:hAnsi="Arial" w:cs="Arial"/>
                <w:b/>
                <w:sz w:val="18"/>
                <w:szCs w:val="18"/>
              </w:rPr>
              <w:t xml:space="preserve">Autobus </w:t>
            </w:r>
          </w:p>
        </w:tc>
        <w:tc>
          <w:tcPr>
            <w:tcW w:w="1170" w:type="dxa"/>
            <w:tcBorders>
              <w:top w:val="single" w:sz="8" w:space="0" w:color="000000"/>
              <w:left w:val="single" w:sz="8" w:space="0" w:color="000000"/>
              <w:bottom w:val="single" w:sz="8" w:space="0" w:color="000000"/>
              <w:right w:val="single" w:sz="8" w:space="0" w:color="000000"/>
            </w:tcBorders>
            <w:shd w:val="clear" w:color="auto" w:fill="auto"/>
          </w:tcPr>
          <w:p w:rsidR="00C5353C" w:rsidRPr="00C5353C" w:rsidRDefault="00C5353C" w:rsidP="00612D12">
            <w:pPr>
              <w:pStyle w:val="TableParagraph"/>
              <w:spacing w:before="0"/>
              <w:ind w:left="127"/>
              <w:jc w:val="center"/>
              <w:rPr>
                <w:rFonts w:ascii="Arial" w:eastAsia="Arial" w:hAnsi="Arial" w:cs="Arial"/>
                <w:b/>
                <w:sz w:val="18"/>
                <w:szCs w:val="18"/>
              </w:rPr>
            </w:pPr>
            <w:r w:rsidRPr="00C5353C">
              <w:rPr>
                <w:rFonts w:ascii="Arial" w:eastAsia="Arial" w:hAnsi="Arial" w:cs="Arial"/>
                <w:b/>
                <w:sz w:val="18"/>
                <w:szCs w:val="18"/>
              </w:rPr>
              <w:t>Lako teretno vozilo</w:t>
            </w:r>
          </w:p>
        </w:tc>
        <w:tc>
          <w:tcPr>
            <w:tcW w:w="992" w:type="dxa"/>
            <w:tcBorders>
              <w:top w:val="single" w:sz="8" w:space="0" w:color="000000"/>
              <w:left w:val="single" w:sz="8" w:space="0" w:color="000000"/>
              <w:bottom w:val="single" w:sz="8" w:space="0" w:color="000000"/>
              <w:right w:val="single" w:sz="8" w:space="0" w:color="000000"/>
            </w:tcBorders>
            <w:shd w:val="clear" w:color="auto" w:fill="auto"/>
          </w:tcPr>
          <w:p w:rsidR="00C5353C" w:rsidRPr="00C5353C" w:rsidRDefault="00C5353C" w:rsidP="00612D12">
            <w:pPr>
              <w:pStyle w:val="TableParagraph"/>
              <w:spacing w:before="0"/>
              <w:ind w:left="127"/>
              <w:jc w:val="center"/>
              <w:rPr>
                <w:rFonts w:ascii="Arial" w:eastAsia="Arial" w:hAnsi="Arial" w:cs="Arial"/>
                <w:b/>
                <w:sz w:val="18"/>
                <w:szCs w:val="18"/>
              </w:rPr>
            </w:pPr>
            <w:r w:rsidRPr="00C5353C">
              <w:rPr>
                <w:rFonts w:ascii="Arial" w:eastAsia="Arial" w:hAnsi="Arial" w:cs="Arial"/>
                <w:b/>
                <w:spacing w:val="-1"/>
                <w:sz w:val="18"/>
                <w:szCs w:val="18"/>
              </w:rPr>
              <w:t>Srednje teretno vozilo</w:t>
            </w:r>
            <w:r w:rsidRPr="00C5353C">
              <w:rPr>
                <w:rFonts w:ascii="Arial" w:eastAsia="Arial" w:hAnsi="Arial" w:cs="Arial"/>
                <w:b/>
                <w:sz w:val="18"/>
                <w:szCs w:val="18"/>
              </w:rPr>
              <w:t xml:space="preserve">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C5353C" w:rsidRPr="00C5353C" w:rsidRDefault="00C5353C" w:rsidP="00612D12">
            <w:pPr>
              <w:pStyle w:val="TableParagraph"/>
              <w:spacing w:before="0"/>
              <w:ind w:left="127" w:firstLine="60"/>
              <w:rPr>
                <w:rFonts w:ascii="Arial" w:eastAsia="Arial" w:hAnsi="Arial" w:cs="Arial"/>
                <w:b/>
                <w:sz w:val="18"/>
                <w:szCs w:val="18"/>
              </w:rPr>
            </w:pPr>
            <w:r w:rsidRPr="00C5353C">
              <w:rPr>
                <w:rFonts w:ascii="Arial" w:eastAsia="Arial" w:hAnsi="Arial" w:cs="Arial"/>
                <w:b/>
                <w:sz w:val="18"/>
                <w:szCs w:val="18"/>
              </w:rPr>
              <w:t>Veliko teretno vozilo</w:t>
            </w:r>
          </w:p>
        </w:tc>
        <w:tc>
          <w:tcPr>
            <w:tcW w:w="1045" w:type="dxa"/>
            <w:tcBorders>
              <w:top w:val="single" w:sz="8" w:space="0" w:color="000000"/>
              <w:left w:val="single" w:sz="8" w:space="0" w:color="000000"/>
              <w:bottom w:val="single" w:sz="8" w:space="0" w:color="000000"/>
              <w:right w:val="single" w:sz="8" w:space="0" w:color="000000"/>
            </w:tcBorders>
            <w:shd w:val="clear" w:color="auto" w:fill="auto"/>
          </w:tcPr>
          <w:p w:rsidR="00C5353C" w:rsidRPr="00C5353C" w:rsidRDefault="00C5353C" w:rsidP="00612D12">
            <w:pPr>
              <w:pStyle w:val="TableParagraph"/>
              <w:spacing w:before="0"/>
              <w:ind w:left="127"/>
              <w:rPr>
                <w:rFonts w:ascii="Arial" w:hAnsi="Arial" w:cs="Arial"/>
                <w:b/>
                <w:sz w:val="18"/>
                <w:szCs w:val="18"/>
              </w:rPr>
            </w:pPr>
          </w:p>
          <w:p w:rsidR="00C5353C" w:rsidRPr="00C5353C" w:rsidRDefault="00C5353C" w:rsidP="00612D12">
            <w:pPr>
              <w:pStyle w:val="TableParagraph"/>
              <w:spacing w:before="0"/>
              <w:ind w:left="127"/>
              <w:rPr>
                <w:rFonts w:ascii="Arial" w:eastAsia="Arial" w:hAnsi="Arial" w:cs="Arial"/>
                <w:b/>
                <w:sz w:val="18"/>
                <w:szCs w:val="18"/>
              </w:rPr>
            </w:pPr>
            <w:r w:rsidRPr="00C5353C">
              <w:rPr>
                <w:rFonts w:ascii="Arial" w:eastAsia="Arial" w:hAnsi="Arial" w:cs="Arial"/>
                <w:b/>
                <w:spacing w:val="-1"/>
                <w:sz w:val="18"/>
                <w:szCs w:val="18"/>
              </w:rPr>
              <w:t xml:space="preserve">Prikolica  </w:t>
            </w:r>
          </w:p>
        </w:tc>
        <w:tc>
          <w:tcPr>
            <w:tcW w:w="992" w:type="dxa"/>
            <w:tcBorders>
              <w:top w:val="single" w:sz="8" w:space="0" w:color="000000"/>
              <w:left w:val="single" w:sz="8" w:space="0" w:color="000000"/>
              <w:bottom w:val="single" w:sz="8" w:space="0" w:color="000000"/>
              <w:right w:val="single" w:sz="8" w:space="0" w:color="000000"/>
            </w:tcBorders>
            <w:shd w:val="clear" w:color="auto" w:fill="auto"/>
          </w:tcPr>
          <w:p w:rsidR="00C5353C" w:rsidRPr="00C5353C" w:rsidRDefault="00C5353C" w:rsidP="00612D12">
            <w:pPr>
              <w:pStyle w:val="TableParagraph"/>
              <w:spacing w:before="0"/>
              <w:ind w:left="127"/>
              <w:rPr>
                <w:rFonts w:ascii="Arial" w:hAnsi="Arial" w:cs="Arial"/>
                <w:b/>
                <w:sz w:val="18"/>
                <w:szCs w:val="18"/>
              </w:rPr>
            </w:pPr>
          </w:p>
          <w:p w:rsidR="00C5353C" w:rsidRPr="00C5353C" w:rsidRDefault="00C5353C" w:rsidP="00612D12">
            <w:pPr>
              <w:pStyle w:val="TableParagraph"/>
              <w:spacing w:before="0"/>
              <w:ind w:left="127"/>
              <w:rPr>
                <w:rFonts w:ascii="Arial" w:eastAsia="Arial Narrow" w:hAnsi="Arial" w:cs="Arial"/>
                <w:b/>
                <w:sz w:val="18"/>
                <w:szCs w:val="18"/>
              </w:rPr>
            </w:pPr>
            <w:r w:rsidRPr="00C5353C">
              <w:rPr>
                <w:rFonts w:ascii="Arial" w:eastAsia="Arial Narrow" w:hAnsi="Arial" w:cs="Arial"/>
                <w:b/>
                <w:sz w:val="18"/>
                <w:szCs w:val="18"/>
              </w:rPr>
              <w:t xml:space="preserve">Ukupno  </w:t>
            </w:r>
          </w:p>
        </w:tc>
      </w:tr>
      <w:tr w:rsidR="00ED502D" w:rsidRPr="006B1D3A" w:rsidTr="00C5353C">
        <w:trPr>
          <w:trHeight w:hRule="exact" w:val="720"/>
        </w:trPr>
        <w:tc>
          <w:tcPr>
            <w:tcW w:w="2467"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110" w:lineRule="exact"/>
              <w:rPr>
                <w:szCs w:val="20"/>
              </w:rPr>
            </w:pPr>
          </w:p>
          <w:p w:rsidR="00ED502D" w:rsidRPr="006B1D3A" w:rsidRDefault="00ED502D" w:rsidP="00612D12">
            <w:pPr>
              <w:pStyle w:val="TableParagraph"/>
              <w:spacing w:before="0"/>
              <w:ind w:left="97" w:right="353"/>
              <w:rPr>
                <w:rFonts w:ascii="Arial" w:eastAsia="Arial" w:hAnsi="Arial" w:cs="Arial"/>
                <w:szCs w:val="20"/>
              </w:rPr>
            </w:pPr>
            <w:r w:rsidRPr="006B1D3A">
              <w:rPr>
                <w:rFonts w:ascii="Arial" w:eastAsia="Arial" w:hAnsi="Arial" w:cs="Arial"/>
                <w:szCs w:val="20"/>
              </w:rPr>
              <w:t>Niš</w:t>
            </w:r>
            <w:r w:rsidRPr="006B1D3A">
              <w:rPr>
                <w:rFonts w:ascii="Arial" w:eastAsia="Arial" w:hAnsi="Arial" w:cs="Arial"/>
                <w:spacing w:val="-7"/>
                <w:szCs w:val="20"/>
              </w:rPr>
              <w:t xml:space="preserve"> </w:t>
            </w:r>
            <w:r w:rsidRPr="006B1D3A">
              <w:rPr>
                <w:rFonts w:ascii="Arial" w:eastAsia="Arial" w:hAnsi="Arial" w:cs="Arial"/>
                <w:szCs w:val="20"/>
              </w:rPr>
              <w:t>(Prokuplje)</w:t>
            </w:r>
            <w:r w:rsidRPr="006B1D3A">
              <w:rPr>
                <w:rFonts w:ascii="Arial" w:eastAsia="Arial" w:hAnsi="Arial" w:cs="Arial"/>
                <w:spacing w:val="-6"/>
                <w:szCs w:val="20"/>
              </w:rPr>
              <w:t xml:space="preserve"> </w:t>
            </w:r>
            <w:r w:rsidRPr="006B1D3A">
              <w:rPr>
                <w:rFonts w:ascii="Arial" w:eastAsia="Arial" w:hAnsi="Arial" w:cs="Arial"/>
                <w:szCs w:val="20"/>
              </w:rPr>
              <w:t>-</w:t>
            </w:r>
            <w:r w:rsidRPr="006B1D3A">
              <w:rPr>
                <w:rFonts w:ascii="Arial" w:eastAsia="Arial" w:hAnsi="Arial" w:cs="Arial"/>
                <w:spacing w:val="-6"/>
                <w:szCs w:val="20"/>
              </w:rPr>
              <w:t xml:space="preserve"> </w:t>
            </w:r>
            <w:r w:rsidRPr="006B1D3A">
              <w:rPr>
                <w:rFonts w:ascii="Arial" w:eastAsia="Arial" w:hAnsi="Arial" w:cs="Arial"/>
                <w:spacing w:val="2"/>
                <w:szCs w:val="20"/>
              </w:rPr>
              <w:t>Niš</w:t>
            </w:r>
            <w:r w:rsidRPr="006B1D3A">
              <w:rPr>
                <w:rFonts w:ascii="Arial" w:eastAsia="Arial" w:hAnsi="Arial" w:cs="Arial"/>
                <w:w w:val="99"/>
                <w:szCs w:val="20"/>
              </w:rPr>
              <w:t xml:space="preserve"> </w:t>
            </w:r>
            <w:r w:rsidRPr="006B1D3A">
              <w:rPr>
                <w:rFonts w:ascii="Arial" w:eastAsia="Arial" w:hAnsi="Arial" w:cs="Arial"/>
                <w:szCs w:val="20"/>
              </w:rPr>
              <w:t>(Prokuplje</w:t>
            </w:r>
            <w:r w:rsidRPr="006B1D3A">
              <w:rPr>
                <w:rFonts w:ascii="Arial" w:eastAsia="Arial" w:hAnsi="Arial" w:cs="Arial"/>
                <w:spacing w:val="-10"/>
                <w:szCs w:val="20"/>
              </w:rPr>
              <w:t xml:space="preserve"> </w:t>
            </w:r>
            <w:r w:rsidRPr="006B1D3A">
              <w:rPr>
                <w:rFonts w:ascii="Arial" w:eastAsia="Arial" w:hAnsi="Arial" w:cs="Arial"/>
                <w:spacing w:val="-1"/>
                <w:szCs w:val="20"/>
              </w:rPr>
              <w:t>1)</w:t>
            </w:r>
          </w:p>
        </w:tc>
        <w:tc>
          <w:tcPr>
            <w:tcW w:w="1228"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486"/>
              <w:rPr>
                <w:rFonts w:ascii="Arial" w:eastAsia="Arial" w:hAnsi="Arial" w:cs="Arial"/>
                <w:szCs w:val="20"/>
              </w:rPr>
            </w:pPr>
            <w:r w:rsidRPr="006B1D3A">
              <w:rPr>
                <w:rFonts w:ascii="Arial" w:eastAsia="Arial" w:hAnsi="Arial" w:cs="Arial"/>
                <w:spacing w:val="-1"/>
                <w:szCs w:val="20"/>
              </w:rPr>
              <w:t>5</w:t>
            </w:r>
            <w:r w:rsidR="00CF46AE">
              <w:rPr>
                <w:rFonts w:ascii="Arial" w:eastAsia="Arial" w:hAnsi="Arial" w:cs="Arial"/>
                <w:spacing w:val="-1"/>
                <w:szCs w:val="20"/>
              </w:rPr>
              <w:t>.</w:t>
            </w:r>
            <w:r w:rsidRPr="006B1D3A">
              <w:rPr>
                <w:rFonts w:ascii="Arial" w:eastAsia="Arial" w:hAnsi="Arial" w:cs="Arial"/>
                <w:spacing w:val="-1"/>
                <w:szCs w:val="20"/>
              </w:rPr>
              <w:t>7</w:t>
            </w:r>
            <w:r w:rsidRPr="006B1D3A">
              <w:rPr>
                <w:rFonts w:ascii="Arial" w:eastAsia="Arial" w:hAnsi="Arial" w:cs="Arial"/>
                <w:spacing w:val="2"/>
                <w:szCs w:val="20"/>
              </w:rPr>
              <w:t>8</w:t>
            </w:r>
            <w:r w:rsidRPr="006B1D3A">
              <w:rPr>
                <w:rFonts w:ascii="Arial" w:eastAsia="Arial" w:hAnsi="Arial" w:cs="Arial"/>
                <w:szCs w:val="20"/>
              </w:rPr>
              <w:t>3</w:t>
            </w:r>
          </w:p>
        </w:tc>
        <w:tc>
          <w:tcPr>
            <w:tcW w:w="810"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243"/>
              <w:rPr>
                <w:rFonts w:ascii="Arial" w:eastAsia="Arial" w:hAnsi="Arial" w:cs="Arial"/>
                <w:szCs w:val="20"/>
              </w:rPr>
            </w:pPr>
            <w:r w:rsidRPr="006B1D3A">
              <w:rPr>
                <w:rFonts w:ascii="Arial" w:eastAsia="Arial" w:hAnsi="Arial" w:cs="Arial"/>
                <w:spacing w:val="-1"/>
                <w:szCs w:val="20"/>
              </w:rPr>
              <w:t>313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246"/>
              <w:rPr>
                <w:rFonts w:ascii="Arial" w:eastAsia="Arial" w:hAnsi="Arial" w:cs="Arial"/>
                <w:szCs w:val="20"/>
              </w:rPr>
            </w:pPr>
            <w:r w:rsidRPr="006B1D3A">
              <w:rPr>
                <w:rFonts w:ascii="Arial" w:eastAsia="Arial" w:hAnsi="Arial" w:cs="Arial"/>
                <w:spacing w:val="-1"/>
                <w:szCs w:val="20"/>
              </w:rPr>
              <w:t>110</w:t>
            </w:r>
          </w:p>
        </w:tc>
        <w:tc>
          <w:tcPr>
            <w:tcW w:w="992"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246"/>
              <w:rPr>
                <w:rFonts w:ascii="Arial" w:eastAsia="Arial" w:hAnsi="Arial" w:cs="Arial"/>
                <w:szCs w:val="20"/>
              </w:rPr>
            </w:pPr>
            <w:r w:rsidRPr="006B1D3A">
              <w:rPr>
                <w:rFonts w:ascii="Arial" w:eastAsia="Arial" w:hAnsi="Arial" w:cs="Arial"/>
                <w:spacing w:val="-1"/>
                <w:szCs w:val="20"/>
              </w:rPr>
              <w:t>227</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246"/>
              <w:rPr>
                <w:rFonts w:ascii="Arial" w:eastAsia="Arial" w:hAnsi="Arial" w:cs="Arial"/>
                <w:szCs w:val="20"/>
              </w:rPr>
            </w:pPr>
            <w:r w:rsidRPr="006B1D3A">
              <w:rPr>
                <w:rFonts w:ascii="Arial" w:eastAsia="Arial" w:hAnsi="Arial" w:cs="Arial"/>
                <w:spacing w:val="-1"/>
                <w:szCs w:val="20"/>
              </w:rPr>
              <w:t>106</w:t>
            </w:r>
          </w:p>
        </w:tc>
        <w:tc>
          <w:tcPr>
            <w:tcW w:w="1045"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246"/>
              <w:rPr>
                <w:rFonts w:ascii="Arial" w:eastAsia="Arial" w:hAnsi="Arial" w:cs="Arial"/>
                <w:szCs w:val="20"/>
              </w:rPr>
            </w:pPr>
            <w:r w:rsidRPr="006B1D3A">
              <w:rPr>
                <w:rFonts w:ascii="Arial" w:eastAsia="Arial" w:hAnsi="Arial" w:cs="Arial"/>
                <w:spacing w:val="-1"/>
                <w:szCs w:val="20"/>
              </w:rPr>
              <w:t>930</w:t>
            </w:r>
          </w:p>
        </w:tc>
        <w:tc>
          <w:tcPr>
            <w:tcW w:w="992"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162"/>
              <w:rPr>
                <w:rFonts w:ascii="Arial" w:eastAsia="Arial" w:hAnsi="Arial" w:cs="Arial"/>
                <w:szCs w:val="20"/>
              </w:rPr>
            </w:pPr>
            <w:r w:rsidRPr="006B1D3A">
              <w:rPr>
                <w:rFonts w:ascii="Arial" w:eastAsia="Arial" w:hAnsi="Arial" w:cs="Arial"/>
                <w:spacing w:val="-1"/>
                <w:szCs w:val="20"/>
              </w:rPr>
              <w:t>7</w:t>
            </w:r>
            <w:r w:rsidR="00CF46AE">
              <w:rPr>
                <w:rFonts w:ascii="Arial" w:eastAsia="Arial" w:hAnsi="Arial" w:cs="Arial"/>
                <w:spacing w:val="-1"/>
                <w:szCs w:val="20"/>
              </w:rPr>
              <w:t>.</w:t>
            </w:r>
            <w:r w:rsidRPr="006B1D3A">
              <w:rPr>
                <w:rFonts w:ascii="Arial" w:eastAsia="Arial" w:hAnsi="Arial" w:cs="Arial"/>
                <w:spacing w:val="-1"/>
                <w:szCs w:val="20"/>
              </w:rPr>
              <w:t>4</w:t>
            </w:r>
            <w:r w:rsidRPr="006B1D3A">
              <w:rPr>
                <w:rFonts w:ascii="Arial" w:eastAsia="Arial" w:hAnsi="Arial" w:cs="Arial"/>
                <w:spacing w:val="2"/>
                <w:szCs w:val="20"/>
              </w:rPr>
              <w:t>6</w:t>
            </w:r>
            <w:r w:rsidRPr="006B1D3A">
              <w:rPr>
                <w:rFonts w:ascii="Arial" w:eastAsia="Arial" w:hAnsi="Arial" w:cs="Arial"/>
                <w:szCs w:val="20"/>
              </w:rPr>
              <w:t>9</w:t>
            </w:r>
          </w:p>
        </w:tc>
      </w:tr>
      <w:tr w:rsidR="00ED502D" w:rsidRPr="006B1D3A" w:rsidTr="00C5353C">
        <w:trPr>
          <w:trHeight w:hRule="exact" w:val="720"/>
        </w:trPr>
        <w:tc>
          <w:tcPr>
            <w:tcW w:w="2467"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110" w:lineRule="exact"/>
              <w:rPr>
                <w:szCs w:val="20"/>
              </w:rPr>
            </w:pPr>
          </w:p>
          <w:p w:rsidR="00ED502D" w:rsidRPr="006B1D3A" w:rsidRDefault="00ED502D" w:rsidP="00612D12">
            <w:pPr>
              <w:pStyle w:val="TableParagraph"/>
              <w:spacing w:before="0"/>
              <w:ind w:left="97" w:right="657"/>
              <w:rPr>
                <w:rFonts w:ascii="Arial" w:eastAsia="Arial" w:hAnsi="Arial" w:cs="Arial"/>
                <w:szCs w:val="20"/>
              </w:rPr>
            </w:pPr>
            <w:r w:rsidRPr="006B1D3A">
              <w:rPr>
                <w:rFonts w:ascii="Arial" w:eastAsia="Arial" w:hAnsi="Arial" w:cs="Arial"/>
                <w:szCs w:val="20"/>
              </w:rPr>
              <w:t>Niš</w:t>
            </w:r>
            <w:r w:rsidRPr="006B1D3A">
              <w:rPr>
                <w:rFonts w:ascii="Arial" w:eastAsia="Arial" w:hAnsi="Arial" w:cs="Arial"/>
                <w:spacing w:val="-6"/>
                <w:szCs w:val="20"/>
              </w:rPr>
              <w:t xml:space="preserve"> </w:t>
            </w:r>
            <w:r w:rsidRPr="006B1D3A">
              <w:rPr>
                <w:rFonts w:ascii="Arial" w:eastAsia="Arial" w:hAnsi="Arial" w:cs="Arial"/>
                <w:szCs w:val="20"/>
              </w:rPr>
              <w:t>(Prokuplje</w:t>
            </w:r>
            <w:r w:rsidRPr="006B1D3A">
              <w:rPr>
                <w:rFonts w:ascii="Arial" w:eastAsia="Arial" w:hAnsi="Arial" w:cs="Arial"/>
                <w:spacing w:val="-4"/>
                <w:szCs w:val="20"/>
              </w:rPr>
              <w:t xml:space="preserve"> </w:t>
            </w:r>
            <w:r w:rsidRPr="006B1D3A">
              <w:rPr>
                <w:rFonts w:ascii="Arial" w:eastAsia="Arial" w:hAnsi="Arial" w:cs="Arial"/>
                <w:spacing w:val="-1"/>
                <w:szCs w:val="20"/>
              </w:rPr>
              <w:t>1</w:t>
            </w:r>
            <w:r w:rsidRPr="006B1D3A">
              <w:rPr>
                <w:rFonts w:ascii="Arial" w:eastAsia="Arial" w:hAnsi="Arial" w:cs="Arial"/>
                <w:szCs w:val="20"/>
              </w:rPr>
              <w:t>)</w:t>
            </w:r>
            <w:r w:rsidRPr="006B1D3A">
              <w:rPr>
                <w:rFonts w:ascii="Arial" w:eastAsia="Arial" w:hAnsi="Arial" w:cs="Arial"/>
                <w:spacing w:val="-5"/>
                <w:szCs w:val="20"/>
              </w:rPr>
              <w:t xml:space="preserve"> </w:t>
            </w:r>
            <w:r w:rsidRPr="006B1D3A">
              <w:rPr>
                <w:rFonts w:ascii="Arial" w:eastAsia="Arial" w:hAnsi="Arial" w:cs="Arial"/>
                <w:szCs w:val="20"/>
              </w:rPr>
              <w:t>-</w:t>
            </w:r>
            <w:r w:rsidRPr="006B1D3A">
              <w:rPr>
                <w:rFonts w:ascii="Arial" w:eastAsia="Arial" w:hAnsi="Arial" w:cs="Arial"/>
                <w:w w:val="99"/>
                <w:szCs w:val="20"/>
              </w:rPr>
              <w:t xml:space="preserve"> </w:t>
            </w:r>
            <w:r w:rsidRPr="006B1D3A">
              <w:rPr>
                <w:rFonts w:ascii="Arial" w:eastAsia="Arial" w:hAnsi="Arial" w:cs="Arial"/>
                <w:spacing w:val="-1"/>
                <w:szCs w:val="20"/>
              </w:rPr>
              <w:t>Doljevac</w:t>
            </w:r>
            <w:r w:rsidRPr="006B1D3A">
              <w:rPr>
                <w:rFonts w:ascii="Arial" w:eastAsia="Arial" w:hAnsi="Arial" w:cs="Arial"/>
                <w:spacing w:val="-8"/>
                <w:szCs w:val="20"/>
              </w:rPr>
              <w:t xml:space="preserve"> </w:t>
            </w:r>
            <w:r w:rsidRPr="006B1D3A">
              <w:rPr>
                <w:rFonts w:ascii="Arial" w:eastAsia="Arial" w:hAnsi="Arial" w:cs="Arial"/>
                <w:szCs w:val="20"/>
              </w:rPr>
              <w:t>1</w:t>
            </w:r>
          </w:p>
        </w:tc>
        <w:tc>
          <w:tcPr>
            <w:tcW w:w="1228"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486"/>
              <w:rPr>
                <w:rFonts w:ascii="Arial" w:eastAsia="Arial" w:hAnsi="Arial" w:cs="Arial"/>
                <w:szCs w:val="20"/>
              </w:rPr>
            </w:pPr>
            <w:r w:rsidRPr="006B1D3A">
              <w:rPr>
                <w:rFonts w:ascii="Arial" w:eastAsia="Arial" w:hAnsi="Arial" w:cs="Arial"/>
                <w:spacing w:val="-1"/>
                <w:szCs w:val="20"/>
              </w:rPr>
              <w:t>5</w:t>
            </w:r>
            <w:r w:rsidR="00CF46AE">
              <w:rPr>
                <w:rFonts w:ascii="Arial" w:eastAsia="Arial" w:hAnsi="Arial" w:cs="Arial"/>
                <w:spacing w:val="-1"/>
                <w:szCs w:val="20"/>
              </w:rPr>
              <w:t>.</w:t>
            </w:r>
            <w:r w:rsidRPr="006B1D3A">
              <w:rPr>
                <w:rFonts w:ascii="Arial" w:eastAsia="Arial" w:hAnsi="Arial" w:cs="Arial"/>
                <w:spacing w:val="-1"/>
                <w:szCs w:val="20"/>
              </w:rPr>
              <w:t>5</w:t>
            </w:r>
            <w:r w:rsidRPr="006B1D3A">
              <w:rPr>
                <w:rFonts w:ascii="Arial" w:eastAsia="Arial" w:hAnsi="Arial" w:cs="Arial"/>
                <w:spacing w:val="2"/>
                <w:szCs w:val="20"/>
              </w:rPr>
              <w:t>0</w:t>
            </w:r>
            <w:r w:rsidRPr="006B1D3A">
              <w:rPr>
                <w:rFonts w:ascii="Arial" w:eastAsia="Arial" w:hAnsi="Arial" w:cs="Arial"/>
                <w:szCs w:val="20"/>
              </w:rPr>
              <w:t>7</w:t>
            </w:r>
          </w:p>
        </w:tc>
        <w:tc>
          <w:tcPr>
            <w:tcW w:w="810"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243"/>
              <w:rPr>
                <w:rFonts w:ascii="Arial" w:eastAsia="Arial" w:hAnsi="Arial" w:cs="Arial"/>
                <w:szCs w:val="20"/>
              </w:rPr>
            </w:pPr>
            <w:r w:rsidRPr="006B1D3A">
              <w:rPr>
                <w:rFonts w:ascii="Arial" w:eastAsia="Arial" w:hAnsi="Arial" w:cs="Arial"/>
                <w:spacing w:val="-1"/>
                <w:szCs w:val="20"/>
              </w:rPr>
              <w:t>852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281" w:right="286"/>
              <w:jc w:val="center"/>
              <w:rPr>
                <w:rFonts w:ascii="Arial" w:eastAsia="Arial" w:hAnsi="Arial" w:cs="Arial"/>
                <w:szCs w:val="20"/>
              </w:rPr>
            </w:pPr>
            <w:r w:rsidRPr="006B1D3A">
              <w:rPr>
                <w:rFonts w:ascii="Arial" w:eastAsia="Arial" w:hAnsi="Arial" w:cs="Arial"/>
                <w:spacing w:val="-1"/>
                <w:szCs w:val="20"/>
              </w:rPr>
              <w:t>52</w:t>
            </w:r>
          </w:p>
        </w:tc>
        <w:tc>
          <w:tcPr>
            <w:tcW w:w="992"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245"/>
              <w:rPr>
                <w:rFonts w:ascii="Arial" w:eastAsia="Arial" w:hAnsi="Arial" w:cs="Arial"/>
                <w:szCs w:val="20"/>
              </w:rPr>
            </w:pPr>
            <w:r w:rsidRPr="006B1D3A">
              <w:rPr>
                <w:rFonts w:ascii="Arial" w:eastAsia="Arial" w:hAnsi="Arial" w:cs="Arial"/>
                <w:spacing w:val="-1"/>
                <w:szCs w:val="20"/>
              </w:rPr>
              <w:t>116</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281" w:right="287"/>
              <w:jc w:val="center"/>
              <w:rPr>
                <w:rFonts w:ascii="Arial" w:eastAsia="Arial" w:hAnsi="Arial" w:cs="Arial"/>
                <w:szCs w:val="20"/>
              </w:rPr>
            </w:pPr>
            <w:r w:rsidRPr="006B1D3A">
              <w:rPr>
                <w:rFonts w:ascii="Arial" w:eastAsia="Arial" w:hAnsi="Arial" w:cs="Arial"/>
                <w:spacing w:val="-1"/>
                <w:szCs w:val="20"/>
              </w:rPr>
              <w:t>42</w:t>
            </w:r>
          </w:p>
        </w:tc>
        <w:tc>
          <w:tcPr>
            <w:tcW w:w="1045"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245"/>
              <w:rPr>
                <w:rFonts w:ascii="Arial" w:eastAsia="Arial" w:hAnsi="Arial" w:cs="Arial"/>
                <w:szCs w:val="20"/>
              </w:rPr>
            </w:pPr>
            <w:r w:rsidRPr="006B1D3A">
              <w:rPr>
                <w:rFonts w:ascii="Arial" w:eastAsia="Arial" w:hAnsi="Arial" w:cs="Arial"/>
                <w:spacing w:val="-1"/>
                <w:szCs w:val="20"/>
              </w:rPr>
              <w:t>546</w:t>
            </w:r>
          </w:p>
        </w:tc>
        <w:tc>
          <w:tcPr>
            <w:tcW w:w="992"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220" w:lineRule="exact"/>
              <w:rPr>
                <w:szCs w:val="20"/>
              </w:rPr>
            </w:pPr>
          </w:p>
          <w:p w:rsidR="00ED502D" w:rsidRPr="006B1D3A" w:rsidRDefault="00ED502D" w:rsidP="00612D12">
            <w:pPr>
              <w:pStyle w:val="TableParagraph"/>
              <w:spacing w:before="0"/>
              <w:ind w:left="161"/>
              <w:rPr>
                <w:rFonts w:ascii="Arial" w:eastAsia="Arial" w:hAnsi="Arial" w:cs="Arial"/>
                <w:szCs w:val="20"/>
              </w:rPr>
            </w:pPr>
            <w:r w:rsidRPr="006B1D3A">
              <w:rPr>
                <w:rFonts w:ascii="Arial" w:eastAsia="Arial" w:hAnsi="Arial" w:cs="Arial"/>
                <w:spacing w:val="-1"/>
                <w:szCs w:val="20"/>
              </w:rPr>
              <w:t>7</w:t>
            </w:r>
            <w:r w:rsidR="00CF46AE">
              <w:rPr>
                <w:rFonts w:ascii="Arial" w:eastAsia="Arial" w:hAnsi="Arial" w:cs="Arial"/>
                <w:spacing w:val="-1"/>
                <w:szCs w:val="20"/>
              </w:rPr>
              <w:t>.</w:t>
            </w:r>
            <w:r w:rsidRPr="006B1D3A">
              <w:rPr>
                <w:rFonts w:ascii="Arial" w:eastAsia="Arial" w:hAnsi="Arial" w:cs="Arial"/>
                <w:spacing w:val="-1"/>
                <w:szCs w:val="20"/>
              </w:rPr>
              <w:t>1</w:t>
            </w:r>
            <w:r w:rsidRPr="006B1D3A">
              <w:rPr>
                <w:rFonts w:ascii="Arial" w:eastAsia="Arial" w:hAnsi="Arial" w:cs="Arial"/>
                <w:spacing w:val="2"/>
                <w:szCs w:val="20"/>
              </w:rPr>
              <w:t>1</w:t>
            </w:r>
            <w:r w:rsidRPr="006B1D3A">
              <w:rPr>
                <w:rFonts w:ascii="Arial" w:eastAsia="Arial" w:hAnsi="Arial" w:cs="Arial"/>
                <w:szCs w:val="20"/>
              </w:rPr>
              <w:t>5</w:t>
            </w:r>
          </w:p>
        </w:tc>
      </w:tr>
      <w:tr w:rsidR="00ED502D" w:rsidRPr="006B1D3A" w:rsidTr="00C5353C">
        <w:trPr>
          <w:trHeight w:hRule="exact" w:val="492"/>
        </w:trPr>
        <w:tc>
          <w:tcPr>
            <w:tcW w:w="2467"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110" w:lineRule="exact"/>
              <w:rPr>
                <w:szCs w:val="20"/>
              </w:rPr>
            </w:pPr>
          </w:p>
          <w:p w:rsidR="00ED502D" w:rsidRPr="006B1D3A" w:rsidRDefault="00ED502D" w:rsidP="00612D12">
            <w:pPr>
              <w:pStyle w:val="TableParagraph"/>
              <w:spacing w:before="0"/>
              <w:ind w:left="97"/>
              <w:rPr>
                <w:rFonts w:ascii="Arial" w:eastAsia="Arial" w:hAnsi="Arial" w:cs="Arial"/>
                <w:szCs w:val="20"/>
              </w:rPr>
            </w:pPr>
            <w:r w:rsidRPr="006B1D3A">
              <w:rPr>
                <w:rFonts w:ascii="Arial" w:eastAsia="Arial" w:hAnsi="Arial" w:cs="Arial"/>
                <w:spacing w:val="-1"/>
                <w:szCs w:val="20"/>
              </w:rPr>
              <w:t>Doljevac</w:t>
            </w:r>
            <w:r w:rsidRPr="006B1D3A">
              <w:rPr>
                <w:rFonts w:ascii="Arial" w:eastAsia="Arial" w:hAnsi="Arial" w:cs="Arial"/>
                <w:spacing w:val="-6"/>
                <w:szCs w:val="20"/>
              </w:rPr>
              <w:t xml:space="preserve"> </w:t>
            </w:r>
            <w:r w:rsidRPr="006B1D3A">
              <w:rPr>
                <w:rFonts w:ascii="Arial" w:eastAsia="Arial" w:hAnsi="Arial" w:cs="Arial"/>
                <w:szCs w:val="20"/>
              </w:rPr>
              <w:t>1</w:t>
            </w:r>
            <w:r w:rsidRPr="006B1D3A">
              <w:rPr>
                <w:rFonts w:ascii="Arial" w:eastAsia="Arial" w:hAnsi="Arial" w:cs="Arial"/>
                <w:spacing w:val="-7"/>
                <w:szCs w:val="20"/>
              </w:rPr>
              <w:t xml:space="preserve"> </w:t>
            </w:r>
            <w:r w:rsidRPr="006B1D3A">
              <w:rPr>
                <w:rFonts w:ascii="Arial" w:eastAsia="Arial" w:hAnsi="Arial" w:cs="Arial"/>
                <w:szCs w:val="20"/>
              </w:rPr>
              <w:t>–</w:t>
            </w:r>
            <w:r w:rsidRPr="006B1D3A">
              <w:rPr>
                <w:rFonts w:ascii="Arial" w:eastAsia="Arial" w:hAnsi="Arial" w:cs="Arial"/>
                <w:spacing w:val="-6"/>
                <w:szCs w:val="20"/>
              </w:rPr>
              <w:t xml:space="preserve"> </w:t>
            </w:r>
            <w:r w:rsidRPr="006B1D3A">
              <w:rPr>
                <w:rFonts w:ascii="Arial" w:eastAsia="Arial" w:hAnsi="Arial" w:cs="Arial"/>
                <w:spacing w:val="-1"/>
                <w:szCs w:val="20"/>
              </w:rPr>
              <w:t>Brestovac</w:t>
            </w:r>
          </w:p>
        </w:tc>
        <w:tc>
          <w:tcPr>
            <w:tcW w:w="1228"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110" w:lineRule="exact"/>
              <w:rPr>
                <w:szCs w:val="20"/>
              </w:rPr>
            </w:pPr>
          </w:p>
          <w:p w:rsidR="00ED502D" w:rsidRPr="006B1D3A" w:rsidRDefault="00ED502D" w:rsidP="00612D12">
            <w:pPr>
              <w:pStyle w:val="TableParagraph"/>
              <w:spacing w:before="0"/>
              <w:ind w:left="486"/>
              <w:rPr>
                <w:rFonts w:ascii="Arial" w:eastAsia="Arial" w:hAnsi="Arial" w:cs="Arial"/>
                <w:szCs w:val="20"/>
              </w:rPr>
            </w:pPr>
            <w:r w:rsidRPr="006B1D3A">
              <w:rPr>
                <w:rFonts w:ascii="Arial" w:eastAsia="Arial" w:hAnsi="Arial" w:cs="Arial"/>
                <w:spacing w:val="-1"/>
                <w:szCs w:val="20"/>
              </w:rPr>
              <w:t>5</w:t>
            </w:r>
            <w:r w:rsidR="00CF46AE">
              <w:rPr>
                <w:rFonts w:ascii="Arial" w:eastAsia="Arial" w:hAnsi="Arial" w:cs="Arial"/>
                <w:spacing w:val="-1"/>
                <w:szCs w:val="20"/>
              </w:rPr>
              <w:t>.</w:t>
            </w:r>
            <w:r w:rsidRPr="006B1D3A">
              <w:rPr>
                <w:rFonts w:ascii="Arial" w:eastAsia="Arial" w:hAnsi="Arial" w:cs="Arial"/>
                <w:spacing w:val="-1"/>
                <w:szCs w:val="20"/>
              </w:rPr>
              <w:t>2</w:t>
            </w:r>
            <w:r w:rsidRPr="006B1D3A">
              <w:rPr>
                <w:rFonts w:ascii="Arial" w:eastAsia="Arial" w:hAnsi="Arial" w:cs="Arial"/>
                <w:spacing w:val="2"/>
                <w:szCs w:val="20"/>
              </w:rPr>
              <w:t>3</w:t>
            </w:r>
            <w:r w:rsidRPr="006B1D3A">
              <w:rPr>
                <w:rFonts w:ascii="Arial" w:eastAsia="Arial" w:hAnsi="Arial" w:cs="Arial"/>
                <w:szCs w:val="20"/>
              </w:rPr>
              <w:t>8</w:t>
            </w:r>
          </w:p>
        </w:tc>
        <w:tc>
          <w:tcPr>
            <w:tcW w:w="810"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110" w:lineRule="exact"/>
              <w:rPr>
                <w:szCs w:val="20"/>
              </w:rPr>
            </w:pPr>
          </w:p>
          <w:p w:rsidR="00ED502D" w:rsidRPr="006B1D3A" w:rsidRDefault="00ED502D" w:rsidP="00612D12">
            <w:pPr>
              <w:pStyle w:val="TableParagraph"/>
              <w:spacing w:before="0"/>
              <w:ind w:left="243"/>
              <w:rPr>
                <w:rFonts w:ascii="Arial" w:eastAsia="Arial" w:hAnsi="Arial" w:cs="Arial"/>
                <w:szCs w:val="20"/>
              </w:rPr>
            </w:pPr>
            <w:r w:rsidRPr="006B1D3A">
              <w:rPr>
                <w:rFonts w:ascii="Arial" w:eastAsia="Arial" w:hAnsi="Arial" w:cs="Arial"/>
                <w:spacing w:val="-1"/>
                <w:szCs w:val="20"/>
              </w:rPr>
              <w:t>239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110" w:lineRule="exact"/>
              <w:rPr>
                <w:szCs w:val="20"/>
              </w:rPr>
            </w:pPr>
          </w:p>
          <w:p w:rsidR="00ED502D" w:rsidRPr="006B1D3A" w:rsidRDefault="00ED502D" w:rsidP="00612D12">
            <w:pPr>
              <w:pStyle w:val="TableParagraph"/>
              <w:spacing w:before="0"/>
              <w:ind w:left="281" w:right="286"/>
              <w:jc w:val="center"/>
              <w:rPr>
                <w:rFonts w:ascii="Arial" w:eastAsia="Arial" w:hAnsi="Arial" w:cs="Arial"/>
                <w:szCs w:val="20"/>
              </w:rPr>
            </w:pPr>
            <w:r w:rsidRPr="006B1D3A">
              <w:rPr>
                <w:rFonts w:ascii="Arial" w:eastAsia="Arial" w:hAnsi="Arial" w:cs="Arial"/>
                <w:spacing w:val="-1"/>
                <w:szCs w:val="20"/>
              </w:rPr>
              <w:t>78</w:t>
            </w:r>
          </w:p>
        </w:tc>
        <w:tc>
          <w:tcPr>
            <w:tcW w:w="992"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110" w:lineRule="exact"/>
              <w:rPr>
                <w:szCs w:val="20"/>
              </w:rPr>
            </w:pPr>
          </w:p>
          <w:p w:rsidR="00ED502D" w:rsidRPr="006B1D3A" w:rsidRDefault="00ED502D" w:rsidP="00612D12">
            <w:pPr>
              <w:pStyle w:val="TableParagraph"/>
              <w:spacing w:before="0"/>
              <w:ind w:left="245"/>
              <w:rPr>
                <w:rFonts w:ascii="Arial" w:eastAsia="Arial" w:hAnsi="Arial" w:cs="Arial"/>
                <w:szCs w:val="20"/>
              </w:rPr>
            </w:pPr>
            <w:r w:rsidRPr="006B1D3A">
              <w:rPr>
                <w:rFonts w:ascii="Arial" w:eastAsia="Arial" w:hAnsi="Arial" w:cs="Arial"/>
                <w:spacing w:val="-1"/>
                <w:szCs w:val="20"/>
              </w:rPr>
              <w:t>173</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110" w:lineRule="exact"/>
              <w:rPr>
                <w:szCs w:val="20"/>
              </w:rPr>
            </w:pPr>
          </w:p>
          <w:p w:rsidR="00ED502D" w:rsidRPr="006B1D3A" w:rsidRDefault="00ED502D" w:rsidP="00612D12">
            <w:pPr>
              <w:pStyle w:val="TableParagraph"/>
              <w:spacing w:before="0"/>
              <w:ind w:left="281" w:right="287"/>
              <w:jc w:val="center"/>
              <w:rPr>
                <w:rFonts w:ascii="Arial" w:eastAsia="Arial" w:hAnsi="Arial" w:cs="Arial"/>
                <w:szCs w:val="20"/>
              </w:rPr>
            </w:pPr>
            <w:r w:rsidRPr="006B1D3A">
              <w:rPr>
                <w:rFonts w:ascii="Arial" w:eastAsia="Arial" w:hAnsi="Arial" w:cs="Arial"/>
                <w:spacing w:val="-1"/>
                <w:szCs w:val="20"/>
              </w:rPr>
              <w:t>62</w:t>
            </w:r>
          </w:p>
        </w:tc>
        <w:tc>
          <w:tcPr>
            <w:tcW w:w="1045"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110" w:lineRule="exact"/>
              <w:rPr>
                <w:szCs w:val="20"/>
              </w:rPr>
            </w:pPr>
          </w:p>
          <w:p w:rsidR="00ED502D" w:rsidRPr="006B1D3A" w:rsidRDefault="00ED502D" w:rsidP="00612D12">
            <w:pPr>
              <w:pStyle w:val="TableParagraph"/>
              <w:spacing w:before="0"/>
              <w:ind w:left="245"/>
              <w:rPr>
                <w:rFonts w:ascii="Arial" w:eastAsia="Arial" w:hAnsi="Arial" w:cs="Arial"/>
                <w:szCs w:val="20"/>
              </w:rPr>
            </w:pPr>
            <w:r w:rsidRPr="006B1D3A">
              <w:rPr>
                <w:rFonts w:ascii="Arial" w:eastAsia="Arial" w:hAnsi="Arial" w:cs="Arial"/>
                <w:spacing w:val="-1"/>
                <w:szCs w:val="20"/>
              </w:rPr>
              <w:t>815</w:t>
            </w:r>
          </w:p>
        </w:tc>
        <w:tc>
          <w:tcPr>
            <w:tcW w:w="992" w:type="dxa"/>
            <w:tcBorders>
              <w:top w:val="single" w:sz="8" w:space="0" w:color="000000"/>
              <w:left w:val="single" w:sz="8" w:space="0" w:color="000000"/>
              <w:bottom w:val="single" w:sz="8" w:space="0" w:color="000000"/>
              <w:right w:val="single" w:sz="8" w:space="0" w:color="000000"/>
            </w:tcBorders>
            <w:shd w:val="clear" w:color="auto" w:fill="auto"/>
          </w:tcPr>
          <w:p w:rsidR="00ED502D" w:rsidRPr="006B1D3A" w:rsidRDefault="00ED502D" w:rsidP="00612D12">
            <w:pPr>
              <w:pStyle w:val="TableParagraph"/>
              <w:spacing w:before="0" w:line="110" w:lineRule="exact"/>
              <w:rPr>
                <w:szCs w:val="20"/>
              </w:rPr>
            </w:pPr>
          </w:p>
          <w:p w:rsidR="00ED502D" w:rsidRPr="006B1D3A" w:rsidRDefault="00ED502D" w:rsidP="00612D12">
            <w:pPr>
              <w:pStyle w:val="TableParagraph"/>
              <w:spacing w:before="0"/>
              <w:ind w:left="161"/>
              <w:rPr>
                <w:rFonts w:ascii="Arial" w:eastAsia="Arial" w:hAnsi="Arial" w:cs="Arial"/>
                <w:szCs w:val="20"/>
              </w:rPr>
            </w:pPr>
            <w:r w:rsidRPr="006B1D3A">
              <w:rPr>
                <w:rFonts w:ascii="Arial" w:eastAsia="Arial" w:hAnsi="Arial" w:cs="Arial"/>
                <w:spacing w:val="-1"/>
                <w:szCs w:val="20"/>
              </w:rPr>
              <w:t>6</w:t>
            </w:r>
            <w:r w:rsidR="00CF46AE">
              <w:rPr>
                <w:rFonts w:ascii="Arial" w:eastAsia="Arial" w:hAnsi="Arial" w:cs="Arial"/>
                <w:spacing w:val="-1"/>
                <w:szCs w:val="20"/>
              </w:rPr>
              <w:t>.</w:t>
            </w:r>
            <w:r w:rsidRPr="006B1D3A">
              <w:rPr>
                <w:rFonts w:ascii="Arial" w:eastAsia="Arial" w:hAnsi="Arial" w:cs="Arial"/>
                <w:spacing w:val="-1"/>
                <w:szCs w:val="20"/>
              </w:rPr>
              <w:t>6</w:t>
            </w:r>
            <w:r w:rsidRPr="006B1D3A">
              <w:rPr>
                <w:rFonts w:ascii="Arial" w:eastAsia="Arial" w:hAnsi="Arial" w:cs="Arial"/>
                <w:spacing w:val="2"/>
                <w:szCs w:val="20"/>
              </w:rPr>
              <w:t>0</w:t>
            </w:r>
            <w:r w:rsidRPr="006B1D3A">
              <w:rPr>
                <w:rFonts w:ascii="Arial" w:eastAsia="Arial" w:hAnsi="Arial" w:cs="Arial"/>
                <w:szCs w:val="20"/>
              </w:rPr>
              <w:t>6</w:t>
            </w:r>
          </w:p>
        </w:tc>
      </w:tr>
    </w:tbl>
    <w:p w:rsidR="00793A90" w:rsidRDefault="00793A90" w:rsidP="002E3C7A">
      <w:pPr>
        <w:pStyle w:val="NoSpacing"/>
      </w:pPr>
      <w:r w:rsidRPr="00ED502D">
        <w:t>Tabela</w:t>
      </w:r>
      <w:r w:rsidR="00ED502D">
        <w:t xml:space="preserve"> 8.1. </w:t>
      </w:r>
      <w:r w:rsidR="00C5353C">
        <w:t>Godišnji prosečni dnevni saobrać</w:t>
      </w:r>
      <w:r w:rsidR="00ED502D">
        <w:t>aj izmedju Niša i Brestovca</w:t>
      </w:r>
      <w:r w:rsidRPr="00ED502D">
        <w:t>, 2012.</w:t>
      </w:r>
    </w:p>
    <w:p w:rsidR="00ED502D" w:rsidRDefault="00ED502D" w:rsidP="00ED502D"/>
    <w:p w:rsidR="00ED502D" w:rsidRDefault="00ED502D" w:rsidP="00ED502D"/>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1510"/>
        <w:gridCol w:w="1512"/>
        <w:gridCol w:w="1512"/>
        <w:gridCol w:w="1512"/>
        <w:gridCol w:w="1512"/>
        <w:gridCol w:w="1514"/>
      </w:tblGrid>
      <w:tr w:rsidR="00ED502D" w:rsidTr="00ED502D">
        <w:trPr>
          <w:trHeight w:hRule="exact" w:val="398"/>
        </w:trPr>
        <w:tc>
          <w:tcPr>
            <w:tcW w:w="9072" w:type="dxa"/>
            <w:gridSpan w:val="6"/>
            <w:shd w:val="clear" w:color="auto" w:fill="auto"/>
          </w:tcPr>
          <w:p w:rsidR="00ED502D" w:rsidRDefault="00ED502D" w:rsidP="006A6E89">
            <w:pPr>
              <w:pStyle w:val="TableParagraph"/>
              <w:spacing w:before="63"/>
              <w:ind w:left="1671"/>
              <w:rPr>
                <w:rFonts w:ascii="Arial" w:eastAsia="Arial" w:hAnsi="Arial" w:cs="Arial"/>
                <w:szCs w:val="20"/>
              </w:rPr>
            </w:pPr>
            <w:r>
              <w:rPr>
                <w:rFonts w:ascii="Arial" w:eastAsia="Arial" w:hAnsi="Arial" w:cs="Arial"/>
                <w:b/>
                <w:bCs/>
                <w:szCs w:val="20"/>
              </w:rPr>
              <w:t>Scenario</w:t>
            </w:r>
            <w:r>
              <w:rPr>
                <w:rFonts w:ascii="Arial" w:eastAsia="Arial" w:hAnsi="Arial" w:cs="Arial"/>
                <w:b/>
                <w:bCs/>
                <w:spacing w:val="-8"/>
                <w:szCs w:val="20"/>
              </w:rPr>
              <w:t xml:space="preserve"> </w:t>
            </w:r>
            <w:r>
              <w:rPr>
                <w:rFonts w:ascii="Arial" w:eastAsia="Arial" w:hAnsi="Arial" w:cs="Arial"/>
                <w:b/>
                <w:bCs/>
                <w:spacing w:val="1"/>
                <w:szCs w:val="20"/>
              </w:rPr>
              <w:t>„</w:t>
            </w:r>
            <w:r>
              <w:rPr>
                <w:rFonts w:ascii="Arial" w:eastAsia="Arial" w:hAnsi="Arial" w:cs="Arial"/>
                <w:b/>
                <w:bCs/>
                <w:szCs w:val="20"/>
              </w:rPr>
              <w:t>sa projektom“</w:t>
            </w:r>
            <w:r>
              <w:rPr>
                <w:rFonts w:ascii="Arial" w:eastAsia="Arial" w:hAnsi="Arial" w:cs="Arial"/>
                <w:b/>
                <w:bCs/>
                <w:spacing w:val="-7"/>
                <w:szCs w:val="20"/>
              </w:rPr>
              <w:t xml:space="preserve"> </w:t>
            </w:r>
            <w:r>
              <w:rPr>
                <w:rFonts w:ascii="Arial" w:eastAsia="Arial" w:hAnsi="Arial" w:cs="Arial"/>
                <w:b/>
                <w:bCs/>
                <w:szCs w:val="20"/>
              </w:rPr>
              <w:t>(putnici</w:t>
            </w:r>
            <w:r>
              <w:rPr>
                <w:rFonts w:ascii="Arial" w:eastAsia="Arial" w:hAnsi="Arial" w:cs="Arial"/>
                <w:b/>
                <w:bCs/>
                <w:spacing w:val="-9"/>
                <w:szCs w:val="20"/>
              </w:rPr>
              <w:t xml:space="preserve"> </w:t>
            </w:r>
            <w:r>
              <w:rPr>
                <w:rFonts w:ascii="Arial" w:eastAsia="Arial" w:hAnsi="Arial" w:cs="Arial"/>
                <w:b/>
                <w:bCs/>
                <w:szCs w:val="20"/>
              </w:rPr>
              <w:t>–</w:t>
            </w:r>
            <w:r>
              <w:rPr>
                <w:rFonts w:ascii="Arial" w:eastAsia="Arial" w:hAnsi="Arial" w:cs="Arial"/>
                <w:b/>
                <w:bCs/>
                <w:spacing w:val="-8"/>
                <w:szCs w:val="20"/>
              </w:rPr>
              <w:t xml:space="preserve"> teret</w:t>
            </w:r>
            <w:r>
              <w:rPr>
                <w:rFonts w:ascii="Arial" w:eastAsia="Arial" w:hAnsi="Arial" w:cs="Arial"/>
                <w:b/>
                <w:bCs/>
                <w:spacing w:val="-10"/>
                <w:szCs w:val="20"/>
              </w:rPr>
              <w:t xml:space="preserve"> </w:t>
            </w:r>
            <w:r>
              <w:rPr>
                <w:rFonts w:ascii="Arial" w:eastAsia="Arial" w:hAnsi="Arial" w:cs="Arial"/>
                <w:b/>
                <w:bCs/>
                <w:szCs w:val="20"/>
              </w:rPr>
              <w:t>–</w:t>
            </w:r>
            <w:r>
              <w:rPr>
                <w:rFonts w:ascii="Arial" w:eastAsia="Arial" w:hAnsi="Arial" w:cs="Arial"/>
                <w:b/>
                <w:bCs/>
                <w:spacing w:val="-7"/>
                <w:szCs w:val="20"/>
              </w:rPr>
              <w:t xml:space="preserve"> vozova</w:t>
            </w:r>
            <w:r>
              <w:rPr>
                <w:rFonts w:ascii="Arial" w:eastAsia="Arial" w:hAnsi="Arial" w:cs="Arial"/>
                <w:b/>
                <w:bCs/>
                <w:spacing w:val="-1"/>
                <w:szCs w:val="20"/>
              </w:rPr>
              <w:t>/dan</w:t>
            </w:r>
            <w:r>
              <w:rPr>
                <w:rFonts w:ascii="Arial" w:eastAsia="Arial" w:hAnsi="Arial" w:cs="Arial"/>
                <w:b/>
                <w:bCs/>
                <w:szCs w:val="20"/>
              </w:rPr>
              <w:t>)</w:t>
            </w:r>
          </w:p>
        </w:tc>
      </w:tr>
      <w:tr w:rsidR="00ED502D" w:rsidTr="00612D12">
        <w:trPr>
          <w:trHeight w:hRule="exact" w:val="614"/>
        </w:trPr>
        <w:tc>
          <w:tcPr>
            <w:tcW w:w="1510" w:type="dxa"/>
            <w:shd w:val="clear" w:color="auto" w:fill="auto"/>
            <w:vAlign w:val="center"/>
          </w:tcPr>
          <w:p w:rsidR="00ED502D" w:rsidRDefault="00ED502D" w:rsidP="00612D12">
            <w:pPr>
              <w:pStyle w:val="TableParagraph"/>
              <w:spacing w:before="0" w:line="170" w:lineRule="exact"/>
              <w:rPr>
                <w:sz w:val="17"/>
                <w:szCs w:val="17"/>
              </w:rPr>
            </w:pPr>
          </w:p>
          <w:p w:rsidR="00ED502D" w:rsidRDefault="00ED502D" w:rsidP="00612D12">
            <w:pPr>
              <w:pStyle w:val="TableParagraph"/>
              <w:spacing w:before="0"/>
              <w:ind w:left="385"/>
              <w:rPr>
                <w:rFonts w:ascii="Arial" w:eastAsia="Arial" w:hAnsi="Arial" w:cs="Arial"/>
                <w:szCs w:val="20"/>
              </w:rPr>
            </w:pPr>
            <w:r>
              <w:rPr>
                <w:rFonts w:ascii="Arial" w:eastAsia="Arial" w:hAnsi="Arial" w:cs="Arial"/>
                <w:b/>
                <w:bCs/>
                <w:spacing w:val="-1"/>
                <w:szCs w:val="20"/>
              </w:rPr>
              <w:t>Godina</w:t>
            </w:r>
          </w:p>
        </w:tc>
        <w:tc>
          <w:tcPr>
            <w:tcW w:w="1512" w:type="dxa"/>
            <w:shd w:val="clear" w:color="auto" w:fill="auto"/>
            <w:vAlign w:val="center"/>
          </w:tcPr>
          <w:p w:rsidR="00ED502D" w:rsidRDefault="00ED502D" w:rsidP="00612D12">
            <w:pPr>
              <w:pStyle w:val="TableParagraph"/>
              <w:spacing w:before="0" w:line="170" w:lineRule="exact"/>
              <w:rPr>
                <w:sz w:val="17"/>
                <w:szCs w:val="17"/>
              </w:rPr>
            </w:pPr>
          </w:p>
          <w:p w:rsidR="00ED502D" w:rsidRDefault="00ED502D" w:rsidP="00612D12">
            <w:pPr>
              <w:pStyle w:val="TableParagraph"/>
              <w:spacing w:before="0"/>
              <w:ind w:left="323"/>
              <w:rPr>
                <w:rFonts w:ascii="Arial" w:eastAsia="Arial" w:hAnsi="Arial" w:cs="Arial"/>
                <w:szCs w:val="20"/>
              </w:rPr>
            </w:pPr>
            <w:r>
              <w:rPr>
                <w:rFonts w:ascii="Arial" w:eastAsia="Arial" w:hAnsi="Arial" w:cs="Arial"/>
                <w:b/>
                <w:bCs/>
                <w:szCs w:val="20"/>
              </w:rPr>
              <w:t>Putnici</w:t>
            </w:r>
          </w:p>
        </w:tc>
        <w:tc>
          <w:tcPr>
            <w:tcW w:w="1512" w:type="dxa"/>
            <w:shd w:val="clear" w:color="auto" w:fill="auto"/>
            <w:vAlign w:val="center"/>
          </w:tcPr>
          <w:p w:rsidR="00ED502D" w:rsidRDefault="00ED502D" w:rsidP="00612D12">
            <w:pPr>
              <w:pStyle w:val="TableParagraph"/>
              <w:spacing w:before="0"/>
              <w:ind w:left="387" w:right="279" w:hanging="111"/>
              <w:rPr>
                <w:rFonts w:ascii="Arial" w:eastAsia="Arial" w:hAnsi="Arial" w:cs="Arial"/>
                <w:szCs w:val="20"/>
              </w:rPr>
            </w:pPr>
            <w:r>
              <w:rPr>
                <w:rFonts w:ascii="Arial" w:eastAsia="Arial" w:hAnsi="Arial" w:cs="Arial"/>
                <w:b/>
                <w:bCs/>
                <w:szCs w:val="20"/>
              </w:rPr>
              <w:t>Putnički vozovi</w:t>
            </w:r>
          </w:p>
        </w:tc>
        <w:tc>
          <w:tcPr>
            <w:tcW w:w="1512" w:type="dxa"/>
            <w:shd w:val="clear" w:color="auto" w:fill="auto"/>
            <w:vAlign w:val="center"/>
          </w:tcPr>
          <w:p w:rsidR="00ED502D" w:rsidRDefault="00ED502D" w:rsidP="00612D12">
            <w:pPr>
              <w:pStyle w:val="TableParagraph"/>
              <w:spacing w:before="0" w:line="170" w:lineRule="exact"/>
              <w:rPr>
                <w:sz w:val="17"/>
                <w:szCs w:val="17"/>
              </w:rPr>
            </w:pPr>
          </w:p>
          <w:p w:rsidR="00ED502D" w:rsidRDefault="00ED502D" w:rsidP="00612D12">
            <w:pPr>
              <w:pStyle w:val="TableParagraph"/>
              <w:spacing w:before="0"/>
              <w:ind w:left="143"/>
              <w:rPr>
                <w:rFonts w:ascii="Arial" w:eastAsia="Arial" w:hAnsi="Arial" w:cs="Arial"/>
                <w:szCs w:val="20"/>
              </w:rPr>
            </w:pPr>
            <w:r>
              <w:rPr>
                <w:rFonts w:ascii="Arial" w:eastAsia="Arial" w:hAnsi="Arial" w:cs="Arial"/>
                <w:b/>
                <w:bCs/>
                <w:spacing w:val="3"/>
                <w:szCs w:val="20"/>
              </w:rPr>
              <w:t>Teret</w:t>
            </w:r>
            <w:r>
              <w:rPr>
                <w:rFonts w:ascii="Arial" w:eastAsia="Arial" w:hAnsi="Arial" w:cs="Arial"/>
                <w:b/>
                <w:bCs/>
                <w:spacing w:val="-14"/>
                <w:szCs w:val="20"/>
              </w:rPr>
              <w:t xml:space="preserve"> </w:t>
            </w:r>
            <w:r>
              <w:rPr>
                <w:rFonts w:ascii="Arial" w:eastAsia="Arial" w:hAnsi="Arial" w:cs="Arial"/>
                <w:b/>
                <w:bCs/>
                <w:szCs w:val="20"/>
              </w:rPr>
              <w:t>(</w:t>
            </w:r>
            <w:r>
              <w:rPr>
                <w:rFonts w:ascii="Arial" w:eastAsia="Arial" w:hAnsi="Arial" w:cs="Arial"/>
                <w:b/>
                <w:bCs/>
                <w:spacing w:val="-2"/>
                <w:szCs w:val="20"/>
              </w:rPr>
              <w:t>tona</w:t>
            </w:r>
            <w:r>
              <w:rPr>
                <w:rFonts w:ascii="Arial" w:eastAsia="Arial" w:hAnsi="Arial" w:cs="Arial"/>
                <w:b/>
                <w:bCs/>
                <w:spacing w:val="-1"/>
                <w:szCs w:val="20"/>
              </w:rPr>
              <w:t>)</w:t>
            </w:r>
          </w:p>
        </w:tc>
        <w:tc>
          <w:tcPr>
            <w:tcW w:w="1512" w:type="dxa"/>
            <w:shd w:val="clear" w:color="auto" w:fill="auto"/>
            <w:vAlign w:val="center"/>
          </w:tcPr>
          <w:p w:rsidR="00ED502D" w:rsidRPr="006B1D3A" w:rsidRDefault="00ED502D" w:rsidP="00612D12">
            <w:pPr>
              <w:pStyle w:val="TableParagraph"/>
              <w:spacing w:before="0"/>
              <w:ind w:left="387" w:right="342" w:hanging="46"/>
              <w:rPr>
                <w:rFonts w:ascii="Arial" w:eastAsia="Arial" w:hAnsi="Arial" w:cs="Arial"/>
                <w:szCs w:val="20"/>
              </w:rPr>
            </w:pPr>
            <w:r w:rsidRPr="006B1D3A">
              <w:rPr>
                <w:rFonts w:ascii="Arial" w:eastAsia="Arial" w:hAnsi="Arial" w:cs="Arial"/>
                <w:b/>
                <w:bCs/>
                <w:szCs w:val="20"/>
              </w:rPr>
              <w:t>Teretni vozovi</w:t>
            </w:r>
          </w:p>
        </w:tc>
        <w:tc>
          <w:tcPr>
            <w:tcW w:w="1514" w:type="dxa"/>
            <w:shd w:val="clear" w:color="auto" w:fill="auto"/>
            <w:vAlign w:val="center"/>
          </w:tcPr>
          <w:p w:rsidR="00ED502D" w:rsidRPr="006B1D3A" w:rsidRDefault="00ED502D" w:rsidP="00612D12">
            <w:pPr>
              <w:pStyle w:val="TableParagraph"/>
              <w:spacing w:before="0"/>
              <w:ind w:left="395" w:right="399"/>
              <w:rPr>
                <w:rFonts w:ascii="Arial" w:eastAsia="Arial" w:hAnsi="Arial" w:cs="Arial"/>
                <w:szCs w:val="20"/>
              </w:rPr>
            </w:pPr>
            <w:r w:rsidRPr="006B1D3A">
              <w:rPr>
                <w:rFonts w:ascii="Arial" w:eastAsia="Arial" w:hAnsi="Arial" w:cs="Arial"/>
                <w:b/>
                <w:bCs/>
                <w:szCs w:val="20"/>
              </w:rPr>
              <w:t>Total</w:t>
            </w:r>
          </w:p>
        </w:tc>
      </w:tr>
      <w:tr w:rsidR="00ED502D" w:rsidTr="00ED502D">
        <w:trPr>
          <w:trHeight w:hRule="exact" w:val="370"/>
        </w:trPr>
        <w:tc>
          <w:tcPr>
            <w:tcW w:w="1510" w:type="dxa"/>
            <w:shd w:val="clear" w:color="auto" w:fill="auto"/>
          </w:tcPr>
          <w:p w:rsidR="00ED502D" w:rsidRDefault="00ED502D" w:rsidP="006A6E89">
            <w:pPr>
              <w:pStyle w:val="TableParagraph"/>
              <w:spacing w:before="54"/>
              <w:ind w:left="491"/>
              <w:rPr>
                <w:rFonts w:ascii="Arial" w:eastAsia="Arial" w:hAnsi="Arial" w:cs="Arial"/>
                <w:szCs w:val="20"/>
              </w:rPr>
            </w:pPr>
            <w:r>
              <w:rPr>
                <w:rFonts w:ascii="Arial" w:eastAsia="Arial" w:hAnsi="Arial" w:cs="Arial"/>
                <w:b/>
                <w:bCs/>
                <w:spacing w:val="-1"/>
                <w:szCs w:val="20"/>
              </w:rPr>
              <w:t>201</w:t>
            </w:r>
            <w:r>
              <w:rPr>
                <w:rFonts w:ascii="Arial" w:eastAsia="Arial" w:hAnsi="Arial" w:cs="Arial"/>
                <w:b/>
                <w:bCs/>
                <w:spacing w:val="2"/>
                <w:szCs w:val="20"/>
              </w:rPr>
              <w:t>8</w:t>
            </w:r>
            <w:r>
              <w:rPr>
                <w:rFonts w:ascii="Arial" w:eastAsia="Arial" w:hAnsi="Arial" w:cs="Arial"/>
                <w:b/>
                <w:bCs/>
                <w:szCs w:val="20"/>
              </w:rPr>
              <w:t>.</w:t>
            </w:r>
          </w:p>
        </w:tc>
        <w:tc>
          <w:tcPr>
            <w:tcW w:w="1512" w:type="dxa"/>
            <w:shd w:val="clear" w:color="auto" w:fill="auto"/>
          </w:tcPr>
          <w:p w:rsidR="00ED502D" w:rsidRDefault="00ED502D" w:rsidP="006A6E89">
            <w:pPr>
              <w:pStyle w:val="TableParagraph"/>
              <w:spacing w:before="56"/>
              <w:ind w:left="493"/>
              <w:rPr>
                <w:rFonts w:ascii="Arial" w:eastAsia="Arial" w:hAnsi="Arial" w:cs="Arial"/>
                <w:szCs w:val="20"/>
              </w:rPr>
            </w:pPr>
            <w:r>
              <w:rPr>
                <w:rFonts w:ascii="Arial" w:eastAsia="Arial" w:hAnsi="Arial" w:cs="Arial"/>
                <w:spacing w:val="-1"/>
                <w:szCs w:val="20"/>
              </w:rPr>
              <w:t>4.4</w:t>
            </w:r>
            <w:r>
              <w:rPr>
                <w:rFonts w:ascii="Arial" w:eastAsia="Arial" w:hAnsi="Arial" w:cs="Arial"/>
                <w:spacing w:val="2"/>
                <w:szCs w:val="20"/>
              </w:rPr>
              <w:t>5</w:t>
            </w:r>
            <w:r>
              <w:rPr>
                <w:rFonts w:ascii="Arial" w:eastAsia="Arial" w:hAnsi="Arial" w:cs="Arial"/>
                <w:szCs w:val="20"/>
              </w:rPr>
              <w:t>7</w:t>
            </w:r>
          </w:p>
        </w:tc>
        <w:tc>
          <w:tcPr>
            <w:tcW w:w="1512" w:type="dxa"/>
            <w:shd w:val="clear" w:color="auto" w:fill="auto"/>
          </w:tcPr>
          <w:p w:rsidR="00ED502D" w:rsidRDefault="00ED502D" w:rsidP="006A6E89">
            <w:pPr>
              <w:pStyle w:val="TableParagraph"/>
              <w:spacing w:before="56"/>
              <w:ind w:left="613" w:right="618"/>
              <w:jc w:val="center"/>
              <w:rPr>
                <w:rFonts w:ascii="Arial" w:eastAsia="Arial" w:hAnsi="Arial" w:cs="Arial"/>
                <w:szCs w:val="20"/>
              </w:rPr>
            </w:pPr>
            <w:r>
              <w:rPr>
                <w:rFonts w:ascii="Arial" w:eastAsia="Arial" w:hAnsi="Arial" w:cs="Arial"/>
                <w:spacing w:val="-1"/>
                <w:szCs w:val="20"/>
              </w:rPr>
              <w:t>30</w:t>
            </w:r>
          </w:p>
        </w:tc>
        <w:tc>
          <w:tcPr>
            <w:tcW w:w="1512" w:type="dxa"/>
            <w:shd w:val="clear" w:color="auto" w:fill="auto"/>
          </w:tcPr>
          <w:p w:rsidR="00ED502D" w:rsidRDefault="00ED502D" w:rsidP="006A6E89">
            <w:pPr>
              <w:pStyle w:val="TableParagraph"/>
              <w:spacing w:before="56"/>
              <w:ind w:left="493"/>
              <w:rPr>
                <w:rFonts w:ascii="Arial" w:eastAsia="Arial" w:hAnsi="Arial" w:cs="Arial"/>
                <w:szCs w:val="20"/>
              </w:rPr>
            </w:pPr>
            <w:r>
              <w:rPr>
                <w:rFonts w:ascii="Arial" w:eastAsia="Arial" w:hAnsi="Arial" w:cs="Arial"/>
                <w:spacing w:val="-1"/>
                <w:szCs w:val="20"/>
              </w:rPr>
              <w:t>7.0</w:t>
            </w:r>
            <w:r>
              <w:rPr>
                <w:rFonts w:ascii="Arial" w:eastAsia="Arial" w:hAnsi="Arial" w:cs="Arial"/>
                <w:spacing w:val="2"/>
                <w:szCs w:val="20"/>
              </w:rPr>
              <w:t>8</w:t>
            </w:r>
            <w:r>
              <w:rPr>
                <w:rFonts w:ascii="Arial" w:eastAsia="Arial" w:hAnsi="Arial" w:cs="Arial"/>
                <w:szCs w:val="20"/>
              </w:rPr>
              <w:t>3</w:t>
            </w:r>
          </w:p>
        </w:tc>
        <w:tc>
          <w:tcPr>
            <w:tcW w:w="1512" w:type="dxa"/>
            <w:shd w:val="clear" w:color="auto" w:fill="auto"/>
          </w:tcPr>
          <w:p w:rsidR="00ED502D" w:rsidRDefault="00ED502D" w:rsidP="006A6E89">
            <w:pPr>
              <w:pStyle w:val="TableParagraph"/>
              <w:spacing w:before="56"/>
              <w:ind w:left="613" w:right="618"/>
              <w:jc w:val="center"/>
              <w:rPr>
                <w:rFonts w:ascii="Arial" w:eastAsia="Arial" w:hAnsi="Arial" w:cs="Arial"/>
                <w:szCs w:val="20"/>
              </w:rPr>
            </w:pPr>
            <w:r>
              <w:rPr>
                <w:rFonts w:ascii="Arial" w:eastAsia="Arial" w:hAnsi="Arial" w:cs="Arial"/>
                <w:spacing w:val="-1"/>
                <w:szCs w:val="20"/>
              </w:rPr>
              <w:t>14</w:t>
            </w:r>
          </w:p>
        </w:tc>
        <w:tc>
          <w:tcPr>
            <w:tcW w:w="1514" w:type="dxa"/>
            <w:shd w:val="clear" w:color="auto" w:fill="auto"/>
          </w:tcPr>
          <w:p w:rsidR="00ED502D" w:rsidRDefault="00ED502D" w:rsidP="006A6E89">
            <w:pPr>
              <w:pStyle w:val="TableParagraph"/>
              <w:spacing w:before="56"/>
              <w:ind w:left="612" w:right="620"/>
              <w:jc w:val="center"/>
              <w:rPr>
                <w:rFonts w:ascii="Arial" w:eastAsia="Arial" w:hAnsi="Arial" w:cs="Arial"/>
                <w:szCs w:val="20"/>
              </w:rPr>
            </w:pPr>
            <w:r>
              <w:rPr>
                <w:rFonts w:ascii="Arial" w:eastAsia="Arial" w:hAnsi="Arial" w:cs="Arial"/>
                <w:spacing w:val="-1"/>
                <w:szCs w:val="20"/>
              </w:rPr>
              <w:t>44</w:t>
            </w:r>
          </w:p>
        </w:tc>
      </w:tr>
      <w:tr w:rsidR="00ED502D" w:rsidTr="00ED502D">
        <w:trPr>
          <w:trHeight w:hRule="exact" w:val="370"/>
        </w:trPr>
        <w:tc>
          <w:tcPr>
            <w:tcW w:w="1510" w:type="dxa"/>
            <w:shd w:val="clear" w:color="auto" w:fill="auto"/>
          </w:tcPr>
          <w:p w:rsidR="00ED502D" w:rsidRDefault="00ED502D" w:rsidP="006A6E89">
            <w:pPr>
              <w:pStyle w:val="TableParagraph"/>
              <w:spacing w:before="54"/>
              <w:ind w:left="491"/>
              <w:rPr>
                <w:rFonts w:ascii="Arial" w:eastAsia="Arial" w:hAnsi="Arial" w:cs="Arial"/>
                <w:szCs w:val="20"/>
              </w:rPr>
            </w:pPr>
            <w:r>
              <w:rPr>
                <w:rFonts w:ascii="Arial" w:eastAsia="Arial" w:hAnsi="Arial" w:cs="Arial"/>
                <w:b/>
                <w:bCs/>
                <w:spacing w:val="-1"/>
                <w:szCs w:val="20"/>
              </w:rPr>
              <w:t>202</w:t>
            </w:r>
            <w:r>
              <w:rPr>
                <w:rFonts w:ascii="Arial" w:eastAsia="Arial" w:hAnsi="Arial" w:cs="Arial"/>
                <w:b/>
                <w:bCs/>
                <w:spacing w:val="2"/>
                <w:szCs w:val="20"/>
              </w:rPr>
              <w:t>3</w:t>
            </w:r>
            <w:r>
              <w:rPr>
                <w:rFonts w:ascii="Arial" w:eastAsia="Arial" w:hAnsi="Arial" w:cs="Arial"/>
                <w:b/>
                <w:bCs/>
                <w:szCs w:val="20"/>
              </w:rPr>
              <w:t>.</w:t>
            </w:r>
          </w:p>
        </w:tc>
        <w:tc>
          <w:tcPr>
            <w:tcW w:w="1512" w:type="dxa"/>
            <w:shd w:val="clear" w:color="auto" w:fill="auto"/>
          </w:tcPr>
          <w:p w:rsidR="00ED502D" w:rsidRDefault="00ED502D" w:rsidP="006A6E89">
            <w:pPr>
              <w:pStyle w:val="TableParagraph"/>
              <w:spacing w:before="56"/>
              <w:ind w:left="493"/>
              <w:rPr>
                <w:rFonts w:ascii="Arial" w:eastAsia="Arial" w:hAnsi="Arial" w:cs="Arial"/>
                <w:szCs w:val="20"/>
              </w:rPr>
            </w:pPr>
            <w:r>
              <w:rPr>
                <w:rFonts w:ascii="Arial" w:eastAsia="Arial" w:hAnsi="Arial" w:cs="Arial"/>
                <w:spacing w:val="-1"/>
                <w:szCs w:val="20"/>
              </w:rPr>
              <w:t>5.0</w:t>
            </w:r>
            <w:r>
              <w:rPr>
                <w:rFonts w:ascii="Arial" w:eastAsia="Arial" w:hAnsi="Arial" w:cs="Arial"/>
                <w:spacing w:val="2"/>
                <w:szCs w:val="20"/>
              </w:rPr>
              <w:t>3</w:t>
            </w:r>
            <w:r>
              <w:rPr>
                <w:rFonts w:ascii="Arial" w:eastAsia="Arial" w:hAnsi="Arial" w:cs="Arial"/>
                <w:szCs w:val="20"/>
              </w:rPr>
              <w:t>1</w:t>
            </w:r>
          </w:p>
        </w:tc>
        <w:tc>
          <w:tcPr>
            <w:tcW w:w="1512" w:type="dxa"/>
            <w:shd w:val="clear" w:color="auto" w:fill="auto"/>
          </w:tcPr>
          <w:p w:rsidR="00ED502D" w:rsidRDefault="00ED502D" w:rsidP="006A6E89">
            <w:pPr>
              <w:pStyle w:val="TableParagraph"/>
              <w:spacing w:before="56"/>
              <w:ind w:left="613" w:right="618"/>
              <w:jc w:val="center"/>
              <w:rPr>
                <w:rFonts w:ascii="Arial" w:eastAsia="Arial" w:hAnsi="Arial" w:cs="Arial"/>
                <w:szCs w:val="20"/>
              </w:rPr>
            </w:pPr>
            <w:r>
              <w:rPr>
                <w:rFonts w:ascii="Arial" w:eastAsia="Arial" w:hAnsi="Arial" w:cs="Arial"/>
                <w:spacing w:val="-1"/>
                <w:szCs w:val="20"/>
              </w:rPr>
              <w:t>34</w:t>
            </w:r>
          </w:p>
        </w:tc>
        <w:tc>
          <w:tcPr>
            <w:tcW w:w="1512" w:type="dxa"/>
            <w:shd w:val="clear" w:color="auto" w:fill="auto"/>
          </w:tcPr>
          <w:p w:rsidR="00ED502D" w:rsidRDefault="00ED502D" w:rsidP="006A6E89">
            <w:pPr>
              <w:pStyle w:val="TableParagraph"/>
              <w:spacing w:before="56"/>
              <w:ind w:left="493"/>
              <w:rPr>
                <w:rFonts w:ascii="Arial" w:eastAsia="Arial" w:hAnsi="Arial" w:cs="Arial"/>
                <w:szCs w:val="20"/>
              </w:rPr>
            </w:pPr>
            <w:r>
              <w:rPr>
                <w:rFonts w:ascii="Arial" w:eastAsia="Arial" w:hAnsi="Arial" w:cs="Arial"/>
                <w:spacing w:val="-1"/>
                <w:szCs w:val="20"/>
              </w:rPr>
              <w:t>8.4</w:t>
            </w:r>
            <w:r>
              <w:rPr>
                <w:rFonts w:ascii="Arial" w:eastAsia="Arial" w:hAnsi="Arial" w:cs="Arial"/>
                <w:spacing w:val="2"/>
                <w:szCs w:val="20"/>
              </w:rPr>
              <w:t>1</w:t>
            </w:r>
            <w:r>
              <w:rPr>
                <w:rFonts w:ascii="Arial" w:eastAsia="Arial" w:hAnsi="Arial" w:cs="Arial"/>
                <w:szCs w:val="20"/>
              </w:rPr>
              <w:t>1</w:t>
            </w:r>
          </w:p>
        </w:tc>
        <w:tc>
          <w:tcPr>
            <w:tcW w:w="1512" w:type="dxa"/>
            <w:shd w:val="clear" w:color="auto" w:fill="auto"/>
          </w:tcPr>
          <w:p w:rsidR="00ED502D" w:rsidRDefault="00ED502D" w:rsidP="006A6E89">
            <w:pPr>
              <w:pStyle w:val="TableParagraph"/>
              <w:spacing w:before="56"/>
              <w:ind w:left="613" w:right="618"/>
              <w:jc w:val="center"/>
              <w:rPr>
                <w:rFonts w:ascii="Arial" w:eastAsia="Arial" w:hAnsi="Arial" w:cs="Arial"/>
                <w:szCs w:val="20"/>
              </w:rPr>
            </w:pPr>
            <w:r>
              <w:rPr>
                <w:rFonts w:ascii="Arial" w:eastAsia="Arial" w:hAnsi="Arial" w:cs="Arial"/>
                <w:spacing w:val="-1"/>
                <w:szCs w:val="20"/>
              </w:rPr>
              <w:t>17</w:t>
            </w:r>
          </w:p>
        </w:tc>
        <w:tc>
          <w:tcPr>
            <w:tcW w:w="1514" w:type="dxa"/>
            <w:shd w:val="clear" w:color="auto" w:fill="auto"/>
          </w:tcPr>
          <w:p w:rsidR="00ED502D" w:rsidRDefault="00ED502D" w:rsidP="006A6E89">
            <w:pPr>
              <w:pStyle w:val="TableParagraph"/>
              <w:spacing w:before="56"/>
              <w:ind w:left="612" w:right="620"/>
              <w:jc w:val="center"/>
              <w:rPr>
                <w:rFonts w:ascii="Arial" w:eastAsia="Arial" w:hAnsi="Arial" w:cs="Arial"/>
                <w:szCs w:val="20"/>
              </w:rPr>
            </w:pPr>
            <w:r>
              <w:rPr>
                <w:rFonts w:ascii="Arial" w:eastAsia="Arial" w:hAnsi="Arial" w:cs="Arial"/>
                <w:spacing w:val="-1"/>
                <w:szCs w:val="20"/>
              </w:rPr>
              <w:t>50</w:t>
            </w:r>
          </w:p>
        </w:tc>
      </w:tr>
      <w:tr w:rsidR="00ED502D" w:rsidTr="00ED502D">
        <w:trPr>
          <w:trHeight w:hRule="exact" w:val="370"/>
        </w:trPr>
        <w:tc>
          <w:tcPr>
            <w:tcW w:w="1510" w:type="dxa"/>
            <w:shd w:val="clear" w:color="auto" w:fill="auto"/>
          </w:tcPr>
          <w:p w:rsidR="00ED502D" w:rsidRDefault="00ED502D" w:rsidP="006A6E89">
            <w:pPr>
              <w:pStyle w:val="TableParagraph"/>
              <w:spacing w:before="54"/>
              <w:ind w:left="491"/>
              <w:rPr>
                <w:rFonts w:ascii="Arial" w:eastAsia="Arial" w:hAnsi="Arial" w:cs="Arial"/>
                <w:szCs w:val="20"/>
              </w:rPr>
            </w:pPr>
            <w:r>
              <w:rPr>
                <w:rFonts w:ascii="Arial" w:eastAsia="Arial" w:hAnsi="Arial" w:cs="Arial"/>
                <w:b/>
                <w:bCs/>
                <w:spacing w:val="-1"/>
                <w:szCs w:val="20"/>
              </w:rPr>
              <w:t>203</w:t>
            </w:r>
            <w:r>
              <w:rPr>
                <w:rFonts w:ascii="Arial" w:eastAsia="Arial" w:hAnsi="Arial" w:cs="Arial"/>
                <w:b/>
                <w:bCs/>
                <w:spacing w:val="2"/>
                <w:szCs w:val="20"/>
              </w:rPr>
              <w:t>0</w:t>
            </w:r>
            <w:r>
              <w:rPr>
                <w:rFonts w:ascii="Arial" w:eastAsia="Arial" w:hAnsi="Arial" w:cs="Arial"/>
                <w:b/>
                <w:bCs/>
                <w:szCs w:val="20"/>
              </w:rPr>
              <w:t>.</w:t>
            </w:r>
          </w:p>
        </w:tc>
        <w:tc>
          <w:tcPr>
            <w:tcW w:w="1512" w:type="dxa"/>
            <w:shd w:val="clear" w:color="auto" w:fill="auto"/>
          </w:tcPr>
          <w:p w:rsidR="00ED502D" w:rsidRDefault="00ED502D" w:rsidP="006A6E89">
            <w:pPr>
              <w:pStyle w:val="TableParagraph"/>
              <w:spacing w:before="56"/>
              <w:ind w:left="493"/>
              <w:rPr>
                <w:rFonts w:ascii="Arial" w:eastAsia="Arial" w:hAnsi="Arial" w:cs="Arial"/>
                <w:szCs w:val="20"/>
              </w:rPr>
            </w:pPr>
            <w:r>
              <w:rPr>
                <w:rFonts w:ascii="Arial" w:eastAsia="Arial" w:hAnsi="Arial" w:cs="Arial"/>
                <w:spacing w:val="-1"/>
                <w:szCs w:val="20"/>
              </w:rPr>
              <w:t>5.5</w:t>
            </w:r>
            <w:r>
              <w:rPr>
                <w:rFonts w:ascii="Arial" w:eastAsia="Arial" w:hAnsi="Arial" w:cs="Arial"/>
                <w:spacing w:val="2"/>
                <w:szCs w:val="20"/>
              </w:rPr>
              <w:t>2</w:t>
            </w:r>
            <w:r>
              <w:rPr>
                <w:rFonts w:ascii="Arial" w:eastAsia="Arial" w:hAnsi="Arial" w:cs="Arial"/>
                <w:szCs w:val="20"/>
              </w:rPr>
              <w:t>7</w:t>
            </w:r>
          </w:p>
        </w:tc>
        <w:tc>
          <w:tcPr>
            <w:tcW w:w="1512" w:type="dxa"/>
            <w:shd w:val="clear" w:color="auto" w:fill="auto"/>
          </w:tcPr>
          <w:p w:rsidR="00ED502D" w:rsidRDefault="00ED502D" w:rsidP="006A6E89">
            <w:pPr>
              <w:pStyle w:val="TableParagraph"/>
              <w:spacing w:before="56"/>
              <w:ind w:left="613" w:right="618"/>
              <w:jc w:val="center"/>
              <w:rPr>
                <w:rFonts w:ascii="Arial" w:eastAsia="Arial" w:hAnsi="Arial" w:cs="Arial"/>
                <w:szCs w:val="20"/>
              </w:rPr>
            </w:pPr>
            <w:r>
              <w:rPr>
                <w:rFonts w:ascii="Arial" w:eastAsia="Arial" w:hAnsi="Arial" w:cs="Arial"/>
                <w:spacing w:val="-1"/>
                <w:szCs w:val="20"/>
              </w:rPr>
              <w:t>37</w:t>
            </w:r>
          </w:p>
        </w:tc>
        <w:tc>
          <w:tcPr>
            <w:tcW w:w="1512" w:type="dxa"/>
            <w:shd w:val="clear" w:color="auto" w:fill="auto"/>
          </w:tcPr>
          <w:p w:rsidR="00ED502D" w:rsidRDefault="00ED502D" w:rsidP="006A6E89">
            <w:pPr>
              <w:pStyle w:val="TableParagraph"/>
              <w:spacing w:before="56"/>
              <w:ind w:left="493"/>
              <w:rPr>
                <w:rFonts w:ascii="Arial" w:eastAsia="Arial" w:hAnsi="Arial" w:cs="Arial"/>
                <w:szCs w:val="20"/>
              </w:rPr>
            </w:pPr>
            <w:r>
              <w:rPr>
                <w:rFonts w:ascii="Arial" w:eastAsia="Arial" w:hAnsi="Arial" w:cs="Arial"/>
                <w:spacing w:val="-1"/>
                <w:szCs w:val="20"/>
              </w:rPr>
              <w:t>9.7</w:t>
            </w:r>
            <w:r>
              <w:rPr>
                <w:rFonts w:ascii="Arial" w:eastAsia="Arial" w:hAnsi="Arial" w:cs="Arial"/>
                <w:spacing w:val="2"/>
                <w:szCs w:val="20"/>
              </w:rPr>
              <w:t>0</w:t>
            </w:r>
            <w:r>
              <w:rPr>
                <w:rFonts w:ascii="Arial" w:eastAsia="Arial" w:hAnsi="Arial" w:cs="Arial"/>
                <w:szCs w:val="20"/>
              </w:rPr>
              <w:t>7</w:t>
            </w:r>
          </w:p>
        </w:tc>
        <w:tc>
          <w:tcPr>
            <w:tcW w:w="1512" w:type="dxa"/>
            <w:shd w:val="clear" w:color="auto" w:fill="auto"/>
          </w:tcPr>
          <w:p w:rsidR="00ED502D" w:rsidRDefault="00ED502D" w:rsidP="006A6E89">
            <w:pPr>
              <w:pStyle w:val="TableParagraph"/>
              <w:spacing w:before="56"/>
              <w:ind w:left="613" w:right="618"/>
              <w:jc w:val="center"/>
              <w:rPr>
                <w:rFonts w:ascii="Arial" w:eastAsia="Arial" w:hAnsi="Arial" w:cs="Arial"/>
                <w:szCs w:val="20"/>
              </w:rPr>
            </w:pPr>
            <w:r>
              <w:rPr>
                <w:rFonts w:ascii="Arial" w:eastAsia="Arial" w:hAnsi="Arial" w:cs="Arial"/>
                <w:spacing w:val="-1"/>
                <w:szCs w:val="20"/>
              </w:rPr>
              <w:t>19</w:t>
            </w:r>
          </w:p>
        </w:tc>
        <w:tc>
          <w:tcPr>
            <w:tcW w:w="1514" w:type="dxa"/>
            <w:shd w:val="clear" w:color="auto" w:fill="auto"/>
          </w:tcPr>
          <w:p w:rsidR="00ED502D" w:rsidRDefault="00ED502D" w:rsidP="006A6E89">
            <w:pPr>
              <w:pStyle w:val="TableParagraph"/>
              <w:spacing w:before="56"/>
              <w:ind w:left="612" w:right="620"/>
              <w:jc w:val="center"/>
              <w:rPr>
                <w:rFonts w:ascii="Arial" w:eastAsia="Arial" w:hAnsi="Arial" w:cs="Arial"/>
                <w:szCs w:val="20"/>
              </w:rPr>
            </w:pPr>
            <w:r>
              <w:rPr>
                <w:rFonts w:ascii="Arial" w:eastAsia="Arial" w:hAnsi="Arial" w:cs="Arial"/>
                <w:spacing w:val="-1"/>
                <w:szCs w:val="20"/>
              </w:rPr>
              <w:t>56</w:t>
            </w:r>
          </w:p>
        </w:tc>
      </w:tr>
      <w:tr w:rsidR="00ED502D" w:rsidTr="00ED502D">
        <w:trPr>
          <w:trHeight w:hRule="exact" w:val="370"/>
        </w:trPr>
        <w:tc>
          <w:tcPr>
            <w:tcW w:w="1510" w:type="dxa"/>
            <w:shd w:val="clear" w:color="auto" w:fill="auto"/>
          </w:tcPr>
          <w:p w:rsidR="00ED502D" w:rsidRDefault="00ED502D" w:rsidP="006A6E89">
            <w:pPr>
              <w:pStyle w:val="TableParagraph"/>
              <w:spacing w:before="54"/>
              <w:ind w:left="491"/>
              <w:rPr>
                <w:rFonts w:ascii="Arial" w:eastAsia="Arial" w:hAnsi="Arial" w:cs="Arial"/>
                <w:szCs w:val="20"/>
              </w:rPr>
            </w:pPr>
            <w:r>
              <w:rPr>
                <w:rFonts w:ascii="Arial" w:eastAsia="Arial" w:hAnsi="Arial" w:cs="Arial"/>
                <w:b/>
                <w:bCs/>
                <w:spacing w:val="-1"/>
                <w:szCs w:val="20"/>
              </w:rPr>
              <w:t>204</w:t>
            </w:r>
            <w:r>
              <w:rPr>
                <w:rFonts w:ascii="Arial" w:eastAsia="Arial" w:hAnsi="Arial" w:cs="Arial"/>
                <w:b/>
                <w:bCs/>
                <w:spacing w:val="2"/>
                <w:szCs w:val="20"/>
              </w:rPr>
              <w:t>0</w:t>
            </w:r>
            <w:r>
              <w:rPr>
                <w:rFonts w:ascii="Arial" w:eastAsia="Arial" w:hAnsi="Arial" w:cs="Arial"/>
                <w:b/>
                <w:bCs/>
                <w:szCs w:val="20"/>
              </w:rPr>
              <w:t>.</w:t>
            </w:r>
          </w:p>
        </w:tc>
        <w:tc>
          <w:tcPr>
            <w:tcW w:w="1512" w:type="dxa"/>
            <w:shd w:val="clear" w:color="auto" w:fill="auto"/>
          </w:tcPr>
          <w:p w:rsidR="00ED502D" w:rsidRDefault="00ED502D" w:rsidP="006A6E89">
            <w:pPr>
              <w:pStyle w:val="TableParagraph"/>
              <w:spacing w:before="56"/>
              <w:ind w:left="493"/>
              <w:rPr>
                <w:rFonts w:ascii="Arial" w:eastAsia="Arial" w:hAnsi="Arial" w:cs="Arial"/>
                <w:szCs w:val="20"/>
              </w:rPr>
            </w:pPr>
            <w:r>
              <w:rPr>
                <w:rFonts w:ascii="Arial" w:eastAsia="Arial" w:hAnsi="Arial" w:cs="Arial"/>
                <w:spacing w:val="-1"/>
                <w:szCs w:val="20"/>
              </w:rPr>
              <w:t>5.4</w:t>
            </w:r>
            <w:r>
              <w:rPr>
                <w:rFonts w:ascii="Arial" w:eastAsia="Arial" w:hAnsi="Arial" w:cs="Arial"/>
                <w:spacing w:val="2"/>
                <w:szCs w:val="20"/>
              </w:rPr>
              <w:t>9</w:t>
            </w:r>
            <w:r>
              <w:rPr>
                <w:rFonts w:ascii="Arial" w:eastAsia="Arial" w:hAnsi="Arial" w:cs="Arial"/>
                <w:szCs w:val="20"/>
              </w:rPr>
              <w:t>4</w:t>
            </w:r>
          </w:p>
        </w:tc>
        <w:tc>
          <w:tcPr>
            <w:tcW w:w="1512" w:type="dxa"/>
            <w:shd w:val="clear" w:color="auto" w:fill="auto"/>
          </w:tcPr>
          <w:p w:rsidR="00ED502D" w:rsidRDefault="00ED502D" w:rsidP="006A6E89">
            <w:pPr>
              <w:pStyle w:val="TableParagraph"/>
              <w:spacing w:before="56"/>
              <w:ind w:left="613" w:right="618"/>
              <w:jc w:val="center"/>
              <w:rPr>
                <w:rFonts w:ascii="Arial" w:eastAsia="Arial" w:hAnsi="Arial" w:cs="Arial"/>
                <w:szCs w:val="20"/>
              </w:rPr>
            </w:pPr>
            <w:r>
              <w:rPr>
                <w:rFonts w:ascii="Arial" w:eastAsia="Arial" w:hAnsi="Arial" w:cs="Arial"/>
                <w:spacing w:val="-1"/>
                <w:szCs w:val="20"/>
              </w:rPr>
              <w:t>37</w:t>
            </w:r>
          </w:p>
        </w:tc>
        <w:tc>
          <w:tcPr>
            <w:tcW w:w="1512" w:type="dxa"/>
            <w:shd w:val="clear" w:color="auto" w:fill="auto"/>
          </w:tcPr>
          <w:p w:rsidR="00ED502D" w:rsidRDefault="00ED502D" w:rsidP="006A6E89">
            <w:pPr>
              <w:pStyle w:val="TableParagraph"/>
              <w:spacing w:before="56"/>
              <w:ind w:left="438"/>
              <w:rPr>
                <w:rFonts w:ascii="Arial" w:eastAsia="Arial" w:hAnsi="Arial" w:cs="Arial"/>
                <w:szCs w:val="20"/>
              </w:rPr>
            </w:pPr>
            <w:r>
              <w:rPr>
                <w:rFonts w:ascii="Arial" w:eastAsia="Arial" w:hAnsi="Arial" w:cs="Arial"/>
                <w:spacing w:val="-1"/>
                <w:szCs w:val="20"/>
              </w:rPr>
              <w:t>10.</w:t>
            </w:r>
            <w:r>
              <w:rPr>
                <w:rFonts w:ascii="Arial" w:eastAsia="Arial" w:hAnsi="Arial" w:cs="Arial"/>
                <w:spacing w:val="2"/>
                <w:szCs w:val="20"/>
              </w:rPr>
              <w:t>4</w:t>
            </w:r>
            <w:r>
              <w:rPr>
                <w:rFonts w:ascii="Arial" w:eastAsia="Arial" w:hAnsi="Arial" w:cs="Arial"/>
                <w:spacing w:val="-1"/>
                <w:szCs w:val="20"/>
              </w:rPr>
              <w:t>14</w:t>
            </w:r>
          </w:p>
        </w:tc>
        <w:tc>
          <w:tcPr>
            <w:tcW w:w="1512" w:type="dxa"/>
            <w:shd w:val="clear" w:color="auto" w:fill="auto"/>
          </w:tcPr>
          <w:p w:rsidR="00ED502D" w:rsidRDefault="00ED502D" w:rsidP="006A6E89">
            <w:pPr>
              <w:pStyle w:val="TableParagraph"/>
              <w:spacing w:before="56"/>
              <w:ind w:left="613" w:right="618"/>
              <w:jc w:val="center"/>
              <w:rPr>
                <w:rFonts w:ascii="Arial" w:eastAsia="Arial" w:hAnsi="Arial" w:cs="Arial"/>
                <w:szCs w:val="20"/>
              </w:rPr>
            </w:pPr>
            <w:r>
              <w:rPr>
                <w:rFonts w:ascii="Arial" w:eastAsia="Arial" w:hAnsi="Arial" w:cs="Arial"/>
                <w:spacing w:val="-1"/>
                <w:szCs w:val="20"/>
              </w:rPr>
              <w:t>21</w:t>
            </w:r>
          </w:p>
        </w:tc>
        <w:tc>
          <w:tcPr>
            <w:tcW w:w="1514" w:type="dxa"/>
            <w:shd w:val="clear" w:color="auto" w:fill="auto"/>
          </w:tcPr>
          <w:p w:rsidR="00ED502D" w:rsidRDefault="00ED502D" w:rsidP="006A6E89">
            <w:pPr>
              <w:pStyle w:val="TableParagraph"/>
              <w:spacing w:before="56"/>
              <w:ind w:left="612" w:right="620"/>
              <w:jc w:val="center"/>
              <w:rPr>
                <w:rFonts w:ascii="Arial" w:eastAsia="Arial" w:hAnsi="Arial" w:cs="Arial"/>
                <w:szCs w:val="20"/>
              </w:rPr>
            </w:pPr>
            <w:r>
              <w:rPr>
                <w:rFonts w:ascii="Arial" w:eastAsia="Arial" w:hAnsi="Arial" w:cs="Arial"/>
                <w:spacing w:val="-1"/>
                <w:szCs w:val="20"/>
              </w:rPr>
              <w:t>57</w:t>
            </w:r>
          </w:p>
        </w:tc>
      </w:tr>
      <w:tr w:rsidR="00ED502D" w:rsidTr="00ED502D">
        <w:trPr>
          <w:trHeight w:hRule="exact" w:val="372"/>
        </w:trPr>
        <w:tc>
          <w:tcPr>
            <w:tcW w:w="1510" w:type="dxa"/>
            <w:shd w:val="clear" w:color="auto" w:fill="auto"/>
          </w:tcPr>
          <w:p w:rsidR="00ED502D" w:rsidRDefault="00ED502D" w:rsidP="006A6E89">
            <w:pPr>
              <w:pStyle w:val="TableParagraph"/>
              <w:spacing w:before="56"/>
              <w:ind w:left="491"/>
              <w:rPr>
                <w:rFonts w:ascii="Arial" w:eastAsia="Arial" w:hAnsi="Arial" w:cs="Arial"/>
                <w:szCs w:val="20"/>
              </w:rPr>
            </w:pPr>
            <w:r>
              <w:rPr>
                <w:rFonts w:ascii="Arial" w:eastAsia="Arial" w:hAnsi="Arial" w:cs="Arial"/>
                <w:b/>
                <w:bCs/>
                <w:spacing w:val="-1"/>
                <w:szCs w:val="20"/>
              </w:rPr>
              <w:t>204</w:t>
            </w:r>
            <w:r>
              <w:rPr>
                <w:rFonts w:ascii="Arial" w:eastAsia="Arial" w:hAnsi="Arial" w:cs="Arial"/>
                <w:b/>
                <w:bCs/>
                <w:spacing w:val="2"/>
                <w:szCs w:val="20"/>
              </w:rPr>
              <w:t>7</w:t>
            </w:r>
            <w:r>
              <w:rPr>
                <w:rFonts w:ascii="Arial" w:eastAsia="Arial" w:hAnsi="Arial" w:cs="Arial"/>
                <w:b/>
                <w:bCs/>
                <w:szCs w:val="20"/>
              </w:rPr>
              <w:t>.</w:t>
            </w:r>
          </w:p>
        </w:tc>
        <w:tc>
          <w:tcPr>
            <w:tcW w:w="1512" w:type="dxa"/>
            <w:shd w:val="clear" w:color="auto" w:fill="auto"/>
          </w:tcPr>
          <w:p w:rsidR="00ED502D" w:rsidRDefault="00ED502D" w:rsidP="006A6E89">
            <w:pPr>
              <w:pStyle w:val="TableParagraph"/>
              <w:spacing w:before="58"/>
              <w:ind w:left="493"/>
              <w:rPr>
                <w:rFonts w:ascii="Arial" w:eastAsia="Arial" w:hAnsi="Arial" w:cs="Arial"/>
                <w:szCs w:val="20"/>
              </w:rPr>
            </w:pPr>
            <w:r>
              <w:rPr>
                <w:rFonts w:ascii="Arial" w:eastAsia="Arial" w:hAnsi="Arial" w:cs="Arial"/>
                <w:spacing w:val="-1"/>
                <w:szCs w:val="20"/>
              </w:rPr>
              <w:t>5.0</w:t>
            </w:r>
            <w:r>
              <w:rPr>
                <w:rFonts w:ascii="Arial" w:eastAsia="Arial" w:hAnsi="Arial" w:cs="Arial"/>
                <w:spacing w:val="2"/>
                <w:szCs w:val="20"/>
              </w:rPr>
              <w:t>8</w:t>
            </w:r>
            <w:r>
              <w:rPr>
                <w:rFonts w:ascii="Arial" w:eastAsia="Arial" w:hAnsi="Arial" w:cs="Arial"/>
                <w:szCs w:val="20"/>
              </w:rPr>
              <w:t>7</w:t>
            </w:r>
          </w:p>
        </w:tc>
        <w:tc>
          <w:tcPr>
            <w:tcW w:w="1512" w:type="dxa"/>
            <w:shd w:val="clear" w:color="auto" w:fill="auto"/>
          </w:tcPr>
          <w:p w:rsidR="00ED502D" w:rsidRDefault="00ED502D" w:rsidP="006A6E89">
            <w:pPr>
              <w:pStyle w:val="TableParagraph"/>
              <w:spacing w:before="58"/>
              <w:ind w:left="613" w:right="618"/>
              <w:jc w:val="center"/>
              <w:rPr>
                <w:rFonts w:ascii="Arial" w:eastAsia="Arial" w:hAnsi="Arial" w:cs="Arial"/>
                <w:szCs w:val="20"/>
              </w:rPr>
            </w:pPr>
            <w:r>
              <w:rPr>
                <w:rFonts w:ascii="Arial" w:eastAsia="Arial" w:hAnsi="Arial" w:cs="Arial"/>
                <w:spacing w:val="-1"/>
                <w:szCs w:val="20"/>
              </w:rPr>
              <w:t>34</w:t>
            </w:r>
          </w:p>
        </w:tc>
        <w:tc>
          <w:tcPr>
            <w:tcW w:w="1512" w:type="dxa"/>
            <w:shd w:val="clear" w:color="auto" w:fill="auto"/>
          </w:tcPr>
          <w:p w:rsidR="00ED502D" w:rsidRDefault="00ED502D" w:rsidP="006A6E89">
            <w:pPr>
              <w:pStyle w:val="TableParagraph"/>
              <w:spacing w:before="58"/>
              <w:ind w:left="438"/>
              <w:rPr>
                <w:rFonts w:ascii="Arial" w:eastAsia="Arial" w:hAnsi="Arial" w:cs="Arial"/>
                <w:szCs w:val="20"/>
              </w:rPr>
            </w:pPr>
            <w:r>
              <w:rPr>
                <w:rFonts w:ascii="Arial" w:eastAsia="Arial" w:hAnsi="Arial" w:cs="Arial"/>
                <w:spacing w:val="-1"/>
                <w:szCs w:val="20"/>
              </w:rPr>
              <w:t>10.</w:t>
            </w:r>
            <w:r>
              <w:rPr>
                <w:rFonts w:ascii="Arial" w:eastAsia="Arial" w:hAnsi="Arial" w:cs="Arial"/>
                <w:spacing w:val="2"/>
                <w:szCs w:val="20"/>
              </w:rPr>
              <w:t>4</w:t>
            </w:r>
            <w:r>
              <w:rPr>
                <w:rFonts w:ascii="Arial" w:eastAsia="Arial" w:hAnsi="Arial" w:cs="Arial"/>
                <w:spacing w:val="-1"/>
                <w:szCs w:val="20"/>
              </w:rPr>
              <w:t>66</w:t>
            </w:r>
          </w:p>
        </w:tc>
        <w:tc>
          <w:tcPr>
            <w:tcW w:w="1512" w:type="dxa"/>
            <w:shd w:val="clear" w:color="auto" w:fill="auto"/>
          </w:tcPr>
          <w:p w:rsidR="00ED502D" w:rsidRDefault="00ED502D" w:rsidP="006A6E89">
            <w:pPr>
              <w:pStyle w:val="TableParagraph"/>
              <w:spacing w:before="58"/>
              <w:ind w:left="613" w:right="618"/>
              <w:jc w:val="center"/>
              <w:rPr>
                <w:rFonts w:ascii="Arial" w:eastAsia="Arial" w:hAnsi="Arial" w:cs="Arial"/>
                <w:szCs w:val="20"/>
              </w:rPr>
            </w:pPr>
            <w:r>
              <w:rPr>
                <w:rFonts w:ascii="Arial" w:eastAsia="Arial" w:hAnsi="Arial" w:cs="Arial"/>
                <w:spacing w:val="-1"/>
                <w:szCs w:val="20"/>
              </w:rPr>
              <w:t>21</w:t>
            </w:r>
          </w:p>
        </w:tc>
        <w:tc>
          <w:tcPr>
            <w:tcW w:w="1514" w:type="dxa"/>
            <w:shd w:val="clear" w:color="auto" w:fill="auto"/>
          </w:tcPr>
          <w:p w:rsidR="00ED502D" w:rsidRDefault="00ED502D" w:rsidP="006A6E89">
            <w:pPr>
              <w:pStyle w:val="TableParagraph"/>
              <w:spacing w:before="58"/>
              <w:ind w:left="612" w:right="620"/>
              <w:jc w:val="center"/>
              <w:rPr>
                <w:rFonts w:ascii="Arial" w:eastAsia="Arial" w:hAnsi="Arial" w:cs="Arial"/>
                <w:szCs w:val="20"/>
              </w:rPr>
            </w:pPr>
            <w:r>
              <w:rPr>
                <w:rFonts w:ascii="Arial" w:eastAsia="Arial" w:hAnsi="Arial" w:cs="Arial"/>
                <w:spacing w:val="-1"/>
                <w:szCs w:val="20"/>
              </w:rPr>
              <w:t>55</w:t>
            </w:r>
          </w:p>
        </w:tc>
      </w:tr>
    </w:tbl>
    <w:p w:rsidR="00ED502D" w:rsidRPr="008A60C2" w:rsidRDefault="00ED502D" w:rsidP="002E3C7A">
      <w:pPr>
        <w:pStyle w:val="NoSpacing"/>
      </w:pPr>
      <w:r w:rsidRPr="008A60C2">
        <w:t>Tabela 8.2. Projekcija broj putničkih i teretnih vozova</w:t>
      </w:r>
    </w:p>
    <w:p w:rsidR="00793A90" w:rsidRDefault="00793A90" w:rsidP="009450AD">
      <w:pPr>
        <w:spacing w:after="120" w:line="240" w:lineRule="auto"/>
        <w:rPr>
          <w:rFonts w:cs="Arial"/>
        </w:rPr>
      </w:pPr>
    </w:p>
    <w:p w:rsidR="0024230F" w:rsidRPr="00C70BC8" w:rsidRDefault="00253952" w:rsidP="002E3C7A">
      <w:pPr>
        <w:pStyle w:val="Heading3"/>
      </w:pPr>
      <w:bookmarkStart w:id="149" w:name="_Toc2779361"/>
      <w:r w:rsidRPr="00C70BC8">
        <w:t>Faza izgradnje</w:t>
      </w:r>
      <w:bookmarkEnd w:id="149"/>
    </w:p>
    <w:p w:rsidR="0024230F" w:rsidRPr="00CB21DF" w:rsidRDefault="00253952" w:rsidP="002E3C7A">
      <w:r w:rsidRPr="00CB21DF">
        <w:t>Saobraćaj motornih vozila i građevinske opreme i građevinske aktivnosti će generisati buku koja može da utiče na radnike, stanovništvo i životinje koje žive ili koje se kreću u blizini radnih punktova</w:t>
      </w:r>
      <w:r w:rsidR="00AB299A" w:rsidRPr="00CB21DF">
        <w:t>.</w:t>
      </w:r>
    </w:p>
    <w:p w:rsidR="00C70BC8" w:rsidRDefault="00AF686B" w:rsidP="002E3C7A">
      <w:r w:rsidRPr="00CB21DF">
        <w:t>Ova buka je privremena i prestaće po završetku izvo</w:t>
      </w:r>
      <w:r w:rsidR="00FF37B9">
        <w:t>đ</w:t>
      </w:r>
      <w:r w:rsidRPr="00CB21DF">
        <w:t>enja radova, pa se uz poštovanje tehnološke discipline ne očekuje njen negativni uticaj na okolna naseljena mesta.</w:t>
      </w:r>
    </w:p>
    <w:p w:rsidR="0024230F" w:rsidRPr="00C70BC8" w:rsidRDefault="007C74C4" w:rsidP="002E3C7A">
      <w:pPr>
        <w:pStyle w:val="Heading3"/>
      </w:pPr>
      <w:bookmarkStart w:id="150" w:name="_Toc2779362"/>
      <w:r w:rsidRPr="00C70BC8">
        <w:t>Faza eksploatacije</w:t>
      </w:r>
      <w:bookmarkEnd w:id="150"/>
    </w:p>
    <w:p w:rsidR="00AF686B" w:rsidRPr="00CB21DF" w:rsidRDefault="00AF686B" w:rsidP="002E3C7A">
      <w:r w:rsidRPr="00CB21DF">
        <w:t>Nakon završetka radova, zbog novih šina i gornjeg stroja pruge, generalno će se smanjiti emisija buke prouzrokovana kotrljanjem točkova po šinama u odnosu na postojeće stanje. Me</w:t>
      </w:r>
      <w:r w:rsidR="00FF37B9">
        <w:t>đ</w:t>
      </w:r>
      <w:r w:rsidRPr="00CB21DF">
        <w:t>utim, usled povećanja brzine i broj vozova, doći će do povećanja nivoa buke u okolnim naseljima.</w:t>
      </w:r>
    </w:p>
    <w:p w:rsidR="00080AF5" w:rsidRPr="00CB21DF" w:rsidRDefault="007C74C4" w:rsidP="002E3C7A">
      <w:r w:rsidRPr="00CB21DF">
        <w:t>Buka koja se stvara kretanjem voza može da predstavlja smetnju ako dopre do naseljenih mesta</w:t>
      </w:r>
      <w:r w:rsidR="0024230F" w:rsidRPr="00CB21DF">
        <w:t xml:space="preserve">, </w:t>
      </w:r>
      <w:r w:rsidRPr="00CB21DF">
        <w:t xml:space="preserve">posebno u slučaju </w:t>
      </w:r>
      <w:r w:rsidR="00E721E7" w:rsidRPr="00CB21DF">
        <w:t xml:space="preserve">vozova </w:t>
      </w:r>
      <w:r w:rsidRPr="00CB21DF">
        <w:t>velikih brzina</w:t>
      </w:r>
      <w:r w:rsidR="0024230F" w:rsidRPr="00CB21DF">
        <w:t xml:space="preserve">; </w:t>
      </w:r>
      <w:r w:rsidRPr="00CB21DF">
        <w:t>buka takođe može da utiče na životinje koje žive u okolnoj sredini</w:t>
      </w:r>
      <w:r w:rsidR="0024230F" w:rsidRPr="00CB21DF">
        <w:t xml:space="preserve">. </w:t>
      </w:r>
      <w:r w:rsidRPr="00CB21DF">
        <w:t xml:space="preserve">Na osnovu istraživanja utvrđeno je da dnevni ekvivalent nivoa buke </w:t>
      </w:r>
      <w:r w:rsidR="00080AF5" w:rsidRPr="00CB21DF">
        <w:t xml:space="preserve">&gt;65 dBA </w:t>
      </w:r>
      <w:r w:rsidRPr="00CB21DF">
        <w:t xml:space="preserve">i noćni </w:t>
      </w:r>
      <w:r w:rsidRPr="00CB21DF">
        <w:lastRenderedPageBreak/>
        <w:t xml:space="preserve">ekvivalent nivoa buke </w:t>
      </w:r>
      <w:r w:rsidR="00080AF5" w:rsidRPr="00CB21DF">
        <w:t xml:space="preserve">&gt;55 dBA </w:t>
      </w:r>
      <w:r w:rsidRPr="00CB21DF">
        <w:t>drumskog saobraćaja može da predstavlja značajnu opasnost po ljudsko zdravlje</w:t>
      </w:r>
      <w:r w:rsidR="00080AF5" w:rsidRPr="00CB21DF">
        <w:t>.</w:t>
      </w:r>
    </w:p>
    <w:p w:rsidR="00080AF5" w:rsidRPr="00B345E6" w:rsidRDefault="007C74C4" w:rsidP="002E3C7A">
      <w:pPr>
        <w:rPr>
          <w:lang w:val="es-ES"/>
        </w:rPr>
      </w:pPr>
      <w:r w:rsidRPr="00CB21DF">
        <w:t>U osnov</w:t>
      </w:r>
      <w:r w:rsidR="00D75E2C" w:rsidRPr="00CB21DF">
        <w:t>i</w:t>
      </w:r>
      <w:r w:rsidRPr="00CB21DF">
        <w:t xml:space="preserve"> se emisija buke železničkih vozila utvrđuje interakcijom između točkova i šina</w:t>
      </w:r>
      <w:r w:rsidR="00080AF5" w:rsidRPr="00CB21DF">
        <w:t xml:space="preserve">. </w:t>
      </w:r>
      <w:r w:rsidRPr="00B345E6">
        <w:rPr>
          <w:lang w:val="es-ES"/>
        </w:rPr>
        <w:t>Ova vrsta buke delimično je regulisana Direktivama 96/48/E</w:t>
      </w:r>
      <w:r w:rsidR="00026C9E" w:rsidRPr="00B345E6">
        <w:rPr>
          <w:lang w:val="es-ES"/>
        </w:rPr>
        <w:t>C</w:t>
      </w:r>
      <w:r w:rsidRPr="00B345E6">
        <w:rPr>
          <w:lang w:val="es-ES"/>
        </w:rPr>
        <w:t xml:space="preserve"> i 2001/16/E</w:t>
      </w:r>
      <w:r w:rsidR="00026C9E" w:rsidRPr="00B345E6">
        <w:rPr>
          <w:lang w:val="es-ES"/>
        </w:rPr>
        <w:t>C</w:t>
      </w:r>
      <w:r w:rsidR="00080AF5" w:rsidRPr="00B345E6">
        <w:rPr>
          <w:lang w:val="es-ES"/>
        </w:rPr>
        <w:t xml:space="preserve">. </w:t>
      </w:r>
      <w:r w:rsidRPr="00B345E6">
        <w:rPr>
          <w:lang w:val="es-ES"/>
        </w:rPr>
        <w:t xml:space="preserve">Novi železnički vozni park mora da bude usaglašen sa strožijim </w:t>
      </w:r>
      <w:r w:rsidR="00E029FE" w:rsidRPr="00B345E6">
        <w:rPr>
          <w:lang w:val="es-ES"/>
        </w:rPr>
        <w:t xml:space="preserve">zahtevima za </w:t>
      </w:r>
      <w:r w:rsidRPr="00B345E6">
        <w:rPr>
          <w:lang w:val="es-ES"/>
        </w:rPr>
        <w:t>dozvoljen</w:t>
      </w:r>
      <w:r w:rsidR="00E029FE" w:rsidRPr="00B345E6">
        <w:rPr>
          <w:lang w:val="es-ES"/>
        </w:rPr>
        <w:t xml:space="preserve">e nivoe </w:t>
      </w:r>
      <w:r w:rsidRPr="00B345E6">
        <w:rPr>
          <w:lang w:val="es-ES"/>
        </w:rPr>
        <w:t>emisije buke, a takođe su date reference za njihovo održavanje</w:t>
      </w:r>
      <w:r w:rsidR="00080AF5" w:rsidRPr="00B345E6">
        <w:rPr>
          <w:lang w:val="es-ES"/>
        </w:rPr>
        <w:t xml:space="preserve">. </w:t>
      </w:r>
      <w:r w:rsidRPr="00B345E6">
        <w:rPr>
          <w:lang w:val="es-ES"/>
        </w:rPr>
        <w:t>Takođe</w:t>
      </w:r>
      <w:r w:rsidR="00080AF5" w:rsidRPr="00B345E6">
        <w:rPr>
          <w:lang w:val="es-ES"/>
        </w:rPr>
        <w:t xml:space="preserve">, </w:t>
      </w:r>
      <w:r w:rsidRPr="00B345E6">
        <w:rPr>
          <w:lang w:val="es-ES"/>
        </w:rPr>
        <w:t xml:space="preserve">upućuje se i na zamenjivanje </w:t>
      </w:r>
      <w:r w:rsidR="003459B1" w:rsidRPr="00B345E6">
        <w:rPr>
          <w:lang w:val="es-ES"/>
        </w:rPr>
        <w:t>papučica kočnica</w:t>
      </w:r>
      <w:r w:rsidR="00080AF5" w:rsidRPr="00B345E6">
        <w:rPr>
          <w:lang w:val="es-ES"/>
        </w:rPr>
        <w:t>.</w:t>
      </w:r>
    </w:p>
    <w:p w:rsidR="00080AF5" w:rsidRPr="00B345E6" w:rsidRDefault="007C74C4" w:rsidP="002E3C7A">
      <w:pPr>
        <w:rPr>
          <w:lang w:val="es-ES"/>
        </w:rPr>
      </w:pPr>
      <w:r w:rsidRPr="00B345E6">
        <w:rPr>
          <w:bCs/>
          <w:lang w:val="es-ES"/>
        </w:rPr>
        <w:t xml:space="preserve">Mere protiv buke </w:t>
      </w:r>
      <w:r w:rsidR="00560D6B" w:rsidRPr="00B345E6">
        <w:rPr>
          <w:bCs/>
          <w:lang w:val="es-ES"/>
        </w:rPr>
        <w:t>na putanji njenog širenja</w:t>
      </w:r>
      <w:r w:rsidR="00080AF5" w:rsidRPr="00B345E6">
        <w:rPr>
          <w:bCs/>
          <w:lang w:val="es-ES"/>
        </w:rPr>
        <w:t>:</w:t>
      </w:r>
      <w:r w:rsidR="00B777F5" w:rsidRPr="00B345E6">
        <w:rPr>
          <w:b/>
          <w:bCs/>
          <w:lang w:val="es-ES"/>
        </w:rPr>
        <w:t xml:space="preserve"> </w:t>
      </w:r>
      <w:r w:rsidR="00560D6B" w:rsidRPr="00B345E6">
        <w:rPr>
          <w:bCs/>
          <w:lang w:val="es-ES"/>
        </w:rPr>
        <w:t xml:space="preserve">po pravilu su </w:t>
      </w:r>
      <w:r w:rsidR="000412DE" w:rsidRPr="00B345E6">
        <w:rPr>
          <w:bCs/>
          <w:lang w:val="es-ES"/>
        </w:rPr>
        <w:t>barijere za zaštitu od buke</w:t>
      </w:r>
      <w:r w:rsidR="00560D6B" w:rsidRPr="00B345E6">
        <w:rPr>
          <w:bCs/>
          <w:lang w:val="es-ES"/>
        </w:rPr>
        <w:t xml:space="preserve"> mera koja se koristi </w:t>
      </w:r>
      <w:r w:rsidR="00560D6B" w:rsidRPr="00B345E6">
        <w:rPr>
          <w:lang w:val="es-ES"/>
        </w:rPr>
        <w:t>za umanjenje buke na putanji njenog širenja</w:t>
      </w:r>
      <w:r w:rsidR="00080AF5" w:rsidRPr="00B345E6">
        <w:rPr>
          <w:lang w:val="es-ES"/>
        </w:rPr>
        <w:t xml:space="preserve">. </w:t>
      </w:r>
      <w:r w:rsidR="000412DE" w:rsidRPr="00B345E6">
        <w:rPr>
          <w:lang w:val="es-ES"/>
        </w:rPr>
        <w:t>Barijere</w:t>
      </w:r>
      <w:r w:rsidR="00560D6B" w:rsidRPr="00B345E6">
        <w:rPr>
          <w:lang w:val="es-ES"/>
        </w:rPr>
        <w:t xml:space="preserve"> </w:t>
      </w:r>
      <w:r w:rsidR="00080AF5" w:rsidRPr="00B345E6">
        <w:rPr>
          <w:lang w:val="es-ES"/>
        </w:rPr>
        <w:t>s</w:t>
      </w:r>
      <w:r w:rsidR="00560D6B" w:rsidRPr="00B345E6">
        <w:rPr>
          <w:lang w:val="es-ES"/>
        </w:rPr>
        <w:t>e obično postavljaju na novim i na postojećim prugama</w:t>
      </w:r>
      <w:r w:rsidR="00080AF5" w:rsidRPr="00B345E6">
        <w:rPr>
          <w:lang w:val="es-ES"/>
        </w:rPr>
        <w:t xml:space="preserve">. </w:t>
      </w:r>
      <w:r w:rsidR="00560D6B" w:rsidRPr="00B345E6">
        <w:rPr>
          <w:lang w:val="es-ES"/>
        </w:rPr>
        <w:t>Efektivn</w:t>
      </w:r>
      <w:r w:rsidR="000412DE" w:rsidRPr="00B345E6">
        <w:rPr>
          <w:lang w:val="es-ES"/>
        </w:rPr>
        <w:t>e barijere</w:t>
      </w:r>
      <w:r w:rsidR="00560D6B" w:rsidRPr="00B345E6">
        <w:rPr>
          <w:lang w:val="es-ES"/>
        </w:rPr>
        <w:t xml:space="preserve"> bi umanji</w:t>
      </w:r>
      <w:r w:rsidR="000412DE" w:rsidRPr="00B345E6">
        <w:rPr>
          <w:lang w:val="es-ES"/>
        </w:rPr>
        <w:t>le</w:t>
      </w:r>
      <w:r w:rsidR="00560D6B" w:rsidRPr="00B345E6">
        <w:rPr>
          <w:lang w:val="es-ES"/>
        </w:rPr>
        <w:t xml:space="preserve"> nivo buke za </w:t>
      </w:r>
      <w:r w:rsidR="00080AF5" w:rsidRPr="00B345E6">
        <w:rPr>
          <w:lang w:val="es-ES"/>
        </w:rPr>
        <w:t xml:space="preserve">~10 dBA. </w:t>
      </w:r>
      <w:r w:rsidR="00560D6B" w:rsidRPr="00B345E6">
        <w:rPr>
          <w:lang w:val="es-ES"/>
        </w:rPr>
        <w:t>Visina</w:t>
      </w:r>
      <w:r w:rsidR="00080AF5" w:rsidRPr="00B345E6">
        <w:rPr>
          <w:lang w:val="es-ES"/>
        </w:rPr>
        <w:t xml:space="preserve">, </w:t>
      </w:r>
      <w:r w:rsidR="00560D6B" w:rsidRPr="00B345E6">
        <w:rPr>
          <w:lang w:val="es-ES"/>
        </w:rPr>
        <w:t>dužina</w:t>
      </w:r>
      <w:r w:rsidR="00080AF5" w:rsidRPr="00B345E6">
        <w:rPr>
          <w:lang w:val="es-ES"/>
        </w:rPr>
        <w:t xml:space="preserve">, </w:t>
      </w:r>
      <w:r w:rsidR="00560D6B" w:rsidRPr="00B345E6">
        <w:rPr>
          <w:lang w:val="es-ES"/>
        </w:rPr>
        <w:t xml:space="preserve">lokacija i apsorpciona svojstva </w:t>
      </w:r>
      <w:r w:rsidR="000412DE" w:rsidRPr="00B345E6">
        <w:rPr>
          <w:lang w:val="es-ES"/>
        </w:rPr>
        <w:t>barijera</w:t>
      </w:r>
      <w:r w:rsidR="00560D6B" w:rsidRPr="00B345E6">
        <w:rPr>
          <w:lang w:val="es-ES"/>
        </w:rPr>
        <w:t xml:space="preserve"> biraju se posebno za svaki pojedinačni slučaj</w:t>
      </w:r>
      <w:r w:rsidR="00080AF5" w:rsidRPr="00B345E6">
        <w:rPr>
          <w:lang w:val="es-ES"/>
        </w:rPr>
        <w:t xml:space="preserve">. </w:t>
      </w:r>
      <w:r w:rsidR="00560D6B" w:rsidRPr="00B345E6">
        <w:rPr>
          <w:lang w:val="es-ES"/>
        </w:rPr>
        <w:t xml:space="preserve">Najbolji izbor za mesto instaliranja </w:t>
      </w:r>
      <w:r w:rsidR="000412DE" w:rsidRPr="00B345E6">
        <w:rPr>
          <w:lang w:val="es-ES"/>
        </w:rPr>
        <w:t>barijere</w:t>
      </w:r>
      <w:r w:rsidR="00560D6B" w:rsidRPr="00B345E6">
        <w:rPr>
          <w:lang w:val="es-ES"/>
        </w:rPr>
        <w:t xml:space="preserve"> je pored izvora buke ili pored prijemnika </w:t>
      </w:r>
      <w:r w:rsidR="00080AF5" w:rsidRPr="00B345E6">
        <w:rPr>
          <w:lang w:val="es-ES"/>
        </w:rPr>
        <w:t>(</w:t>
      </w:r>
      <w:r w:rsidR="00560D6B" w:rsidRPr="00B345E6">
        <w:rPr>
          <w:lang w:val="es-ES"/>
        </w:rPr>
        <w:t>stambene kuće</w:t>
      </w:r>
      <w:r w:rsidR="00080AF5" w:rsidRPr="00B345E6">
        <w:rPr>
          <w:lang w:val="es-ES"/>
        </w:rPr>
        <w:t>).</w:t>
      </w:r>
      <w:r w:rsidR="00992340" w:rsidRPr="00B345E6">
        <w:rPr>
          <w:lang w:val="es-ES"/>
        </w:rPr>
        <w:t xml:space="preserve"> Projekat treba pažljivo da se uradi kako ove strukture ne bi postale predmet vizuelnog zagađivanja</w:t>
      </w:r>
      <w:r w:rsidR="00080AF5" w:rsidRPr="00B345E6">
        <w:rPr>
          <w:lang w:val="es-ES"/>
        </w:rPr>
        <w:t xml:space="preserve">. </w:t>
      </w:r>
      <w:r w:rsidR="00992340" w:rsidRPr="00B345E6">
        <w:rPr>
          <w:lang w:val="es-ES"/>
        </w:rPr>
        <w:t xml:space="preserve">Delotvornost </w:t>
      </w:r>
      <w:r w:rsidR="000412DE" w:rsidRPr="00B345E6">
        <w:rPr>
          <w:lang w:val="es-ES"/>
        </w:rPr>
        <w:t>barijera za zaštitu od buke</w:t>
      </w:r>
      <w:r w:rsidR="00992340" w:rsidRPr="00B345E6">
        <w:rPr>
          <w:lang w:val="es-ES"/>
        </w:rPr>
        <w:t xml:space="preserve"> može da bude ograničen</w:t>
      </w:r>
      <w:r w:rsidR="003459B1" w:rsidRPr="00B345E6">
        <w:rPr>
          <w:lang w:val="es-ES"/>
        </w:rPr>
        <w:t>a</w:t>
      </w:r>
      <w:r w:rsidR="00992340" w:rsidRPr="00B345E6">
        <w:rPr>
          <w:lang w:val="es-ES"/>
        </w:rPr>
        <w:t xml:space="preserve"> rasporedom šina </w:t>
      </w:r>
      <w:r w:rsidR="00080AF5" w:rsidRPr="00B345E6">
        <w:rPr>
          <w:lang w:val="es-ES"/>
        </w:rPr>
        <w:t>(</w:t>
      </w:r>
      <w:r w:rsidR="00992340" w:rsidRPr="00B345E6">
        <w:rPr>
          <w:lang w:val="es-ES"/>
        </w:rPr>
        <w:t>npr</w:t>
      </w:r>
      <w:r w:rsidR="00080AF5" w:rsidRPr="00B345E6">
        <w:rPr>
          <w:lang w:val="es-ES"/>
        </w:rPr>
        <w:t xml:space="preserve">. </w:t>
      </w:r>
      <w:r w:rsidR="00992340" w:rsidRPr="00B345E6">
        <w:rPr>
          <w:lang w:val="es-ES"/>
        </w:rPr>
        <w:t>kada postoje brojni koloseci na pruzi</w:t>
      </w:r>
      <w:r w:rsidR="00080AF5" w:rsidRPr="00B345E6">
        <w:rPr>
          <w:lang w:val="es-ES"/>
        </w:rPr>
        <w:t xml:space="preserve">). </w:t>
      </w:r>
      <w:r w:rsidR="000412DE" w:rsidRPr="00B345E6">
        <w:rPr>
          <w:lang w:val="es-ES"/>
        </w:rPr>
        <w:t>Barijere</w:t>
      </w:r>
      <w:r w:rsidR="00992340" w:rsidRPr="00B345E6">
        <w:rPr>
          <w:lang w:val="es-ES"/>
        </w:rPr>
        <w:t xml:space="preserve"> nisu efektivn</w:t>
      </w:r>
      <w:r w:rsidR="000412DE" w:rsidRPr="00B345E6">
        <w:rPr>
          <w:lang w:val="es-ES"/>
        </w:rPr>
        <w:t>e</w:t>
      </w:r>
      <w:r w:rsidR="00992340" w:rsidRPr="00B345E6">
        <w:rPr>
          <w:lang w:val="es-ES"/>
        </w:rPr>
        <w:t xml:space="preserve"> kada se postave pored blokova višespratnih zgrada</w:t>
      </w:r>
      <w:r w:rsidR="00080AF5" w:rsidRPr="00B345E6">
        <w:rPr>
          <w:lang w:val="es-ES"/>
        </w:rPr>
        <w:t>.</w:t>
      </w:r>
    </w:p>
    <w:p w:rsidR="00AF686B" w:rsidRPr="00B345E6" w:rsidRDefault="00AF686B" w:rsidP="002E3C7A">
      <w:pPr>
        <w:rPr>
          <w:lang w:val="es-ES"/>
        </w:rPr>
      </w:pPr>
      <w:r w:rsidRPr="00B345E6">
        <w:rPr>
          <w:lang w:val="es-ES"/>
        </w:rPr>
        <w:t>Proračun emisije buke pri korišćenju pruge napravljen je prema projekciji broj vozova u budućem periodu</w:t>
      </w:r>
      <w:r w:rsidR="002C2AA8" w:rsidRPr="00B345E6">
        <w:rPr>
          <w:lang w:val="es-ES"/>
        </w:rPr>
        <w:t xml:space="preserve">. </w:t>
      </w:r>
      <w:r w:rsidRPr="00B345E6">
        <w:rPr>
          <w:lang w:val="es-ES"/>
        </w:rPr>
        <w:t>Kao kr</w:t>
      </w:r>
      <w:r w:rsidR="00D75E2C" w:rsidRPr="00B345E6">
        <w:rPr>
          <w:lang w:val="es-ES"/>
        </w:rPr>
        <w:t>i</w:t>
      </w:r>
      <w:r w:rsidRPr="00B345E6">
        <w:rPr>
          <w:lang w:val="es-ES"/>
        </w:rPr>
        <w:t xml:space="preserve">terijum izloženosti buci posmatran je noćni nivo buke koji prema Pravilniku ne sme prelaziti nivo od 50 dB (A). </w:t>
      </w:r>
      <w:r w:rsidR="00D75E2C" w:rsidRPr="00B345E6">
        <w:rPr>
          <w:lang w:val="es-ES"/>
        </w:rPr>
        <w:t>Pro</w:t>
      </w:r>
      <w:r w:rsidRPr="00B345E6">
        <w:rPr>
          <w:lang w:val="es-ES"/>
        </w:rPr>
        <w:t>računom je ustanovljeno da pruga prolazi na takvoj udaljenosti od odre</w:t>
      </w:r>
      <w:r w:rsidR="00FF37B9" w:rsidRPr="00B345E6">
        <w:rPr>
          <w:lang w:val="es-ES"/>
        </w:rPr>
        <w:t>đ</w:t>
      </w:r>
      <w:r w:rsidRPr="00B345E6">
        <w:rPr>
          <w:lang w:val="es-ES"/>
        </w:rPr>
        <w:t xml:space="preserve">enih naseljenih mesta, da bi bez postavljene zaštite, nivo buke kojoj su ti objekti izloženi prelazio dozvoljeni nivo. </w:t>
      </w:r>
      <w:r w:rsidR="002C2AA8" w:rsidRPr="00B345E6">
        <w:rPr>
          <w:lang w:val="es-ES"/>
        </w:rPr>
        <w:t>Za te objekte se mora uraditi projekat zaštite od buke u okviru viših faza projektovanja. Tako</w:t>
      </w:r>
      <w:r w:rsidR="00FF37B9" w:rsidRPr="00B345E6">
        <w:rPr>
          <w:lang w:val="es-ES"/>
        </w:rPr>
        <w:t>đ</w:t>
      </w:r>
      <w:r w:rsidR="002C2AA8" w:rsidRPr="00B345E6">
        <w:rPr>
          <w:lang w:val="es-ES"/>
        </w:rPr>
        <w:t>e se predvi</w:t>
      </w:r>
      <w:r w:rsidR="00FF37B9" w:rsidRPr="00B345E6">
        <w:rPr>
          <w:lang w:val="es-ES"/>
        </w:rPr>
        <w:t>đ</w:t>
      </w:r>
      <w:r w:rsidR="002C2AA8" w:rsidRPr="00B345E6">
        <w:rPr>
          <w:lang w:val="es-ES"/>
        </w:rPr>
        <w:t>aju kontrolna merenja buke koja bi utvrdila stvarno stanje pre i posle postavljanja zaštitnih barijera, tako da će prema tim merenjima i biti definisana faznost izgradnje barijera.</w:t>
      </w:r>
    </w:p>
    <w:p w:rsidR="004F317F" w:rsidRPr="00CB21DF" w:rsidRDefault="005775E0" w:rsidP="002E3C7A">
      <w:pPr>
        <w:rPr>
          <w:lang w:val="ru-RU"/>
        </w:rPr>
      </w:pPr>
      <w:r w:rsidRPr="00CB21DF">
        <w:rPr>
          <w:lang w:val="sr-Cyrl-CS"/>
        </w:rPr>
        <w:t>Svako</w:t>
      </w:r>
      <w:r w:rsidR="004F317F" w:rsidRPr="00CB21DF">
        <w:rPr>
          <w:lang w:val="ru-RU"/>
        </w:rPr>
        <w:t xml:space="preserve"> </w:t>
      </w:r>
      <w:r w:rsidRPr="00CB21DF">
        <w:rPr>
          <w:lang w:val="sr-Cyrl-CS"/>
        </w:rPr>
        <w:t>prekora</w:t>
      </w:r>
      <w:r w:rsidRPr="00CB21DF">
        <w:rPr>
          <w:lang w:val="ru-RU"/>
        </w:rPr>
        <w:t>č</w:t>
      </w:r>
      <w:r w:rsidRPr="00CB21DF">
        <w:rPr>
          <w:lang w:val="sr-Cyrl-CS"/>
        </w:rPr>
        <w:t>e</w:t>
      </w:r>
      <w:r w:rsidRPr="00CB21DF">
        <w:rPr>
          <w:lang w:val="ru-RU"/>
        </w:rPr>
        <w:t>nj</w:t>
      </w:r>
      <w:r w:rsidRPr="00CB21DF">
        <w:rPr>
          <w:lang w:val="sr-Cyrl-CS"/>
        </w:rPr>
        <w:t>e</w:t>
      </w:r>
      <w:r w:rsidR="004F317F" w:rsidRPr="00CB21DF">
        <w:rPr>
          <w:lang w:val="ru-RU"/>
        </w:rPr>
        <w:t xml:space="preserve"> </w:t>
      </w:r>
      <w:r w:rsidRPr="00CB21DF">
        <w:rPr>
          <w:lang w:val="sr-Cyrl-CS"/>
        </w:rPr>
        <w:t>dozvo</w:t>
      </w:r>
      <w:r w:rsidRPr="00CB21DF">
        <w:rPr>
          <w:lang w:val="ru-RU"/>
        </w:rPr>
        <w:t>lj</w:t>
      </w:r>
      <w:r w:rsidRPr="00CB21DF">
        <w:rPr>
          <w:lang w:val="sr-Cyrl-CS"/>
        </w:rPr>
        <w:t>enih</w:t>
      </w:r>
      <w:r w:rsidR="004F317F" w:rsidRPr="00CB21DF">
        <w:rPr>
          <w:lang w:val="ru-RU"/>
        </w:rPr>
        <w:t xml:space="preserve"> </w:t>
      </w:r>
      <w:r w:rsidRPr="00CB21DF">
        <w:rPr>
          <w:lang w:val="sr-Cyrl-CS"/>
        </w:rPr>
        <w:t>nivoa</w:t>
      </w:r>
      <w:r w:rsidR="004F317F" w:rsidRPr="00CB21DF">
        <w:rPr>
          <w:lang w:val="ru-RU"/>
        </w:rPr>
        <w:t xml:space="preserve"> </w:t>
      </w:r>
      <w:r w:rsidRPr="00CB21DF">
        <w:rPr>
          <w:lang w:val="sr-Cyrl-CS"/>
        </w:rPr>
        <w:t>automatski</w:t>
      </w:r>
      <w:r w:rsidR="004F317F" w:rsidRPr="00CB21DF">
        <w:rPr>
          <w:lang w:val="ru-RU"/>
        </w:rPr>
        <w:t xml:space="preserve"> </w:t>
      </w:r>
      <w:r w:rsidRPr="00CB21DF">
        <w:rPr>
          <w:lang w:val="sr-Cyrl-CS"/>
        </w:rPr>
        <w:t>podrazumeva</w:t>
      </w:r>
      <w:r w:rsidR="004F317F" w:rsidRPr="00CB21DF">
        <w:rPr>
          <w:lang w:val="ru-RU"/>
        </w:rPr>
        <w:t xml:space="preserve"> </w:t>
      </w:r>
      <w:r w:rsidRPr="00CB21DF">
        <w:rPr>
          <w:lang w:val="sr-Cyrl-CS"/>
        </w:rPr>
        <w:t>potrebu</w:t>
      </w:r>
      <w:r w:rsidR="004F317F" w:rsidRPr="00CB21DF">
        <w:rPr>
          <w:lang w:val="ru-RU"/>
        </w:rPr>
        <w:t xml:space="preserve"> </w:t>
      </w:r>
      <w:r w:rsidRPr="00CB21DF">
        <w:rPr>
          <w:lang w:val="sr-Cyrl-CS"/>
        </w:rPr>
        <w:t>za</w:t>
      </w:r>
      <w:r w:rsidR="004F317F" w:rsidRPr="00CB21DF">
        <w:rPr>
          <w:lang w:val="ru-RU"/>
        </w:rPr>
        <w:t xml:space="preserve"> </w:t>
      </w:r>
      <w:r w:rsidRPr="00CB21DF">
        <w:rPr>
          <w:lang w:val="sr-Cyrl-CS"/>
        </w:rPr>
        <w:t>tipolo</w:t>
      </w:r>
      <w:r w:rsidRPr="00CB21DF">
        <w:rPr>
          <w:lang w:val="ru-RU"/>
        </w:rPr>
        <w:t>š</w:t>
      </w:r>
      <w:r w:rsidRPr="00CB21DF">
        <w:rPr>
          <w:lang w:val="sr-Cyrl-CS"/>
        </w:rPr>
        <w:t>kom</w:t>
      </w:r>
      <w:r w:rsidR="004F317F" w:rsidRPr="00CB21DF">
        <w:rPr>
          <w:lang w:val="ru-RU"/>
        </w:rPr>
        <w:t xml:space="preserve"> </w:t>
      </w:r>
      <w:r w:rsidRPr="00CB21DF">
        <w:rPr>
          <w:lang w:val="sr-Cyrl-CS"/>
        </w:rPr>
        <w:t>analizom</w:t>
      </w:r>
      <w:r w:rsidR="004F317F" w:rsidRPr="00CB21DF">
        <w:rPr>
          <w:lang w:val="ru-RU"/>
        </w:rPr>
        <w:t xml:space="preserve"> </w:t>
      </w:r>
      <w:r w:rsidRPr="00CB21DF">
        <w:rPr>
          <w:lang w:val="sr-Cyrl-CS"/>
        </w:rPr>
        <w:t>i</w:t>
      </w:r>
      <w:r w:rsidR="004F317F" w:rsidRPr="00CB21DF">
        <w:rPr>
          <w:lang w:val="ru-RU"/>
        </w:rPr>
        <w:t xml:space="preserve"> </w:t>
      </w:r>
      <w:r w:rsidRPr="00CB21DF">
        <w:rPr>
          <w:lang w:val="sr-Cyrl-CS"/>
        </w:rPr>
        <w:t>projektova</w:t>
      </w:r>
      <w:r w:rsidRPr="00CB21DF">
        <w:rPr>
          <w:lang w:val="ru-RU"/>
        </w:rPr>
        <w:t>nj</w:t>
      </w:r>
      <w:r w:rsidRPr="00CB21DF">
        <w:rPr>
          <w:lang w:val="sr-Cyrl-CS"/>
        </w:rPr>
        <w:t>em</w:t>
      </w:r>
      <w:r w:rsidR="004F317F" w:rsidRPr="00CB21DF">
        <w:rPr>
          <w:lang w:val="ru-RU"/>
        </w:rPr>
        <w:t xml:space="preserve"> </w:t>
      </w:r>
      <w:r w:rsidRPr="00CB21DF">
        <w:rPr>
          <w:lang w:val="sr-Cyrl-CS"/>
        </w:rPr>
        <w:t>za</w:t>
      </w:r>
      <w:r w:rsidRPr="00CB21DF">
        <w:rPr>
          <w:lang w:val="ru-RU"/>
        </w:rPr>
        <w:t>š</w:t>
      </w:r>
      <w:r w:rsidRPr="00CB21DF">
        <w:rPr>
          <w:lang w:val="sr-Cyrl-CS"/>
        </w:rPr>
        <w:t>titnih</w:t>
      </w:r>
      <w:r w:rsidR="004F317F" w:rsidRPr="00CB21DF">
        <w:rPr>
          <w:lang w:val="ru-RU"/>
        </w:rPr>
        <w:t xml:space="preserve"> </w:t>
      </w:r>
      <w:r w:rsidRPr="00CB21DF">
        <w:rPr>
          <w:lang w:val="sr-Cyrl-CS"/>
        </w:rPr>
        <w:t>konstrukcija</w:t>
      </w:r>
      <w:r w:rsidR="004F317F" w:rsidRPr="00CB21DF">
        <w:rPr>
          <w:lang w:val="ru-RU"/>
        </w:rPr>
        <w:t xml:space="preserve"> </w:t>
      </w:r>
      <w:r w:rsidRPr="00CB21DF">
        <w:rPr>
          <w:lang w:val="sr-Cyrl-CS"/>
        </w:rPr>
        <w:t>kao</w:t>
      </w:r>
      <w:r w:rsidR="004F317F" w:rsidRPr="00CB21DF">
        <w:rPr>
          <w:lang w:val="ru-RU"/>
        </w:rPr>
        <w:t xml:space="preserve"> </w:t>
      </w:r>
      <w:r w:rsidRPr="00CB21DF">
        <w:rPr>
          <w:lang w:val="sr-Cyrl-CS"/>
        </w:rPr>
        <w:t>i</w:t>
      </w:r>
      <w:r w:rsidR="004F317F" w:rsidRPr="00CB21DF">
        <w:rPr>
          <w:lang w:val="ru-RU"/>
        </w:rPr>
        <w:t xml:space="preserve"> </w:t>
      </w:r>
      <w:r w:rsidRPr="00CB21DF">
        <w:rPr>
          <w:lang w:val="sr-Cyrl-CS"/>
        </w:rPr>
        <w:t>nove</w:t>
      </w:r>
      <w:r w:rsidR="004F317F" w:rsidRPr="00CB21DF">
        <w:rPr>
          <w:lang w:val="ru-RU"/>
        </w:rPr>
        <w:t xml:space="preserve"> </w:t>
      </w:r>
      <w:r w:rsidRPr="00CB21DF">
        <w:rPr>
          <w:lang w:val="sr-Cyrl-CS"/>
        </w:rPr>
        <w:t>postupke</w:t>
      </w:r>
      <w:r w:rsidR="004F317F" w:rsidRPr="00CB21DF">
        <w:rPr>
          <w:lang w:val="ru-RU"/>
        </w:rPr>
        <w:t xml:space="preserve"> </w:t>
      </w:r>
      <w:r w:rsidRPr="00CB21DF">
        <w:rPr>
          <w:lang w:val="sr-Cyrl-CS"/>
        </w:rPr>
        <w:t>optimizacije</w:t>
      </w:r>
      <w:r w:rsidR="004F317F" w:rsidRPr="00CB21DF">
        <w:rPr>
          <w:lang w:val="ru-RU"/>
        </w:rPr>
        <w:t xml:space="preserve"> </w:t>
      </w:r>
      <w:r w:rsidRPr="00CB21DF">
        <w:rPr>
          <w:lang w:val="sr-Cyrl-CS"/>
        </w:rPr>
        <w:t>na</w:t>
      </w:r>
      <w:r w:rsidR="004F317F" w:rsidRPr="00CB21DF">
        <w:rPr>
          <w:lang w:val="ru-RU"/>
        </w:rPr>
        <w:t xml:space="preserve"> </w:t>
      </w:r>
      <w:r w:rsidRPr="00CB21DF">
        <w:rPr>
          <w:lang w:val="ru-RU"/>
        </w:rPr>
        <w:t>nj</w:t>
      </w:r>
      <w:r w:rsidRPr="00CB21DF">
        <w:rPr>
          <w:lang w:val="sr-Cyrl-CS"/>
        </w:rPr>
        <w:t>ihovom</w:t>
      </w:r>
      <w:r w:rsidR="004F317F" w:rsidRPr="00CB21DF">
        <w:rPr>
          <w:lang w:val="ru-RU"/>
        </w:rPr>
        <w:t xml:space="preserve"> </w:t>
      </w:r>
      <w:r w:rsidRPr="00CB21DF">
        <w:rPr>
          <w:lang w:val="sr-Cyrl-CS"/>
        </w:rPr>
        <w:t>nivou</w:t>
      </w:r>
      <w:r w:rsidR="004F317F" w:rsidRPr="00CB21DF">
        <w:rPr>
          <w:lang w:val="ru-RU"/>
        </w:rPr>
        <w:t xml:space="preserve"> </w:t>
      </w:r>
      <w:r w:rsidRPr="00CB21DF">
        <w:rPr>
          <w:lang w:val="sr-Cyrl-CS"/>
        </w:rPr>
        <w:t>ili</w:t>
      </w:r>
      <w:r w:rsidR="004F317F" w:rsidRPr="00CB21DF">
        <w:rPr>
          <w:lang w:val="ru-RU"/>
        </w:rPr>
        <w:t xml:space="preserve"> </w:t>
      </w:r>
      <w:r w:rsidRPr="00CB21DF">
        <w:rPr>
          <w:lang w:val="sr-Cyrl-CS"/>
        </w:rPr>
        <w:t>odbaciva</w:t>
      </w:r>
      <w:r w:rsidRPr="00CB21DF">
        <w:rPr>
          <w:lang w:val="ru-RU"/>
        </w:rPr>
        <w:t>nj</w:t>
      </w:r>
      <w:r w:rsidRPr="00CB21DF">
        <w:rPr>
          <w:lang w:val="sr-Cyrl-CS"/>
        </w:rPr>
        <w:t>e</w:t>
      </w:r>
      <w:r w:rsidR="004F317F" w:rsidRPr="00CB21DF">
        <w:rPr>
          <w:lang w:val="ru-RU"/>
        </w:rPr>
        <w:t xml:space="preserve"> </w:t>
      </w:r>
      <w:r w:rsidRPr="00CB21DF">
        <w:rPr>
          <w:lang w:val="sr-Cyrl-CS"/>
        </w:rPr>
        <w:t>predlo</w:t>
      </w:r>
      <w:r w:rsidRPr="00CB21DF">
        <w:rPr>
          <w:lang w:val="ru-RU"/>
        </w:rPr>
        <w:t>ž</w:t>
      </w:r>
      <w:r w:rsidRPr="00CB21DF">
        <w:rPr>
          <w:lang w:val="sr-Cyrl-CS"/>
        </w:rPr>
        <w:t>enog</w:t>
      </w:r>
      <w:r w:rsidR="004F317F" w:rsidRPr="00CB21DF">
        <w:rPr>
          <w:lang w:val="ru-RU"/>
        </w:rPr>
        <w:t xml:space="preserve"> </w:t>
      </w:r>
      <w:r w:rsidRPr="00CB21DF">
        <w:rPr>
          <w:lang w:val="sr-Cyrl-CS"/>
        </w:rPr>
        <w:t>re</w:t>
      </w:r>
      <w:r w:rsidRPr="00CB21DF">
        <w:rPr>
          <w:lang w:val="ru-RU"/>
        </w:rPr>
        <w:t>š</w:t>
      </w:r>
      <w:r w:rsidRPr="00CB21DF">
        <w:rPr>
          <w:lang w:val="sr-Cyrl-CS"/>
        </w:rPr>
        <w:t>e</w:t>
      </w:r>
      <w:r w:rsidRPr="00CB21DF">
        <w:rPr>
          <w:lang w:val="ru-RU"/>
        </w:rPr>
        <w:t>nj</w:t>
      </w:r>
      <w:r w:rsidRPr="00CB21DF">
        <w:rPr>
          <w:lang w:val="sr-Cyrl-CS"/>
        </w:rPr>
        <w:t>a</w:t>
      </w:r>
      <w:r w:rsidR="004F317F" w:rsidRPr="00CB21DF">
        <w:rPr>
          <w:lang w:val="ru-RU"/>
        </w:rPr>
        <w:t xml:space="preserve"> </w:t>
      </w:r>
      <w:r w:rsidRPr="00CB21DF">
        <w:rPr>
          <w:lang w:val="sr-Cyrl-CS"/>
        </w:rPr>
        <w:t>kao</w:t>
      </w:r>
      <w:r w:rsidR="004F317F" w:rsidRPr="00CB21DF">
        <w:rPr>
          <w:lang w:val="ru-RU"/>
        </w:rPr>
        <w:t xml:space="preserve"> </w:t>
      </w:r>
      <w:r w:rsidRPr="00CB21DF">
        <w:rPr>
          <w:lang w:val="sr-Cyrl-CS"/>
        </w:rPr>
        <w:t>neprihvat</w:t>
      </w:r>
      <w:r w:rsidRPr="00CB21DF">
        <w:rPr>
          <w:lang w:val="ru-RU"/>
        </w:rPr>
        <w:t>lj</w:t>
      </w:r>
      <w:r w:rsidRPr="00CB21DF">
        <w:rPr>
          <w:lang w:val="sr-Cyrl-CS"/>
        </w:rPr>
        <w:t>ivog</w:t>
      </w:r>
      <w:r w:rsidR="004F317F" w:rsidRPr="00CB21DF">
        <w:rPr>
          <w:lang w:val="ru-RU"/>
        </w:rPr>
        <w:t xml:space="preserve"> </w:t>
      </w:r>
      <w:r w:rsidRPr="00CB21DF">
        <w:rPr>
          <w:lang w:val="sr-Cyrl-CS"/>
        </w:rPr>
        <w:t>sa</w:t>
      </w:r>
      <w:r w:rsidR="004F317F" w:rsidRPr="00CB21DF">
        <w:rPr>
          <w:lang w:val="ru-RU"/>
        </w:rPr>
        <w:t xml:space="preserve"> </w:t>
      </w:r>
      <w:r w:rsidRPr="00CB21DF">
        <w:rPr>
          <w:lang w:val="sr-Cyrl-CS"/>
        </w:rPr>
        <w:t>stanovi</w:t>
      </w:r>
      <w:r w:rsidRPr="00CB21DF">
        <w:rPr>
          <w:lang w:val="ru-RU"/>
        </w:rPr>
        <w:t>š</w:t>
      </w:r>
      <w:r w:rsidRPr="00CB21DF">
        <w:rPr>
          <w:lang w:val="sr-Cyrl-CS"/>
        </w:rPr>
        <w:t>ta</w:t>
      </w:r>
      <w:r w:rsidR="004F317F" w:rsidRPr="00CB21DF">
        <w:rPr>
          <w:lang w:val="ru-RU"/>
        </w:rPr>
        <w:t xml:space="preserve"> </w:t>
      </w:r>
      <w:r w:rsidRPr="00CB21DF">
        <w:rPr>
          <w:lang w:val="sr-Cyrl-CS"/>
        </w:rPr>
        <w:t>problematike</w:t>
      </w:r>
      <w:r w:rsidR="004F317F" w:rsidRPr="00CB21DF">
        <w:rPr>
          <w:lang w:val="ru-RU"/>
        </w:rPr>
        <w:t xml:space="preserve"> </w:t>
      </w:r>
      <w:r w:rsidRPr="00CB21DF">
        <w:rPr>
          <w:lang w:val="sr-Cyrl-CS"/>
        </w:rPr>
        <w:t>buke</w:t>
      </w:r>
      <w:r w:rsidR="004F317F" w:rsidRPr="00CB21DF">
        <w:rPr>
          <w:lang w:val="ru-RU"/>
        </w:rPr>
        <w:t xml:space="preserve">. </w:t>
      </w:r>
      <w:r w:rsidRPr="00CB21DF">
        <w:rPr>
          <w:lang w:val="sr-Cyrl-CS"/>
        </w:rPr>
        <w:t>Sam</w:t>
      </w:r>
      <w:r w:rsidR="004F317F" w:rsidRPr="00CB21DF">
        <w:rPr>
          <w:lang w:val="ru-RU"/>
        </w:rPr>
        <w:t xml:space="preserve"> </w:t>
      </w:r>
      <w:r w:rsidRPr="00CB21DF">
        <w:rPr>
          <w:lang w:val="sr-Cyrl-CS"/>
        </w:rPr>
        <w:t>postupak</w:t>
      </w:r>
      <w:r w:rsidR="004F317F" w:rsidRPr="00CB21DF">
        <w:rPr>
          <w:lang w:val="ru-RU"/>
        </w:rPr>
        <w:t xml:space="preserve"> </w:t>
      </w:r>
      <w:r w:rsidRPr="00CB21DF">
        <w:rPr>
          <w:lang w:val="sr-Cyrl-CS"/>
        </w:rPr>
        <w:t>prora</w:t>
      </w:r>
      <w:r w:rsidRPr="00CB21DF">
        <w:rPr>
          <w:lang w:val="ru-RU"/>
        </w:rPr>
        <w:t>č</w:t>
      </w:r>
      <w:r w:rsidRPr="00CB21DF">
        <w:rPr>
          <w:lang w:val="sr-Cyrl-CS"/>
        </w:rPr>
        <w:t>una</w:t>
      </w:r>
      <w:r w:rsidR="004F317F" w:rsidRPr="00CB21DF">
        <w:rPr>
          <w:lang w:val="ru-RU"/>
        </w:rPr>
        <w:t xml:space="preserve"> </w:t>
      </w:r>
      <w:r w:rsidRPr="00CB21DF">
        <w:rPr>
          <w:lang w:val="sr-Cyrl-CS"/>
        </w:rPr>
        <w:t>parametara</w:t>
      </w:r>
      <w:r w:rsidR="004F317F" w:rsidRPr="00CB21DF">
        <w:rPr>
          <w:lang w:val="ru-RU"/>
        </w:rPr>
        <w:t xml:space="preserve"> </w:t>
      </w:r>
      <w:r w:rsidRPr="00CB21DF">
        <w:rPr>
          <w:lang w:val="sr-Cyrl-CS"/>
        </w:rPr>
        <w:t>saobra</w:t>
      </w:r>
      <w:r w:rsidRPr="00CB21DF">
        <w:rPr>
          <w:lang w:val="ru-RU"/>
        </w:rPr>
        <w:t>ć</w:t>
      </w:r>
      <w:r w:rsidRPr="00CB21DF">
        <w:rPr>
          <w:lang w:val="sr-Cyrl-CS"/>
        </w:rPr>
        <w:t>ajne</w:t>
      </w:r>
      <w:r w:rsidR="004F317F" w:rsidRPr="00CB21DF">
        <w:rPr>
          <w:lang w:val="ru-RU"/>
        </w:rPr>
        <w:t xml:space="preserve"> </w:t>
      </w:r>
      <w:r w:rsidRPr="00CB21DF">
        <w:rPr>
          <w:lang w:val="sr-Cyrl-CS"/>
        </w:rPr>
        <w:t>buke</w:t>
      </w:r>
      <w:r w:rsidR="004F317F" w:rsidRPr="00CB21DF">
        <w:rPr>
          <w:lang w:val="ru-RU"/>
        </w:rPr>
        <w:t xml:space="preserve"> </w:t>
      </w:r>
      <w:r w:rsidRPr="00CB21DF">
        <w:rPr>
          <w:lang w:val="sr-Cyrl-CS"/>
        </w:rPr>
        <w:t>za</w:t>
      </w:r>
      <w:r w:rsidR="004F317F" w:rsidRPr="00CB21DF">
        <w:rPr>
          <w:lang w:val="ru-RU"/>
        </w:rPr>
        <w:t xml:space="preserve"> </w:t>
      </w:r>
      <w:r w:rsidRPr="00CB21DF">
        <w:rPr>
          <w:lang w:val="sr-Cyrl-CS"/>
        </w:rPr>
        <w:t>konkretne</w:t>
      </w:r>
      <w:r w:rsidR="004F317F" w:rsidRPr="00CB21DF">
        <w:rPr>
          <w:lang w:val="ru-RU"/>
        </w:rPr>
        <w:t xml:space="preserve"> </w:t>
      </w:r>
      <w:r w:rsidRPr="00CB21DF">
        <w:rPr>
          <w:lang w:val="sr-Cyrl-CS"/>
        </w:rPr>
        <w:t>planske</w:t>
      </w:r>
      <w:r w:rsidR="004F317F" w:rsidRPr="00CB21DF">
        <w:rPr>
          <w:lang w:val="ru-RU"/>
        </w:rPr>
        <w:t xml:space="preserve"> </w:t>
      </w:r>
      <w:r w:rsidRPr="00CB21DF">
        <w:rPr>
          <w:lang w:val="sr-Cyrl-CS"/>
        </w:rPr>
        <w:t>i</w:t>
      </w:r>
      <w:r w:rsidR="004F317F" w:rsidRPr="00CB21DF">
        <w:rPr>
          <w:lang w:val="ru-RU"/>
        </w:rPr>
        <w:t xml:space="preserve"> </w:t>
      </w:r>
      <w:r w:rsidRPr="00CB21DF">
        <w:rPr>
          <w:lang w:val="sr-Cyrl-CS"/>
        </w:rPr>
        <w:t>prostorne</w:t>
      </w:r>
      <w:r w:rsidR="004F317F" w:rsidRPr="00CB21DF">
        <w:rPr>
          <w:lang w:val="ru-RU"/>
        </w:rPr>
        <w:t xml:space="preserve"> </w:t>
      </w:r>
      <w:r w:rsidRPr="00CB21DF">
        <w:rPr>
          <w:lang w:val="sr-Cyrl-CS"/>
        </w:rPr>
        <w:t>odnose</w:t>
      </w:r>
      <w:r w:rsidR="004F317F" w:rsidRPr="00CB21DF">
        <w:rPr>
          <w:lang w:val="ru-RU"/>
        </w:rPr>
        <w:t xml:space="preserve"> </w:t>
      </w:r>
      <w:r w:rsidRPr="00CB21DF">
        <w:rPr>
          <w:lang w:val="sr-Cyrl-CS"/>
        </w:rPr>
        <w:t>dozvo</w:t>
      </w:r>
      <w:r w:rsidRPr="00CB21DF">
        <w:rPr>
          <w:lang w:val="ru-RU"/>
        </w:rPr>
        <w:t>lj</w:t>
      </w:r>
      <w:r w:rsidRPr="00CB21DF">
        <w:rPr>
          <w:lang w:val="sr-Cyrl-CS"/>
        </w:rPr>
        <w:t>ava</w:t>
      </w:r>
      <w:r w:rsidR="004F317F" w:rsidRPr="00CB21DF">
        <w:rPr>
          <w:lang w:val="ru-RU"/>
        </w:rPr>
        <w:t xml:space="preserve"> </w:t>
      </w:r>
      <w:r w:rsidRPr="00CB21DF">
        <w:rPr>
          <w:lang w:val="sr-Cyrl-CS"/>
        </w:rPr>
        <w:t>u</w:t>
      </w:r>
      <w:r w:rsidR="004F317F" w:rsidRPr="00CB21DF">
        <w:rPr>
          <w:lang w:val="ru-RU"/>
        </w:rPr>
        <w:t xml:space="preserve"> </w:t>
      </w:r>
      <w:r w:rsidRPr="00CB21DF">
        <w:rPr>
          <w:lang w:val="sr-Cyrl-CS"/>
        </w:rPr>
        <w:t>principu</w:t>
      </w:r>
      <w:r w:rsidR="004F317F" w:rsidRPr="00CB21DF">
        <w:rPr>
          <w:lang w:val="ru-RU"/>
        </w:rPr>
        <w:t xml:space="preserve"> </w:t>
      </w:r>
      <w:r w:rsidRPr="00CB21DF">
        <w:rPr>
          <w:lang w:val="sr-Cyrl-CS"/>
        </w:rPr>
        <w:t>vi</w:t>
      </w:r>
      <w:r w:rsidRPr="00CB21DF">
        <w:rPr>
          <w:lang w:val="ru-RU"/>
        </w:rPr>
        <w:t>š</w:t>
      </w:r>
      <w:r w:rsidRPr="00CB21DF">
        <w:rPr>
          <w:lang w:val="sr-Cyrl-CS"/>
        </w:rPr>
        <w:t>e</w:t>
      </w:r>
      <w:r w:rsidR="004F317F" w:rsidRPr="00CB21DF">
        <w:rPr>
          <w:lang w:val="ru-RU"/>
        </w:rPr>
        <w:t xml:space="preserve"> </w:t>
      </w:r>
      <w:r w:rsidRPr="00CB21DF">
        <w:rPr>
          <w:lang w:val="sr-Cyrl-CS"/>
        </w:rPr>
        <w:t>procedura</w:t>
      </w:r>
      <w:r w:rsidR="004F317F" w:rsidRPr="00CB21DF">
        <w:rPr>
          <w:lang w:val="ru-RU"/>
        </w:rPr>
        <w:t xml:space="preserve"> </w:t>
      </w:r>
      <w:r w:rsidRPr="00CB21DF">
        <w:rPr>
          <w:lang w:val="sr-Cyrl-CS"/>
        </w:rPr>
        <w:t>gde</w:t>
      </w:r>
      <w:r w:rsidR="004F317F" w:rsidRPr="00CB21DF">
        <w:rPr>
          <w:lang w:val="ru-RU"/>
        </w:rPr>
        <w:t xml:space="preserve"> </w:t>
      </w:r>
      <w:r w:rsidRPr="00CB21DF">
        <w:rPr>
          <w:lang w:val="sr-Cyrl-CS"/>
        </w:rPr>
        <w:t>su</w:t>
      </w:r>
      <w:r w:rsidRPr="00CB21DF">
        <w:rPr>
          <w:lang w:val="ru-RU"/>
        </w:rPr>
        <w:t>š</w:t>
      </w:r>
      <w:r w:rsidRPr="00CB21DF">
        <w:rPr>
          <w:lang w:val="sr-Cyrl-CS"/>
        </w:rPr>
        <w:t>tina</w:t>
      </w:r>
      <w:r w:rsidR="004F317F" w:rsidRPr="00CB21DF">
        <w:rPr>
          <w:lang w:val="ru-RU"/>
        </w:rPr>
        <w:t xml:space="preserve"> </w:t>
      </w:r>
      <w:r w:rsidRPr="00CB21DF">
        <w:rPr>
          <w:lang w:val="sr-Cyrl-CS"/>
        </w:rPr>
        <w:t>problema</w:t>
      </w:r>
      <w:r w:rsidR="004F317F" w:rsidRPr="00CB21DF">
        <w:rPr>
          <w:lang w:val="ru-RU"/>
        </w:rPr>
        <w:t xml:space="preserve"> </w:t>
      </w:r>
      <w:r w:rsidRPr="00CB21DF">
        <w:rPr>
          <w:lang w:val="sr-Cyrl-CS"/>
        </w:rPr>
        <w:t>ostaje</w:t>
      </w:r>
      <w:r w:rsidR="004F317F" w:rsidRPr="00CB21DF">
        <w:rPr>
          <w:lang w:val="ru-RU"/>
        </w:rPr>
        <w:t xml:space="preserve"> </w:t>
      </w:r>
      <w:r w:rsidRPr="00CB21DF">
        <w:rPr>
          <w:lang w:val="sr-Cyrl-CS"/>
        </w:rPr>
        <w:t>uvek</w:t>
      </w:r>
      <w:r w:rsidR="004F317F" w:rsidRPr="00CB21DF">
        <w:rPr>
          <w:lang w:val="ru-RU"/>
        </w:rPr>
        <w:t xml:space="preserve"> </w:t>
      </w:r>
      <w:r w:rsidRPr="00CB21DF">
        <w:rPr>
          <w:lang w:val="sr-Cyrl-CS"/>
        </w:rPr>
        <w:t>ista</w:t>
      </w:r>
      <w:r w:rsidR="004F317F" w:rsidRPr="00CB21DF">
        <w:rPr>
          <w:lang w:val="ru-RU"/>
        </w:rPr>
        <w:t xml:space="preserve">: </w:t>
      </w:r>
      <w:r w:rsidRPr="00CB21DF">
        <w:rPr>
          <w:lang w:val="sr-Cyrl-CS"/>
        </w:rPr>
        <w:t>odrediti</w:t>
      </w:r>
      <w:r w:rsidR="004F317F" w:rsidRPr="00CB21DF">
        <w:rPr>
          <w:lang w:val="ru-RU"/>
        </w:rPr>
        <w:t xml:space="preserve"> </w:t>
      </w:r>
      <w:r w:rsidRPr="00CB21DF">
        <w:rPr>
          <w:lang w:val="sr-Cyrl-CS"/>
        </w:rPr>
        <w:t>merodavne</w:t>
      </w:r>
      <w:r w:rsidR="004F317F" w:rsidRPr="00CB21DF">
        <w:rPr>
          <w:lang w:val="ru-RU"/>
        </w:rPr>
        <w:t xml:space="preserve"> </w:t>
      </w:r>
      <w:r w:rsidRPr="00CB21DF">
        <w:rPr>
          <w:lang w:val="sr-Cyrl-CS"/>
        </w:rPr>
        <w:t>parametre</w:t>
      </w:r>
      <w:r w:rsidR="004F317F" w:rsidRPr="00CB21DF">
        <w:rPr>
          <w:lang w:val="ru-RU"/>
        </w:rPr>
        <w:t xml:space="preserve"> </w:t>
      </w:r>
      <w:r w:rsidRPr="00CB21DF">
        <w:rPr>
          <w:lang w:val="sr-Cyrl-CS"/>
        </w:rPr>
        <w:t>buke</w:t>
      </w:r>
      <w:r w:rsidR="004F317F" w:rsidRPr="00CB21DF">
        <w:rPr>
          <w:lang w:val="ru-RU"/>
        </w:rPr>
        <w:t xml:space="preserve"> </w:t>
      </w:r>
      <w:r w:rsidRPr="00CB21DF">
        <w:rPr>
          <w:lang w:val="sr-Cyrl-CS"/>
        </w:rPr>
        <w:t>na</w:t>
      </w:r>
      <w:r w:rsidR="004F317F" w:rsidRPr="00CB21DF">
        <w:rPr>
          <w:lang w:val="ru-RU"/>
        </w:rPr>
        <w:t xml:space="preserve"> </w:t>
      </w:r>
      <w:r w:rsidRPr="00CB21DF">
        <w:rPr>
          <w:lang w:val="sr-Cyrl-CS"/>
        </w:rPr>
        <w:t>unapred</w:t>
      </w:r>
      <w:r w:rsidR="004F317F" w:rsidRPr="00CB21DF">
        <w:rPr>
          <w:lang w:val="ru-RU"/>
        </w:rPr>
        <w:t xml:space="preserve"> </w:t>
      </w:r>
      <w:r w:rsidRPr="00CB21DF">
        <w:rPr>
          <w:lang w:val="sr-Cyrl-CS"/>
        </w:rPr>
        <w:t>definisanim</w:t>
      </w:r>
      <w:r w:rsidR="004F317F" w:rsidRPr="00CB21DF">
        <w:rPr>
          <w:lang w:val="ru-RU"/>
        </w:rPr>
        <w:t xml:space="preserve"> </w:t>
      </w:r>
      <w:r w:rsidRPr="00CB21DF">
        <w:rPr>
          <w:lang w:val="sr-Cyrl-CS"/>
        </w:rPr>
        <w:t>pozicijama</w:t>
      </w:r>
      <w:r w:rsidR="004F317F" w:rsidRPr="00CB21DF">
        <w:rPr>
          <w:lang w:val="ru-RU"/>
        </w:rPr>
        <w:t xml:space="preserve"> </w:t>
      </w:r>
      <w:r w:rsidRPr="00CB21DF">
        <w:rPr>
          <w:lang w:val="sr-Cyrl-CS"/>
        </w:rPr>
        <w:t>u</w:t>
      </w:r>
      <w:r w:rsidR="004F317F" w:rsidRPr="00CB21DF">
        <w:rPr>
          <w:lang w:val="ru-RU"/>
        </w:rPr>
        <w:t xml:space="preserve"> </w:t>
      </w:r>
      <w:r w:rsidRPr="00CB21DF">
        <w:rPr>
          <w:lang w:val="sr-Cyrl-CS"/>
        </w:rPr>
        <w:t>funkciji</w:t>
      </w:r>
      <w:r w:rsidR="004F317F" w:rsidRPr="00CB21DF">
        <w:rPr>
          <w:lang w:val="ru-RU"/>
        </w:rPr>
        <w:t xml:space="preserve"> </w:t>
      </w:r>
      <w:r w:rsidRPr="00CB21DF">
        <w:rPr>
          <w:lang w:val="sr-Cyrl-CS"/>
        </w:rPr>
        <w:t>od</w:t>
      </w:r>
      <w:r w:rsidR="004F317F" w:rsidRPr="00CB21DF">
        <w:rPr>
          <w:lang w:val="ru-RU"/>
        </w:rPr>
        <w:t xml:space="preserve"> </w:t>
      </w:r>
      <w:r w:rsidRPr="00CB21DF">
        <w:rPr>
          <w:lang w:val="sr-Cyrl-CS"/>
        </w:rPr>
        <w:t>svih</w:t>
      </w:r>
      <w:r w:rsidR="004F317F" w:rsidRPr="00CB21DF">
        <w:rPr>
          <w:lang w:val="ru-RU"/>
        </w:rPr>
        <w:t xml:space="preserve"> </w:t>
      </w:r>
      <w:r w:rsidRPr="00CB21DF">
        <w:rPr>
          <w:lang w:val="sr-Cyrl-CS"/>
        </w:rPr>
        <w:t>relevantnih</w:t>
      </w:r>
      <w:r w:rsidR="004F317F" w:rsidRPr="00CB21DF">
        <w:rPr>
          <w:lang w:val="ru-RU"/>
        </w:rPr>
        <w:t xml:space="preserve"> </w:t>
      </w:r>
      <w:r w:rsidRPr="00CB21DF">
        <w:rPr>
          <w:lang w:val="ru-RU"/>
        </w:rPr>
        <w:t>č</w:t>
      </w:r>
      <w:r w:rsidRPr="00CB21DF">
        <w:rPr>
          <w:lang w:val="sr-Cyrl-CS"/>
        </w:rPr>
        <w:t>inilaca</w:t>
      </w:r>
      <w:r w:rsidR="004F317F" w:rsidRPr="00CB21DF">
        <w:rPr>
          <w:lang w:val="ru-RU"/>
        </w:rPr>
        <w:t xml:space="preserve"> </w:t>
      </w:r>
      <w:r w:rsidRPr="00CB21DF">
        <w:rPr>
          <w:lang w:val="sr-Cyrl-CS"/>
        </w:rPr>
        <w:t>koji</w:t>
      </w:r>
      <w:r w:rsidR="004F317F" w:rsidRPr="00CB21DF">
        <w:rPr>
          <w:lang w:val="ru-RU"/>
        </w:rPr>
        <w:t xml:space="preserve"> </w:t>
      </w:r>
      <w:r w:rsidRPr="00CB21DF">
        <w:rPr>
          <w:lang w:val="sr-Cyrl-CS"/>
        </w:rPr>
        <w:t>karakteri</w:t>
      </w:r>
      <w:r w:rsidRPr="00CB21DF">
        <w:rPr>
          <w:lang w:val="ru-RU"/>
        </w:rPr>
        <w:t>š</w:t>
      </w:r>
      <w:r w:rsidRPr="00CB21DF">
        <w:rPr>
          <w:lang w:val="sr-Cyrl-CS"/>
        </w:rPr>
        <w:t>u</w:t>
      </w:r>
      <w:r w:rsidR="004F317F" w:rsidRPr="00CB21DF">
        <w:rPr>
          <w:lang w:val="ru-RU"/>
        </w:rPr>
        <w:t xml:space="preserve"> </w:t>
      </w:r>
      <w:r w:rsidRPr="00CB21DF">
        <w:rPr>
          <w:lang w:val="sr-Cyrl-CS"/>
        </w:rPr>
        <w:t>izvor</w:t>
      </w:r>
      <w:r w:rsidR="004F317F" w:rsidRPr="00CB21DF">
        <w:rPr>
          <w:lang w:val="ru-RU"/>
        </w:rPr>
        <w:t xml:space="preserve">, </w:t>
      </w:r>
      <w:r w:rsidRPr="00CB21DF">
        <w:rPr>
          <w:lang w:val="sr-Cyrl-CS"/>
        </w:rPr>
        <w:t>prostira</w:t>
      </w:r>
      <w:r w:rsidRPr="00CB21DF">
        <w:rPr>
          <w:lang w:val="ru-RU"/>
        </w:rPr>
        <w:t>nj</w:t>
      </w:r>
      <w:r w:rsidRPr="00CB21DF">
        <w:rPr>
          <w:lang w:val="sr-Cyrl-CS"/>
        </w:rPr>
        <w:t>e</w:t>
      </w:r>
      <w:r w:rsidR="004F317F" w:rsidRPr="00CB21DF">
        <w:rPr>
          <w:lang w:val="ru-RU"/>
        </w:rPr>
        <w:t xml:space="preserve"> </w:t>
      </w:r>
      <w:r w:rsidRPr="00CB21DF">
        <w:rPr>
          <w:lang w:val="sr-Cyrl-CS"/>
        </w:rPr>
        <w:t>i</w:t>
      </w:r>
      <w:r w:rsidR="004F317F" w:rsidRPr="00CB21DF">
        <w:rPr>
          <w:lang w:val="ru-RU"/>
        </w:rPr>
        <w:t xml:space="preserve"> </w:t>
      </w:r>
      <w:r w:rsidRPr="00CB21DF">
        <w:rPr>
          <w:lang w:val="sr-Cyrl-CS"/>
        </w:rPr>
        <w:t>prijemnik</w:t>
      </w:r>
      <w:r w:rsidR="004F317F" w:rsidRPr="00CB21DF">
        <w:rPr>
          <w:lang w:val="ru-RU"/>
        </w:rPr>
        <w:t>.</w:t>
      </w:r>
    </w:p>
    <w:p w:rsidR="004F317F" w:rsidRPr="00CB21DF" w:rsidRDefault="005775E0" w:rsidP="002E3C7A">
      <w:pPr>
        <w:rPr>
          <w:lang w:val="sr-Cyrl-CS"/>
        </w:rPr>
      </w:pPr>
      <w:r w:rsidRPr="00CB21DF">
        <w:rPr>
          <w:lang w:val="sr-Cyrl-CS"/>
        </w:rPr>
        <w:t>Za</w:t>
      </w:r>
      <w:r w:rsidR="004F317F" w:rsidRPr="00CB21DF">
        <w:rPr>
          <w:lang w:val="sr-Cyrl-CS"/>
        </w:rPr>
        <w:t xml:space="preserve"> </w:t>
      </w:r>
      <w:r w:rsidRPr="00CB21DF">
        <w:rPr>
          <w:lang w:val="sr-Cyrl-CS"/>
        </w:rPr>
        <w:t>procenu</w:t>
      </w:r>
      <w:r w:rsidR="004F317F" w:rsidRPr="00CB21DF">
        <w:rPr>
          <w:lang w:val="sr-Cyrl-CS"/>
        </w:rPr>
        <w:t xml:space="preserve"> </w:t>
      </w:r>
      <w:r w:rsidRPr="00CB21DF">
        <w:rPr>
          <w:lang w:val="sr-Cyrl-CS"/>
        </w:rPr>
        <w:t>ometanja</w:t>
      </w:r>
      <w:r w:rsidR="004F317F" w:rsidRPr="00CB21DF">
        <w:rPr>
          <w:lang w:val="sr-Cyrl-CS"/>
        </w:rPr>
        <w:t xml:space="preserve"> </w:t>
      </w:r>
      <w:r w:rsidRPr="00CB21DF">
        <w:rPr>
          <w:lang w:val="sr-Cyrl-CS"/>
        </w:rPr>
        <w:t>bukom</w:t>
      </w:r>
      <w:r w:rsidR="004F317F" w:rsidRPr="00CB21DF">
        <w:rPr>
          <w:lang w:val="sr-Cyrl-CS"/>
        </w:rPr>
        <w:t xml:space="preserve">, </w:t>
      </w:r>
      <w:r w:rsidRPr="00CB21DF">
        <w:rPr>
          <w:lang w:val="sr-Cyrl-CS"/>
        </w:rPr>
        <w:t>prema</w:t>
      </w:r>
      <w:r w:rsidR="004F317F" w:rsidRPr="00CB21DF">
        <w:rPr>
          <w:lang w:val="sr-Cyrl-CS"/>
        </w:rPr>
        <w:t xml:space="preserve"> </w:t>
      </w:r>
      <w:r w:rsidRPr="00CB21DF">
        <w:rPr>
          <w:lang w:val="sr-Cyrl-CS"/>
        </w:rPr>
        <w:t>važećoj</w:t>
      </w:r>
      <w:r w:rsidR="004F317F" w:rsidRPr="00CB21DF">
        <w:rPr>
          <w:lang w:val="sr-Cyrl-CS"/>
        </w:rPr>
        <w:t xml:space="preserve"> </w:t>
      </w:r>
      <w:r w:rsidRPr="00CB21DF">
        <w:rPr>
          <w:lang w:val="sr-Cyrl-CS"/>
        </w:rPr>
        <w:t>zakonskoj</w:t>
      </w:r>
      <w:r w:rsidR="004F317F" w:rsidRPr="00CB21DF">
        <w:rPr>
          <w:lang w:val="sr-Cyrl-CS"/>
        </w:rPr>
        <w:t xml:space="preserve"> </w:t>
      </w:r>
      <w:r w:rsidRPr="00CB21DF">
        <w:rPr>
          <w:lang w:val="sr-Cyrl-CS"/>
        </w:rPr>
        <w:t>regulativi</w:t>
      </w:r>
      <w:r w:rsidR="004F317F" w:rsidRPr="00CB21DF">
        <w:rPr>
          <w:lang w:val="sr-Cyrl-CS"/>
        </w:rPr>
        <w:t xml:space="preserve">, </w:t>
      </w:r>
      <w:r w:rsidRPr="00CB21DF">
        <w:rPr>
          <w:lang w:val="sr-Cyrl-CS"/>
        </w:rPr>
        <w:t>kao</w:t>
      </w:r>
      <w:r w:rsidR="004F317F" w:rsidRPr="00CB21DF">
        <w:rPr>
          <w:lang w:val="sr-Cyrl-CS"/>
        </w:rPr>
        <w:t xml:space="preserve"> </w:t>
      </w:r>
      <w:r w:rsidRPr="00CB21DF">
        <w:rPr>
          <w:lang w:val="sr-Cyrl-CS"/>
        </w:rPr>
        <w:t>osnovni</w:t>
      </w:r>
      <w:r w:rsidR="004F317F" w:rsidRPr="00CB21DF">
        <w:rPr>
          <w:lang w:val="sr-Cyrl-CS"/>
        </w:rPr>
        <w:t xml:space="preserve"> </w:t>
      </w:r>
      <w:r w:rsidRPr="00CB21DF">
        <w:rPr>
          <w:lang w:val="sr-Cyrl-CS"/>
        </w:rPr>
        <w:t>indikatori</w:t>
      </w:r>
      <w:r w:rsidR="004F317F" w:rsidRPr="00CB21DF">
        <w:rPr>
          <w:lang w:val="sr-Cyrl-CS"/>
        </w:rPr>
        <w:t xml:space="preserve"> </w:t>
      </w:r>
      <w:r w:rsidRPr="00CB21DF">
        <w:rPr>
          <w:lang w:val="sr-Cyrl-CS"/>
        </w:rPr>
        <w:t>koriste</w:t>
      </w:r>
      <w:r w:rsidR="004F317F" w:rsidRPr="00CB21DF">
        <w:rPr>
          <w:lang w:val="sr-Cyrl-CS"/>
        </w:rPr>
        <w:t xml:space="preserve"> </w:t>
      </w:r>
      <w:r w:rsidRPr="00CB21DF">
        <w:rPr>
          <w:lang w:val="sr-Cyrl-CS"/>
        </w:rPr>
        <w:t>se</w:t>
      </w:r>
      <w:r w:rsidR="004F317F" w:rsidRPr="00CB21DF">
        <w:rPr>
          <w:lang w:val="sr-Cyrl-CS"/>
        </w:rPr>
        <w:t>:</w:t>
      </w:r>
    </w:p>
    <w:p w:rsidR="004F317F" w:rsidRPr="00B345E6" w:rsidRDefault="004F317F" w:rsidP="002E3C7A">
      <w:pPr>
        <w:pStyle w:val="ListParagraph2"/>
        <w:rPr>
          <w:b/>
          <w:lang w:val="sr-Cyrl-CS"/>
        </w:rPr>
      </w:pPr>
      <w:r w:rsidRPr="00CB21DF">
        <w:rPr>
          <w:i/>
        </w:rPr>
        <w:t>L</w:t>
      </w:r>
      <w:r w:rsidRPr="00CB21DF">
        <w:rPr>
          <w:i/>
          <w:vertAlign w:val="subscript"/>
        </w:rPr>
        <w:t>den</w:t>
      </w:r>
      <w:r w:rsidRPr="00B345E6">
        <w:rPr>
          <w:i/>
          <w:lang w:val="sr-Cyrl-CS"/>
        </w:rPr>
        <w:t xml:space="preserve"> </w:t>
      </w:r>
      <w:r w:rsidRPr="00B345E6">
        <w:rPr>
          <w:noProof/>
          <w:lang w:val="sr-Cyrl-CS"/>
        </w:rPr>
        <w:t>(</w:t>
      </w:r>
      <w:r w:rsidR="005775E0" w:rsidRPr="00CB21DF">
        <w:rPr>
          <w:noProof/>
        </w:rPr>
        <w:t>indikator</w:t>
      </w:r>
      <w:r w:rsidRPr="00B345E6">
        <w:rPr>
          <w:noProof/>
          <w:lang w:val="sr-Cyrl-CS"/>
        </w:rPr>
        <w:t xml:space="preserve"> </w:t>
      </w:r>
      <w:r w:rsidR="005775E0" w:rsidRPr="00CB21DF">
        <w:rPr>
          <w:noProof/>
        </w:rPr>
        <w:t>buke</w:t>
      </w:r>
      <w:r w:rsidRPr="00B345E6">
        <w:rPr>
          <w:noProof/>
          <w:lang w:val="sr-Cyrl-CS"/>
        </w:rPr>
        <w:t xml:space="preserve"> </w:t>
      </w:r>
      <w:r w:rsidR="005775E0" w:rsidRPr="00CB21DF">
        <w:rPr>
          <w:noProof/>
        </w:rPr>
        <w:t>za</w:t>
      </w:r>
      <w:r w:rsidRPr="00B345E6">
        <w:rPr>
          <w:noProof/>
          <w:lang w:val="sr-Cyrl-CS"/>
        </w:rPr>
        <w:t xml:space="preserve"> </w:t>
      </w:r>
      <w:r w:rsidR="005775E0" w:rsidRPr="00CB21DF">
        <w:rPr>
          <w:noProof/>
        </w:rPr>
        <w:t>dan</w:t>
      </w:r>
      <w:r w:rsidRPr="00B345E6">
        <w:rPr>
          <w:noProof/>
          <w:lang w:val="sr-Cyrl-CS"/>
        </w:rPr>
        <w:t>-</w:t>
      </w:r>
      <w:r w:rsidR="005775E0" w:rsidRPr="00CB21DF">
        <w:rPr>
          <w:noProof/>
        </w:rPr>
        <w:t>ve</w:t>
      </w:r>
      <w:r w:rsidR="005775E0" w:rsidRPr="00B345E6">
        <w:rPr>
          <w:noProof/>
          <w:lang w:val="sr-Cyrl-CS"/>
        </w:rPr>
        <w:t>č</w:t>
      </w:r>
      <w:r w:rsidR="005775E0" w:rsidRPr="00CB21DF">
        <w:rPr>
          <w:noProof/>
        </w:rPr>
        <w:t>e</w:t>
      </w:r>
      <w:r w:rsidRPr="00B345E6">
        <w:rPr>
          <w:noProof/>
          <w:lang w:val="sr-Cyrl-CS"/>
        </w:rPr>
        <w:t>-</w:t>
      </w:r>
      <w:r w:rsidR="005775E0" w:rsidRPr="00CB21DF">
        <w:rPr>
          <w:noProof/>
        </w:rPr>
        <w:t>no</w:t>
      </w:r>
      <w:r w:rsidR="005775E0" w:rsidRPr="00B345E6">
        <w:rPr>
          <w:noProof/>
          <w:lang w:val="sr-Cyrl-CS"/>
        </w:rPr>
        <w:t>ć</w:t>
      </w:r>
      <w:r w:rsidRPr="00B345E6">
        <w:rPr>
          <w:noProof/>
          <w:lang w:val="sr-Cyrl-CS"/>
        </w:rPr>
        <w:t xml:space="preserve">) - </w:t>
      </w:r>
      <w:r w:rsidR="005775E0" w:rsidRPr="00CB21DF">
        <w:rPr>
          <w:noProof/>
        </w:rPr>
        <w:t>indikator</w:t>
      </w:r>
      <w:r w:rsidRPr="00B345E6">
        <w:rPr>
          <w:noProof/>
          <w:lang w:val="sr-Cyrl-CS"/>
        </w:rPr>
        <w:t xml:space="preserve"> </w:t>
      </w:r>
      <w:r w:rsidR="005775E0" w:rsidRPr="00CB21DF">
        <w:rPr>
          <w:noProof/>
        </w:rPr>
        <w:t>buke</w:t>
      </w:r>
      <w:r w:rsidRPr="00B345E6">
        <w:rPr>
          <w:noProof/>
          <w:lang w:val="sr-Cyrl-CS"/>
        </w:rPr>
        <w:t xml:space="preserve"> </w:t>
      </w:r>
      <w:r w:rsidR="005775E0" w:rsidRPr="00CB21DF">
        <w:rPr>
          <w:noProof/>
        </w:rPr>
        <w:t>koji</w:t>
      </w:r>
      <w:r w:rsidRPr="00B345E6">
        <w:rPr>
          <w:noProof/>
          <w:lang w:val="sr-Cyrl-CS"/>
        </w:rPr>
        <w:t xml:space="preserve"> </w:t>
      </w:r>
      <w:r w:rsidR="005775E0" w:rsidRPr="00CB21DF">
        <w:rPr>
          <w:noProof/>
        </w:rPr>
        <w:t>opisuje</w:t>
      </w:r>
      <w:r w:rsidRPr="00B345E6">
        <w:rPr>
          <w:noProof/>
          <w:lang w:val="sr-Cyrl-CS"/>
        </w:rPr>
        <w:t xml:space="preserve"> </w:t>
      </w:r>
      <w:r w:rsidR="005775E0" w:rsidRPr="00CB21DF">
        <w:rPr>
          <w:noProof/>
        </w:rPr>
        <w:t>ukupno</w:t>
      </w:r>
      <w:r w:rsidRPr="00B345E6">
        <w:rPr>
          <w:noProof/>
          <w:lang w:val="sr-Cyrl-CS"/>
        </w:rPr>
        <w:t xml:space="preserve"> </w:t>
      </w:r>
      <w:r w:rsidR="005775E0" w:rsidRPr="00CB21DF">
        <w:rPr>
          <w:noProof/>
        </w:rPr>
        <w:t>ometanje</w:t>
      </w:r>
      <w:r w:rsidRPr="00B345E6">
        <w:rPr>
          <w:noProof/>
          <w:lang w:val="sr-Cyrl-CS"/>
        </w:rPr>
        <w:t xml:space="preserve"> </w:t>
      </w:r>
      <w:r w:rsidR="005775E0" w:rsidRPr="00CB21DF">
        <w:rPr>
          <w:noProof/>
        </w:rPr>
        <w:t>bukom</w:t>
      </w:r>
      <w:r w:rsidRPr="00B345E6">
        <w:rPr>
          <w:noProof/>
          <w:lang w:val="sr-Cyrl-CS"/>
        </w:rPr>
        <w:t xml:space="preserve"> </w:t>
      </w:r>
      <w:r w:rsidR="005775E0" w:rsidRPr="00CB21DF">
        <w:rPr>
          <w:noProof/>
        </w:rPr>
        <w:t>za</w:t>
      </w:r>
      <w:r w:rsidRPr="00B345E6">
        <w:rPr>
          <w:noProof/>
          <w:lang w:val="sr-Cyrl-CS"/>
        </w:rPr>
        <w:t xml:space="preserve"> </w:t>
      </w:r>
      <w:r w:rsidR="005775E0" w:rsidRPr="00CB21DF">
        <w:rPr>
          <w:noProof/>
        </w:rPr>
        <w:t>vremenski</w:t>
      </w:r>
      <w:r w:rsidRPr="00B345E6">
        <w:rPr>
          <w:noProof/>
          <w:lang w:val="sr-Cyrl-CS"/>
        </w:rPr>
        <w:t xml:space="preserve"> </w:t>
      </w:r>
      <w:r w:rsidR="005775E0" w:rsidRPr="00CB21DF">
        <w:rPr>
          <w:noProof/>
        </w:rPr>
        <w:t>period</w:t>
      </w:r>
      <w:r w:rsidRPr="00B345E6">
        <w:rPr>
          <w:noProof/>
          <w:lang w:val="sr-Cyrl-CS"/>
        </w:rPr>
        <w:t xml:space="preserve"> </w:t>
      </w:r>
      <w:r w:rsidR="005775E0" w:rsidRPr="00CB21DF">
        <w:rPr>
          <w:noProof/>
        </w:rPr>
        <w:t>od</w:t>
      </w:r>
      <w:r w:rsidRPr="00B345E6">
        <w:rPr>
          <w:noProof/>
          <w:lang w:val="sr-Cyrl-CS"/>
        </w:rPr>
        <w:t xml:space="preserve"> 24 </w:t>
      </w:r>
      <w:r w:rsidR="005775E0" w:rsidRPr="00B345E6">
        <w:rPr>
          <w:noProof/>
          <w:lang w:val="sr-Cyrl-CS"/>
        </w:rPr>
        <w:t>č</w:t>
      </w:r>
      <w:r w:rsidR="005775E0" w:rsidRPr="00CB21DF">
        <w:rPr>
          <w:noProof/>
        </w:rPr>
        <w:t>asa</w:t>
      </w:r>
      <w:r w:rsidRPr="00B345E6">
        <w:rPr>
          <w:noProof/>
          <w:lang w:val="sr-Cyrl-CS"/>
        </w:rPr>
        <w:t>;</w:t>
      </w:r>
    </w:p>
    <w:p w:rsidR="004F317F" w:rsidRPr="00B345E6" w:rsidRDefault="004F317F" w:rsidP="002E3C7A">
      <w:pPr>
        <w:pStyle w:val="ListParagraph2"/>
        <w:rPr>
          <w:b/>
          <w:lang w:val="sr-Cyrl-CS"/>
        </w:rPr>
      </w:pPr>
      <w:r w:rsidRPr="00CB21DF">
        <w:rPr>
          <w:i/>
        </w:rPr>
        <w:t>L</w:t>
      </w:r>
      <w:r w:rsidRPr="00CB21DF">
        <w:rPr>
          <w:i/>
          <w:vertAlign w:val="subscript"/>
        </w:rPr>
        <w:t>day</w:t>
      </w:r>
      <w:r w:rsidRPr="00B345E6">
        <w:rPr>
          <w:i/>
          <w:lang w:val="sr-Cyrl-CS"/>
        </w:rPr>
        <w:t xml:space="preserve"> </w:t>
      </w:r>
      <w:r w:rsidRPr="00B345E6">
        <w:rPr>
          <w:noProof/>
          <w:lang w:val="sr-Cyrl-CS"/>
        </w:rPr>
        <w:t>(</w:t>
      </w:r>
      <w:r w:rsidR="005775E0" w:rsidRPr="00CB21DF">
        <w:rPr>
          <w:noProof/>
        </w:rPr>
        <w:t>indikator</w:t>
      </w:r>
      <w:r w:rsidRPr="00B345E6">
        <w:rPr>
          <w:noProof/>
          <w:lang w:val="sr-Cyrl-CS"/>
        </w:rPr>
        <w:t xml:space="preserve"> </w:t>
      </w:r>
      <w:r w:rsidR="005775E0" w:rsidRPr="00CB21DF">
        <w:rPr>
          <w:noProof/>
        </w:rPr>
        <w:t>dnevne</w:t>
      </w:r>
      <w:r w:rsidRPr="00B345E6">
        <w:rPr>
          <w:noProof/>
          <w:lang w:val="sr-Cyrl-CS"/>
        </w:rPr>
        <w:t xml:space="preserve"> </w:t>
      </w:r>
      <w:r w:rsidR="005775E0" w:rsidRPr="00CB21DF">
        <w:rPr>
          <w:noProof/>
        </w:rPr>
        <w:t>buke</w:t>
      </w:r>
      <w:r w:rsidRPr="00B345E6">
        <w:rPr>
          <w:noProof/>
          <w:lang w:val="sr-Cyrl-CS"/>
        </w:rPr>
        <w:t xml:space="preserve">) - </w:t>
      </w:r>
      <w:r w:rsidR="005775E0" w:rsidRPr="00CB21DF">
        <w:rPr>
          <w:noProof/>
        </w:rPr>
        <w:t>indikator</w:t>
      </w:r>
      <w:r w:rsidRPr="00B345E6">
        <w:rPr>
          <w:noProof/>
          <w:lang w:val="sr-Cyrl-CS"/>
        </w:rPr>
        <w:t xml:space="preserve"> </w:t>
      </w:r>
      <w:r w:rsidR="005775E0" w:rsidRPr="00CB21DF">
        <w:rPr>
          <w:noProof/>
        </w:rPr>
        <w:t>buke</w:t>
      </w:r>
      <w:r w:rsidRPr="00B345E6">
        <w:rPr>
          <w:noProof/>
          <w:lang w:val="sr-Cyrl-CS"/>
        </w:rPr>
        <w:t xml:space="preserve"> </w:t>
      </w:r>
      <w:r w:rsidR="005775E0" w:rsidRPr="00CB21DF">
        <w:rPr>
          <w:noProof/>
        </w:rPr>
        <w:t>koji</w:t>
      </w:r>
      <w:r w:rsidRPr="00B345E6">
        <w:rPr>
          <w:noProof/>
          <w:lang w:val="sr-Cyrl-CS"/>
        </w:rPr>
        <w:t xml:space="preserve"> </w:t>
      </w:r>
      <w:r w:rsidR="005775E0" w:rsidRPr="00CB21DF">
        <w:rPr>
          <w:noProof/>
        </w:rPr>
        <w:t>opisuje</w:t>
      </w:r>
      <w:r w:rsidRPr="00B345E6">
        <w:rPr>
          <w:noProof/>
          <w:lang w:val="sr-Cyrl-CS"/>
        </w:rPr>
        <w:t xml:space="preserve"> </w:t>
      </w:r>
      <w:r w:rsidR="005775E0" w:rsidRPr="00CB21DF">
        <w:rPr>
          <w:noProof/>
        </w:rPr>
        <w:t>ometanje</w:t>
      </w:r>
      <w:r w:rsidRPr="00B345E6">
        <w:rPr>
          <w:noProof/>
          <w:lang w:val="sr-Cyrl-CS"/>
        </w:rPr>
        <w:t xml:space="preserve"> </w:t>
      </w:r>
      <w:r w:rsidR="005775E0" w:rsidRPr="00CB21DF">
        <w:rPr>
          <w:noProof/>
        </w:rPr>
        <w:t>bukom</w:t>
      </w:r>
      <w:r w:rsidRPr="00B345E6">
        <w:rPr>
          <w:noProof/>
          <w:lang w:val="sr-Cyrl-CS"/>
        </w:rPr>
        <w:t xml:space="preserve"> </w:t>
      </w:r>
      <w:r w:rsidR="005775E0" w:rsidRPr="00CB21DF">
        <w:rPr>
          <w:noProof/>
        </w:rPr>
        <w:t>za</w:t>
      </w:r>
      <w:r w:rsidRPr="00B345E6">
        <w:rPr>
          <w:noProof/>
          <w:lang w:val="sr-Cyrl-CS"/>
        </w:rPr>
        <w:t xml:space="preserve"> </w:t>
      </w:r>
      <w:r w:rsidR="005775E0" w:rsidRPr="00CB21DF">
        <w:rPr>
          <w:noProof/>
        </w:rPr>
        <w:t>vremenski</w:t>
      </w:r>
      <w:r w:rsidRPr="00B345E6">
        <w:rPr>
          <w:noProof/>
          <w:lang w:val="sr-Cyrl-CS"/>
        </w:rPr>
        <w:t xml:space="preserve"> </w:t>
      </w:r>
      <w:r w:rsidR="005775E0" w:rsidRPr="00CB21DF">
        <w:rPr>
          <w:noProof/>
        </w:rPr>
        <w:t>period</w:t>
      </w:r>
      <w:r w:rsidRPr="00B345E6">
        <w:rPr>
          <w:noProof/>
          <w:lang w:val="sr-Cyrl-CS"/>
        </w:rPr>
        <w:t xml:space="preserve"> „</w:t>
      </w:r>
      <w:r w:rsidR="005775E0" w:rsidRPr="00CB21DF">
        <w:rPr>
          <w:noProof/>
        </w:rPr>
        <w:t>dan</w:t>
      </w:r>
      <w:r w:rsidRPr="00B345E6">
        <w:rPr>
          <w:noProof/>
          <w:lang w:val="sr-Cyrl-CS"/>
        </w:rPr>
        <w:t xml:space="preserve">“ </w:t>
      </w:r>
      <w:r w:rsidR="005775E0" w:rsidRPr="00CB21DF">
        <w:rPr>
          <w:noProof/>
        </w:rPr>
        <w:t>od</w:t>
      </w:r>
      <w:r w:rsidRPr="00B345E6">
        <w:rPr>
          <w:noProof/>
          <w:lang w:val="sr-Cyrl-CS"/>
        </w:rPr>
        <w:t xml:space="preserve"> 6 </w:t>
      </w:r>
      <w:r w:rsidR="005775E0" w:rsidRPr="00CB21DF">
        <w:rPr>
          <w:noProof/>
        </w:rPr>
        <w:t>do</w:t>
      </w:r>
      <w:r w:rsidRPr="00B345E6">
        <w:rPr>
          <w:noProof/>
          <w:lang w:val="sr-Cyrl-CS"/>
        </w:rPr>
        <w:t xml:space="preserve"> 18 </w:t>
      </w:r>
      <w:r w:rsidR="005775E0" w:rsidRPr="00B345E6">
        <w:rPr>
          <w:noProof/>
          <w:lang w:val="sr-Cyrl-CS"/>
        </w:rPr>
        <w:t>č</w:t>
      </w:r>
      <w:r w:rsidR="005775E0" w:rsidRPr="00CB21DF">
        <w:rPr>
          <w:noProof/>
        </w:rPr>
        <w:t>asova</w:t>
      </w:r>
      <w:r w:rsidRPr="00B345E6">
        <w:rPr>
          <w:noProof/>
          <w:lang w:val="sr-Cyrl-CS"/>
        </w:rPr>
        <w:t>;</w:t>
      </w:r>
    </w:p>
    <w:p w:rsidR="004F317F" w:rsidRPr="00CB21DF" w:rsidRDefault="004F317F" w:rsidP="002E3C7A">
      <w:pPr>
        <w:pStyle w:val="ListParagraph2"/>
        <w:rPr>
          <w:b/>
        </w:rPr>
      </w:pPr>
      <w:r w:rsidRPr="00CB21DF">
        <w:rPr>
          <w:i/>
        </w:rPr>
        <w:t>L</w:t>
      </w:r>
      <w:r w:rsidRPr="00CB21DF">
        <w:rPr>
          <w:i/>
          <w:vertAlign w:val="subscript"/>
        </w:rPr>
        <w:t>evening</w:t>
      </w:r>
      <w:r w:rsidRPr="00CB21DF">
        <w:rPr>
          <w:i/>
        </w:rPr>
        <w:t xml:space="preserve"> </w:t>
      </w:r>
      <w:r w:rsidRPr="00CB21DF">
        <w:rPr>
          <w:noProof/>
        </w:rPr>
        <w:t>(</w:t>
      </w:r>
      <w:r w:rsidR="005775E0" w:rsidRPr="00CB21DF">
        <w:rPr>
          <w:noProof/>
        </w:rPr>
        <w:t>indikator</w:t>
      </w:r>
      <w:r w:rsidRPr="00CB21DF">
        <w:rPr>
          <w:noProof/>
        </w:rPr>
        <w:t xml:space="preserve"> </w:t>
      </w:r>
      <w:r w:rsidR="005775E0" w:rsidRPr="00CB21DF">
        <w:rPr>
          <w:noProof/>
        </w:rPr>
        <w:t>večernje</w:t>
      </w:r>
      <w:r w:rsidRPr="00CB21DF">
        <w:rPr>
          <w:noProof/>
        </w:rPr>
        <w:t xml:space="preserve"> </w:t>
      </w:r>
      <w:r w:rsidR="005775E0" w:rsidRPr="00CB21DF">
        <w:rPr>
          <w:noProof/>
        </w:rPr>
        <w:t>buke</w:t>
      </w:r>
      <w:r w:rsidRPr="00CB21DF">
        <w:rPr>
          <w:noProof/>
        </w:rPr>
        <w:t xml:space="preserve">) - </w:t>
      </w:r>
      <w:r w:rsidR="005775E0" w:rsidRPr="00CB21DF">
        <w:rPr>
          <w:noProof/>
        </w:rPr>
        <w:t>indikator</w:t>
      </w:r>
      <w:r w:rsidRPr="00CB21DF">
        <w:rPr>
          <w:noProof/>
        </w:rPr>
        <w:t xml:space="preserve"> </w:t>
      </w:r>
      <w:r w:rsidR="005775E0" w:rsidRPr="00CB21DF">
        <w:rPr>
          <w:noProof/>
        </w:rPr>
        <w:t>buke</w:t>
      </w:r>
      <w:r w:rsidRPr="00CB21DF">
        <w:rPr>
          <w:noProof/>
        </w:rPr>
        <w:t xml:space="preserve"> </w:t>
      </w:r>
      <w:r w:rsidR="005775E0" w:rsidRPr="00CB21DF">
        <w:rPr>
          <w:noProof/>
        </w:rPr>
        <w:t>za</w:t>
      </w:r>
      <w:r w:rsidRPr="00CB21DF">
        <w:rPr>
          <w:noProof/>
        </w:rPr>
        <w:t xml:space="preserve"> </w:t>
      </w:r>
      <w:r w:rsidR="005775E0" w:rsidRPr="00CB21DF">
        <w:rPr>
          <w:noProof/>
        </w:rPr>
        <w:t>vremenski</w:t>
      </w:r>
      <w:r w:rsidRPr="00CB21DF">
        <w:rPr>
          <w:noProof/>
        </w:rPr>
        <w:t xml:space="preserve"> </w:t>
      </w:r>
      <w:r w:rsidR="005775E0" w:rsidRPr="00CB21DF">
        <w:rPr>
          <w:noProof/>
        </w:rPr>
        <w:t>period</w:t>
      </w:r>
      <w:r w:rsidRPr="00CB21DF">
        <w:rPr>
          <w:noProof/>
        </w:rPr>
        <w:t xml:space="preserve"> „</w:t>
      </w:r>
      <w:r w:rsidR="00D75E2C" w:rsidRPr="00CB21DF">
        <w:rPr>
          <w:noProof/>
        </w:rPr>
        <w:t>veče</w:t>
      </w:r>
      <w:r w:rsidRPr="00CB21DF">
        <w:rPr>
          <w:noProof/>
        </w:rPr>
        <w:t xml:space="preserve">“ </w:t>
      </w:r>
      <w:r w:rsidR="005775E0" w:rsidRPr="00CB21DF">
        <w:rPr>
          <w:noProof/>
        </w:rPr>
        <w:t>od</w:t>
      </w:r>
      <w:r w:rsidRPr="00CB21DF">
        <w:rPr>
          <w:noProof/>
        </w:rPr>
        <w:t xml:space="preserve"> 18 </w:t>
      </w:r>
      <w:r w:rsidR="005775E0" w:rsidRPr="00CB21DF">
        <w:rPr>
          <w:noProof/>
        </w:rPr>
        <w:t>do</w:t>
      </w:r>
      <w:r w:rsidRPr="00CB21DF">
        <w:rPr>
          <w:noProof/>
        </w:rPr>
        <w:t xml:space="preserve"> 22 </w:t>
      </w:r>
      <w:r w:rsidR="005775E0" w:rsidRPr="00CB21DF">
        <w:rPr>
          <w:noProof/>
        </w:rPr>
        <w:t>časa</w:t>
      </w:r>
      <w:r w:rsidRPr="00CB21DF">
        <w:rPr>
          <w:noProof/>
        </w:rPr>
        <w:t>;</w:t>
      </w:r>
    </w:p>
    <w:p w:rsidR="004F317F" w:rsidRPr="00CB21DF" w:rsidRDefault="004F317F" w:rsidP="002E3C7A">
      <w:pPr>
        <w:pStyle w:val="ListParagraph2"/>
        <w:rPr>
          <w:b/>
        </w:rPr>
      </w:pPr>
      <w:r w:rsidRPr="00CB21DF">
        <w:rPr>
          <w:i/>
        </w:rPr>
        <w:t>L</w:t>
      </w:r>
      <w:r w:rsidRPr="00CB21DF">
        <w:rPr>
          <w:i/>
          <w:vertAlign w:val="subscript"/>
        </w:rPr>
        <w:t>night</w:t>
      </w:r>
      <w:r w:rsidRPr="00CB21DF">
        <w:rPr>
          <w:i/>
        </w:rPr>
        <w:t xml:space="preserve"> </w:t>
      </w:r>
      <w:r w:rsidRPr="00CB21DF">
        <w:rPr>
          <w:noProof/>
        </w:rPr>
        <w:t>(</w:t>
      </w:r>
      <w:r w:rsidR="005775E0" w:rsidRPr="00CB21DF">
        <w:rPr>
          <w:noProof/>
        </w:rPr>
        <w:t>indikator</w:t>
      </w:r>
      <w:r w:rsidRPr="00CB21DF">
        <w:rPr>
          <w:noProof/>
        </w:rPr>
        <w:t xml:space="preserve"> </w:t>
      </w:r>
      <w:r w:rsidR="005775E0" w:rsidRPr="00CB21DF">
        <w:rPr>
          <w:noProof/>
        </w:rPr>
        <w:t>noćne</w:t>
      </w:r>
      <w:r w:rsidRPr="00CB21DF">
        <w:rPr>
          <w:noProof/>
        </w:rPr>
        <w:t xml:space="preserve"> </w:t>
      </w:r>
      <w:r w:rsidR="005775E0" w:rsidRPr="00CB21DF">
        <w:rPr>
          <w:noProof/>
        </w:rPr>
        <w:t>buke</w:t>
      </w:r>
      <w:r w:rsidRPr="00CB21DF">
        <w:rPr>
          <w:noProof/>
        </w:rPr>
        <w:t xml:space="preserve">) - </w:t>
      </w:r>
      <w:r w:rsidR="005775E0" w:rsidRPr="00CB21DF">
        <w:rPr>
          <w:noProof/>
        </w:rPr>
        <w:t>indikator</w:t>
      </w:r>
      <w:r w:rsidRPr="00CB21DF">
        <w:rPr>
          <w:noProof/>
        </w:rPr>
        <w:t xml:space="preserve"> </w:t>
      </w:r>
      <w:r w:rsidR="005775E0" w:rsidRPr="00CB21DF">
        <w:rPr>
          <w:noProof/>
        </w:rPr>
        <w:t>buke</w:t>
      </w:r>
      <w:r w:rsidRPr="00CB21DF">
        <w:rPr>
          <w:noProof/>
        </w:rPr>
        <w:t xml:space="preserve"> </w:t>
      </w:r>
      <w:r w:rsidR="005775E0" w:rsidRPr="00CB21DF">
        <w:rPr>
          <w:noProof/>
        </w:rPr>
        <w:t>koja</w:t>
      </w:r>
      <w:r w:rsidRPr="00CB21DF">
        <w:rPr>
          <w:noProof/>
        </w:rPr>
        <w:t xml:space="preserve"> </w:t>
      </w:r>
      <w:r w:rsidR="005775E0" w:rsidRPr="00CB21DF">
        <w:rPr>
          <w:noProof/>
        </w:rPr>
        <w:t>uzrokuje</w:t>
      </w:r>
      <w:r w:rsidRPr="00CB21DF">
        <w:rPr>
          <w:noProof/>
        </w:rPr>
        <w:t xml:space="preserve"> </w:t>
      </w:r>
      <w:r w:rsidR="005775E0" w:rsidRPr="00CB21DF">
        <w:rPr>
          <w:noProof/>
        </w:rPr>
        <w:t>poremećaj</w:t>
      </w:r>
      <w:r w:rsidRPr="00CB21DF">
        <w:rPr>
          <w:noProof/>
        </w:rPr>
        <w:t xml:space="preserve"> </w:t>
      </w:r>
      <w:r w:rsidR="005775E0" w:rsidRPr="00CB21DF">
        <w:rPr>
          <w:noProof/>
        </w:rPr>
        <w:t>sna</w:t>
      </w:r>
      <w:r w:rsidRPr="00CB21DF">
        <w:rPr>
          <w:noProof/>
        </w:rPr>
        <w:t xml:space="preserve"> </w:t>
      </w:r>
      <w:r w:rsidR="005775E0" w:rsidRPr="00CB21DF">
        <w:rPr>
          <w:noProof/>
        </w:rPr>
        <w:t>za</w:t>
      </w:r>
      <w:r w:rsidRPr="00CB21DF">
        <w:rPr>
          <w:noProof/>
        </w:rPr>
        <w:t xml:space="preserve"> </w:t>
      </w:r>
      <w:r w:rsidR="005775E0" w:rsidRPr="00CB21DF">
        <w:rPr>
          <w:noProof/>
        </w:rPr>
        <w:t>vremenski</w:t>
      </w:r>
      <w:r w:rsidRPr="00CB21DF">
        <w:rPr>
          <w:noProof/>
        </w:rPr>
        <w:t xml:space="preserve"> </w:t>
      </w:r>
      <w:r w:rsidR="005775E0" w:rsidRPr="00CB21DF">
        <w:rPr>
          <w:noProof/>
        </w:rPr>
        <w:t>period</w:t>
      </w:r>
      <w:r w:rsidRPr="00CB21DF">
        <w:rPr>
          <w:noProof/>
        </w:rPr>
        <w:t xml:space="preserve"> „</w:t>
      </w:r>
      <w:r w:rsidR="005775E0" w:rsidRPr="00CB21DF">
        <w:rPr>
          <w:noProof/>
        </w:rPr>
        <w:t>noć</w:t>
      </w:r>
      <w:r w:rsidRPr="00CB21DF">
        <w:rPr>
          <w:noProof/>
        </w:rPr>
        <w:t xml:space="preserve">“ </w:t>
      </w:r>
      <w:r w:rsidR="005775E0" w:rsidRPr="00CB21DF">
        <w:rPr>
          <w:noProof/>
        </w:rPr>
        <w:t>od</w:t>
      </w:r>
      <w:r w:rsidRPr="00CB21DF">
        <w:rPr>
          <w:noProof/>
        </w:rPr>
        <w:t xml:space="preserve"> 22 </w:t>
      </w:r>
      <w:r w:rsidR="005775E0" w:rsidRPr="00CB21DF">
        <w:rPr>
          <w:noProof/>
        </w:rPr>
        <w:t>do</w:t>
      </w:r>
      <w:r w:rsidRPr="00CB21DF">
        <w:rPr>
          <w:noProof/>
        </w:rPr>
        <w:t xml:space="preserve"> 6 </w:t>
      </w:r>
      <w:r w:rsidR="005775E0" w:rsidRPr="00CB21DF">
        <w:rPr>
          <w:noProof/>
        </w:rPr>
        <w:t>časova</w:t>
      </w:r>
      <w:r w:rsidRPr="00CB21DF">
        <w:rPr>
          <w:noProof/>
        </w:rPr>
        <w:t>.</w:t>
      </w:r>
    </w:p>
    <w:p w:rsidR="004F317F" w:rsidRPr="00CB21DF" w:rsidRDefault="005775E0" w:rsidP="002E3C7A">
      <w:pPr>
        <w:rPr>
          <w:lang w:val="sr-Cyrl-CS"/>
        </w:rPr>
      </w:pPr>
      <w:r w:rsidRPr="00CB21DF">
        <w:lastRenderedPageBreak/>
        <w:t>Proračun</w:t>
      </w:r>
      <w:r w:rsidR="004F317F" w:rsidRPr="00CB21DF">
        <w:t xml:space="preserve"> </w:t>
      </w:r>
      <w:r w:rsidRPr="00CB21DF">
        <w:rPr>
          <w:lang w:val="sr-Cyrl-CS"/>
        </w:rPr>
        <w:t>indikatora</w:t>
      </w:r>
      <w:r w:rsidR="004F317F" w:rsidRPr="00CB21DF">
        <w:rPr>
          <w:lang w:val="sr-Cyrl-CS"/>
        </w:rPr>
        <w:t xml:space="preserve"> </w:t>
      </w:r>
      <w:r w:rsidRPr="00CB21DF">
        <w:rPr>
          <w:lang w:val="sr-Cyrl-CS"/>
        </w:rPr>
        <w:t>buke</w:t>
      </w:r>
      <w:r w:rsidR="004F317F" w:rsidRPr="00CB21DF">
        <w:rPr>
          <w:lang w:val="sr-Cyrl-CS"/>
        </w:rPr>
        <w:t xml:space="preserve"> </w:t>
      </w:r>
      <w:r w:rsidRPr="00CB21DF">
        <w:t>i</w:t>
      </w:r>
      <w:r w:rsidR="004F317F" w:rsidRPr="00CB21DF">
        <w:t xml:space="preserve"> </w:t>
      </w:r>
      <w:r w:rsidRPr="00CB21DF">
        <w:rPr>
          <w:lang w:val="sr-Cyrl-CS"/>
        </w:rPr>
        <w:t>generisanje</w:t>
      </w:r>
      <w:r w:rsidR="004F317F" w:rsidRPr="00CB21DF">
        <w:rPr>
          <w:lang w:val="sr-Cyrl-CS"/>
        </w:rPr>
        <w:t xml:space="preserve"> </w:t>
      </w:r>
      <w:r w:rsidRPr="00CB21DF">
        <w:rPr>
          <w:lang w:val="sr-Cyrl-CS"/>
        </w:rPr>
        <w:t>karata</w:t>
      </w:r>
      <w:r w:rsidR="004F317F" w:rsidRPr="00CB21DF">
        <w:rPr>
          <w:lang w:val="sr-Cyrl-CS"/>
        </w:rPr>
        <w:t xml:space="preserve"> </w:t>
      </w:r>
      <w:r w:rsidR="004F317F" w:rsidRPr="00CB21DF">
        <w:t>ura</w:t>
      </w:r>
      <w:r w:rsidR="00FF37B9">
        <w:t>đ</w:t>
      </w:r>
      <w:r w:rsidR="004F317F" w:rsidRPr="00CB21DF">
        <w:t xml:space="preserve">en je korišćenjem </w:t>
      </w:r>
      <w:r w:rsidRPr="00CB21DF">
        <w:t>odg</w:t>
      </w:r>
      <w:r w:rsidRPr="00CB21DF">
        <w:rPr>
          <w:lang w:val="sr-Cyrl-CS"/>
        </w:rPr>
        <w:t>o</w:t>
      </w:r>
      <w:r w:rsidRPr="00CB21DF">
        <w:t>varajućeg</w:t>
      </w:r>
      <w:r w:rsidR="004F317F" w:rsidRPr="00CB21DF">
        <w:t xml:space="preserve"> </w:t>
      </w:r>
      <w:r w:rsidRPr="00CB21DF">
        <w:t>softverskog</w:t>
      </w:r>
      <w:r w:rsidR="004F317F" w:rsidRPr="00CB21DF">
        <w:t xml:space="preserve"> </w:t>
      </w:r>
      <w:r w:rsidRPr="00CB21DF">
        <w:t>paketa</w:t>
      </w:r>
      <w:r w:rsidR="004F317F" w:rsidRPr="00CB21DF">
        <w:t xml:space="preserve">, </w:t>
      </w:r>
      <w:r w:rsidRPr="00CB21DF">
        <w:t>koji</w:t>
      </w:r>
      <w:r w:rsidR="004F317F" w:rsidRPr="00CB21DF">
        <w:t xml:space="preserve"> je </w:t>
      </w:r>
      <w:r w:rsidRPr="00CB21DF">
        <w:t>u</w:t>
      </w:r>
      <w:r w:rsidR="004F317F" w:rsidRPr="00CB21DF">
        <w:t xml:space="preserve"> </w:t>
      </w:r>
      <w:r w:rsidRPr="00CB21DF">
        <w:t>skladu</w:t>
      </w:r>
      <w:r w:rsidR="004F317F" w:rsidRPr="00CB21DF">
        <w:t xml:space="preserve"> </w:t>
      </w:r>
      <w:r w:rsidRPr="00CB21DF">
        <w:t>sa</w:t>
      </w:r>
      <w:r w:rsidR="004F317F" w:rsidRPr="00CB21DF">
        <w:t xml:space="preserve"> EU D</w:t>
      </w:r>
      <w:r w:rsidRPr="00CB21DF">
        <w:rPr>
          <w:lang w:val="sr-Cyrl-CS"/>
        </w:rPr>
        <w:t>irektivom</w:t>
      </w:r>
      <w:r w:rsidR="004F317F" w:rsidRPr="00CB21DF">
        <w:rPr>
          <w:lang w:val="sr-Cyrl-CS"/>
        </w:rPr>
        <w:t xml:space="preserve"> 2002/94/EC (Environmental Noise Directive), </w:t>
      </w:r>
      <w:r w:rsidRPr="00CB21DF">
        <w:rPr>
          <w:lang w:val="sr-Cyrl-CS"/>
        </w:rPr>
        <w:t>Uputstvom</w:t>
      </w:r>
      <w:r w:rsidR="004F317F" w:rsidRPr="00CB21DF">
        <w:rPr>
          <w:lang w:val="sr-Cyrl-CS"/>
        </w:rPr>
        <w:t xml:space="preserve"> </w:t>
      </w:r>
      <w:r w:rsidRPr="00CB21DF">
        <w:rPr>
          <w:lang w:val="sr-Cyrl-CS"/>
        </w:rPr>
        <w:t>za</w:t>
      </w:r>
      <w:r w:rsidR="004F317F" w:rsidRPr="00CB21DF">
        <w:rPr>
          <w:lang w:val="sr-Cyrl-CS"/>
        </w:rPr>
        <w:t xml:space="preserve"> </w:t>
      </w:r>
      <w:r w:rsidRPr="00CB21DF">
        <w:rPr>
          <w:lang w:val="sr-Cyrl-CS"/>
        </w:rPr>
        <w:t>korišćenje</w:t>
      </w:r>
      <w:r w:rsidR="004F317F" w:rsidRPr="00CB21DF">
        <w:rPr>
          <w:lang w:val="sr-Cyrl-CS"/>
        </w:rPr>
        <w:t xml:space="preserve"> </w:t>
      </w:r>
      <w:r w:rsidRPr="00CB21DF">
        <w:rPr>
          <w:lang w:val="sr-Cyrl-CS"/>
        </w:rPr>
        <w:t>revidovane</w:t>
      </w:r>
      <w:r w:rsidR="004F317F" w:rsidRPr="00CB21DF">
        <w:rPr>
          <w:lang w:val="sr-Cyrl-CS"/>
        </w:rPr>
        <w:t xml:space="preserve"> Intertrim </w:t>
      </w:r>
      <w:r w:rsidRPr="00CB21DF">
        <w:rPr>
          <w:lang w:val="sr-Cyrl-CS"/>
        </w:rPr>
        <w:t>metode</w:t>
      </w:r>
      <w:r w:rsidR="004F317F" w:rsidRPr="00CB21DF">
        <w:rPr>
          <w:lang w:val="sr-Cyrl-CS"/>
        </w:rPr>
        <w:t xml:space="preserve"> </w:t>
      </w:r>
      <w:r w:rsidRPr="00CB21DF">
        <w:rPr>
          <w:lang w:val="sr-Cyrl-CS"/>
        </w:rPr>
        <w:t>za</w:t>
      </w:r>
      <w:r w:rsidR="004F317F" w:rsidRPr="00CB21DF">
        <w:rPr>
          <w:lang w:val="sr-Cyrl-CS"/>
        </w:rPr>
        <w:t xml:space="preserve"> </w:t>
      </w:r>
      <w:r w:rsidRPr="00CB21DF">
        <w:rPr>
          <w:lang w:val="sr-Cyrl-CS"/>
        </w:rPr>
        <w:t>proračun</w:t>
      </w:r>
      <w:r w:rsidR="004F317F" w:rsidRPr="00CB21DF">
        <w:rPr>
          <w:lang w:val="sr-Cyrl-CS"/>
        </w:rPr>
        <w:t xml:space="preserve"> 2003/613/EC (Guidelines on Revised Interim Computation Methods), </w:t>
      </w:r>
      <w:r w:rsidRPr="00CB21DF">
        <w:rPr>
          <w:lang w:val="sr-Cyrl-CS"/>
        </w:rPr>
        <w:t>Procenom</w:t>
      </w:r>
      <w:r w:rsidR="004F317F" w:rsidRPr="00CB21DF">
        <w:rPr>
          <w:lang w:val="sr-Cyrl-CS"/>
        </w:rPr>
        <w:t xml:space="preserve"> </w:t>
      </w:r>
      <w:r w:rsidRPr="00CB21DF">
        <w:rPr>
          <w:lang w:val="sr-Cyrl-CS"/>
        </w:rPr>
        <w:t>Evropske</w:t>
      </w:r>
      <w:r w:rsidR="004F317F" w:rsidRPr="00CB21DF">
        <w:rPr>
          <w:lang w:val="sr-Cyrl-CS"/>
        </w:rPr>
        <w:t xml:space="preserve"> </w:t>
      </w:r>
      <w:r w:rsidRPr="00CB21DF">
        <w:rPr>
          <w:lang w:val="sr-Cyrl-CS"/>
        </w:rPr>
        <w:t>komisije</w:t>
      </w:r>
      <w:r w:rsidR="004F317F" w:rsidRPr="00CB21DF">
        <w:rPr>
          <w:lang w:val="sr-Cyrl-CS"/>
        </w:rPr>
        <w:t xml:space="preserve"> </w:t>
      </w:r>
      <w:r w:rsidRPr="00CB21DF">
        <w:rPr>
          <w:lang w:val="sr-Cyrl-CS"/>
        </w:rPr>
        <w:t>izloženosti</w:t>
      </w:r>
      <w:r w:rsidR="004F317F" w:rsidRPr="00CB21DF">
        <w:rPr>
          <w:lang w:val="sr-Cyrl-CS"/>
        </w:rPr>
        <w:t xml:space="preserve"> </w:t>
      </w:r>
      <w:r w:rsidRPr="00CB21DF">
        <w:rPr>
          <w:lang w:val="sr-Cyrl-CS"/>
        </w:rPr>
        <w:t>buci</w:t>
      </w:r>
      <w:r w:rsidR="004F317F" w:rsidRPr="00CB21DF">
        <w:rPr>
          <w:lang w:val="sr-Cyrl-CS"/>
        </w:rPr>
        <w:t xml:space="preserve"> (European Commission Assessment of Exposure to Noise - Good Practice Guide), </w:t>
      </w:r>
      <w:r w:rsidR="004F317F" w:rsidRPr="00CB21DF">
        <w:t xml:space="preserve">EU </w:t>
      </w:r>
      <w:r w:rsidRPr="00CB21DF">
        <w:rPr>
          <w:lang w:val="sr-Cyrl-CS"/>
        </w:rPr>
        <w:t>Direktivom</w:t>
      </w:r>
      <w:r w:rsidR="004F317F" w:rsidRPr="00CB21DF">
        <w:rPr>
          <w:lang w:val="sr-Cyrl-CS"/>
        </w:rPr>
        <w:t xml:space="preserve"> IPPC 96/61/EEC </w:t>
      </w:r>
      <w:r w:rsidRPr="00CB21DF">
        <w:rPr>
          <w:lang w:val="sr-Cyrl-CS"/>
        </w:rPr>
        <w:t>i</w:t>
      </w:r>
      <w:r w:rsidR="004F317F" w:rsidRPr="00CB21DF">
        <w:rPr>
          <w:lang w:val="sr-Cyrl-CS"/>
        </w:rPr>
        <w:t xml:space="preserve"> </w:t>
      </w:r>
      <w:r w:rsidR="004F317F" w:rsidRPr="00CB21DF">
        <w:t xml:space="preserve">softverom </w:t>
      </w:r>
      <w:r w:rsidR="004F317F" w:rsidRPr="00CB21DF">
        <w:rPr>
          <w:lang w:val="sr-Cyrl-CS"/>
        </w:rPr>
        <w:t>Framework for the Verification of Environmental Noise Calculation Software - ACOU107.</w:t>
      </w:r>
    </w:p>
    <w:p w:rsidR="004F317F" w:rsidRPr="00CB21DF" w:rsidRDefault="005775E0" w:rsidP="002E3C7A">
      <w:pPr>
        <w:rPr>
          <w:lang w:val="sr-Cyrl-CS"/>
        </w:rPr>
      </w:pPr>
      <w:r w:rsidRPr="00CB21DF">
        <w:rPr>
          <w:lang w:val="sr-Cyrl-CS"/>
        </w:rPr>
        <w:t>Usvojeno</w:t>
      </w:r>
      <w:r w:rsidR="004F317F" w:rsidRPr="00CB21DF">
        <w:rPr>
          <w:lang w:val="sr-Cyrl-CS"/>
        </w:rPr>
        <w:t xml:space="preserve"> </w:t>
      </w:r>
      <w:r w:rsidRPr="00CB21DF">
        <w:rPr>
          <w:lang w:val="sr-Cyrl-CS"/>
        </w:rPr>
        <w:t>je</w:t>
      </w:r>
      <w:r w:rsidR="004F317F" w:rsidRPr="00CB21DF">
        <w:rPr>
          <w:lang w:val="sr-Cyrl-CS"/>
        </w:rPr>
        <w:t xml:space="preserve"> </w:t>
      </w:r>
      <w:r w:rsidRPr="00CB21DF">
        <w:rPr>
          <w:lang w:val="sr-Cyrl-CS"/>
        </w:rPr>
        <w:t>da</w:t>
      </w:r>
      <w:r w:rsidR="004F317F" w:rsidRPr="00CB21DF">
        <w:rPr>
          <w:lang w:val="sr-Cyrl-CS"/>
        </w:rPr>
        <w:t xml:space="preserve"> </w:t>
      </w:r>
      <w:r w:rsidRPr="00CB21DF">
        <w:rPr>
          <w:lang w:val="sr-Cyrl-CS"/>
        </w:rPr>
        <w:t>se</w:t>
      </w:r>
      <w:r w:rsidR="004F317F" w:rsidRPr="00CB21DF">
        <w:rPr>
          <w:lang w:val="sr-Cyrl-CS"/>
        </w:rPr>
        <w:t xml:space="preserve"> </w:t>
      </w:r>
      <w:r w:rsidRPr="00CB21DF">
        <w:rPr>
          <w:lang w:val="sr-Cyrl-CS"/>
        </w:rPr>
        <w:t>za</w:t>
      </w:r>
      <w:r w:rsidR="004F317F" w:rsidRPr="00CB21DF">
        <w:rPr>
          <w:lang w:val="sr-Cyrl-CS"/>
        </w:rPr>
        <w:t xml:space="preserve"> </w:t>
      </w:r>
      <w:r w:rsidRPr="00CB21DF">
        <w:rPr>
          <w:lang w:val="sr-Cyrl-CS"/>
        </w:rPr>
        <w:t>proračun</w:t>
      </w:r>
      <w:r w:rsidR="004F317F" w:rsidRPr="00CB21DF">
        <w:rPr>
          <w:lang w:val="sr-Cyrl-CS"/>
        </w:rPr>
        <w:t xml:space="preserve"> </w:t>
      </w:r>
      <w:r w:rsidRPr="00CB21DF">
        <w:rPr>
          <w:lang w:val="sr-Cyrl-CS"/>
        </w:rPr>
        <w:t>buke</w:t>
      </w:r>
      <w:r w:rsidR="004F317F" w:rsidRPr="00CB21DF">
        <w:rPr>
          <w:lang w:val="sr-Cyrl-CS"/>
        </w:rPr>
        <w:t xml:space="preserve"> </w:t>
      </w:r>
      <w:r w:rsidRPr="00CB21DF">
        <w:rPr>
          <w:lang w:val="sr-Cyrl-CS"/>
        </w:rPr>
        <w:t>železničkog</w:t>
      </w:r>
      <w:r w:rsidR="004F317F" w:rsidRPr="00CB21DF">
        <w:rPr>
          <w:lang w:val="sr-Cyrl-CS"/>
        </w:rPr>
        <w:t xml:space="preserve"> </w:t>
      </w:r>
      <w:r w:rsidRPr="00CB21DF">
        <w:rPr>
          <w:lang w:val="sr-Cyrl-CS"/>
        </w:rPr>
        <w:t>saobraćaja</w:t>
      </w:r>
      <w:r w:rsidR="004F317F" w:rsidRPr="00CB21DF">
        <w:rPr>
          <w:lang w:val="sr-Cyrl-CS"/>
        </w:rPr>
        <w:t xml:space="preserve"> </w:t>
      </w:r>
      <w:r w:rsidRPr="00CB21DF">
        <w:rPr>
          <w:lang w:val="sr-Cyrl-CS"/>
        </w:rPr>
        <w:t>koristi</w:t>
      </w:r>
      <w:r w:rsidR="004F317F" w:rsidRPr="00CB21DF">
        <w:rPr>
          <w:lang w:val="sr-Cyrl-CS"/>
        </w:rPr>
        <w:t xml:space="preserve"> </w:t>
      </w:r>
      <w:r w:rsidRPr="00CB21DF">
        <w:rPr>
          <w:lang w:val="sr-Cyrl-CS"/>
        </w:rPr>
        <w:t>nemačka</w:t>
      </w:r>
      <w:r w:rsidR="004F317F" w:rsidRPr="00CB21DF">
        <w:rPr>
          <w:lang w:val="sr-Cyrl-CS"/>
        </w:rPr>
        <w:t xml:space="preserve"> </w:t>
      </w:r>
      <w:r w:rsidRPr="00CB21DF">
        <w:rPr>
          <w:lang w:val="sr-Cyrl-CS"/>
        </w:rPr>
        <w:t>metoda</w:t>
      </w:r>
      <w:r w:rsidR="004F317F" w:rsidRPr="00CB21DF">
        <w:rPr>
          <w:lang w:val="sr-Cyrl-CS"/>
        </w:rPr>
        <w:t xml:space="preserve"> „SCHALL 03 - Richtlinie zur Berechnung der Schallimmissionen von Schienenwegen“. </w:t>
      </w:r>
      <w:r w:rsidRPr="00CB21DF">
        <w:rPr>
          <w:lang w:val="sr-Cyrl-CS"/>
        </w:rPr>
        <w:t>Metoda</w:t>
      </w:r>
      <w:r w:rsidR="004F317F" w:rsidRPr="00CB21DF">
        <w:rPr>
          <w:lang w:val="sr-Cyrl-CS"/>
        </w:rPr>
        <w:t xml:space="preserve"> </w:t>
      </w:r>
      <w:r w:rsidRPr="00CB21DF">
        <w:rPr>
          <w:lang w:val="sr-Cyrl-CS"/>
        </w:rPr>
        <w:t>je</w:t>
      </w:r>
      <w:r w:rsidR="004F317F" w:rsidRPr="00CB21DF">
        <w:rPr>
          <w:lang w:val="sr-Cyrl-CS"/>
        </w:rPr>
        <w:t xml:space="preserve"> </w:t>
      </w:r>
      <w:r w:rsidRPr="00CB21DF">
        <w:rPr>
          <w:lang w:val="sr-Cyrl-CS"/>
        </w:rPr>
        <w:t>u</w:t>
      </w:r>
      <w:r w:rsidR="004F317F" w:rsidRPr="00CB21DF">
        <w:rPr>
          <w:lang w:val="sr-Cyrl-CS"/>
        </w:rPr>
        <w:t xml:space="preserve"> </w:t>
      </w:r>
      <w:r w:rsidRPr="00CB21DF">
        <w:rPr>
          <w:lang w:val="sr-Cyrl-CS"/>
        </w:rPr>
        <w:t>skladu</w:t>
      </w:r>
      <w:r w:rsidR="004F317F" w:rsidRPr="00CB21DF">
        <w:rPr>
          <w:lang w:val="sr-Cyrl-CS"/>
        </w:rPr>
        <w:t xml:space="preserve"> </w:t>
      </w:r>
      <w:r w:rsidRPr="00CB21DF">
        <w:rPr>
          <w:lang w:val="sr-Cyrl-CS"/>
        </w:rPr>
        <w:t>sa</w:t>
      </w:r>
      <w:r w:rsidR="004F317F" w:rsidRPr="00CB21DF">
        <w:rPr>
          <w:lang w:val="sr-Cyrl-CS"/>
        </w:rPr>
        <w:t xml:space="preserve"> </w:t>
      </w:r>
      <w:r w:rsidRPr="00CB21DF">
        <w:rPr>
          <w:lang w:val="sr-Cyrl-CS"/>
        </w:rPr>
        <w:t>Direktivom</w:t>
      </w:r>
      <w:r w:rsidR="004F317F" w:rsidRPr="00CB21DF">
        <w:rPr>
          <w:lang w:val="sr-Cyrl-CS"/>
        </w:rPr>
        <w:t xml:space="preserve"> 2002/49/</w:t>
      </w:r>
      <w:r w:rsidRPr="00CB21DF">
        <w:rPr>
          <w:lang w:val="sr-Cyrl-CS"/>
        </w:rPr>
        <w:t>E</w:t>
      </w:r>
      <w:r w:rsidR="004F317F" w:rsidRPr="00CB21DF">
        <w:t>C</w:t>
      </w:r>
      <w:r w:rsidR="004F317F" w:rsidRPr="00CB21DF">
        <w:rPr>
          <w:lang w:val="sr-Cyrl-CS"/>
        </w:rPr>
        <w:t xml:space="preserve"> </w:t>
      </w:r>
      <w:r w:rsidRPr="00CB21DF">
        <w:rPr>
          <w:lang w:val="sr-Cyrl-CS"/>
        </w:rPr>
        <w:t>i</w:t>
      </w:r>
      <w:r w:rsidR="004F317F" w:rsidRPr="00CB21DF">
        <w:rPr>
          <w:lang w:val="sr-Cyrl-CS"/>
        </w:rPr>
        <w:t xml:space="preserve"> </w:t>
      </w:r>
      <w:r w:rsidRPr="00CB21DF">
        <w:rPr>
          <w:lang w:val="sr-Cyrl-CS"/>
        </w:rPr>
        <w:t>Uredbom</w:t>
      </w:r>
      <w:r w:rsidR="004F317F" w:rsidRPr="00CB21DF">
        <w:rPr>
          <w:lang w:val="sr-Cyrl-CS"/>
        </w:rPr>
        <w:t xml:space="preserve"> </w:t>
      </w:r>
      <w:r w:rsidRPr="00CB21DF">
        <w:rPr>
          <w:lang w:val="sr-Cyrl-CS"/>
        </w:rPr>
        <w:t>o</w:t>
      </w:r>
      <w:r w:rsidR="004F317F" w:rsidRPr="00CB21DF">
        <w:rPr>
          <w:lang w:val="sr-Cyrl-CS"/>
        </w:rPr>
        <w:t xml:space="preserve"> </w:t>
      </w:r>
      <w:r w:rsidRPr="00CB21DF">
        <w:rPr>
          <w:lang w:val="sr-Cyrl-CS"/>
        </w:rPr>
        <w:t>indikatorima</w:t>
      </w:r>
      <w:r w:rsidR="004F317F" w:rsidRPr="00CB21DF">
        <w:rPr>
          <w:lang w:val="sr-Cyrl-CS"/>
        </w:rPr>
        <w:t xml:space="preserve"> </w:t>
      </w:r>
      <w:r w:rsidRPr="00CB21DF">
        <w:rPr>
          <w:lang w:val="sr-Cyrl-CS"/>
        </w:rPr>
        <w:t>buke</w:t>
      </w:r>
      <w:r w:rsidR="004F317F" w:rsidRPr="00CB21DF">
        <w:rPr>
          <w:lang w:val="sr-Cyrl-CS"/>
        </w:rPr>
        <w:t xml:space="preserve">, </w:t>
      </w:r>
      <w:r w:rsidRPr="00CB21DF">
        <w:rPr>
          <w:lang w:val="sr-Cyrl-CS"/>
        </w:rPr>
        <w:t>graničnim</w:t>
      </w:r>
      <w:r w:rsidR="004F317F" w:rsidRPr="00CB21DF">
        <w:rPr>
          <w:lang w:val="sr-Cyrl-CS"/>
        </w:rPr>
        <w:t xml:space="preserve"> </w:t>
      </w:r>
      <w:r w:rsidRPr="00CB21DF">
        <w:rPr>
          <w:lang w:val="sr-Cyrl-CS"/>
        </w:rPr>
        <w:t>vrednostima</w:t>
      </w:r>
      <w:r w:rsidR="004F317F" w:rsidRPr="00CB21DF">
        <w:rPr>
          <w:lang w:val="sr-Cyrl-CS"/>
        </w:rPr>
        <w:t xml:space="preserve">, </w:t>
      </w:r>
      <w:r w:rsidRPr="00CB21DF">
        <w:rPr>
          <w:lang w:val="sr-Cyrl-CS"/>
        </w:rPr>
        <w:t>metodama</w:t>
      </w:r>
      <w:r w:rsidR="004F317F" w:rsidRPr="00CB21DF">
        <w:rPr>
          <w:lang w:val="sr-Cyrl-CS"/>
        </w:rPr>
        <w:t xml:space="preserve"> </w:t>
      </w:r>
      <w:r w:rsidRPr="00CB21DF">
        <w:rPr>
          <w:lang w:val="sr-Cyrl-CS"/>
        </w:rPr>
        <w:t>za</w:t>
      </w:r>
      <w:r w:rsidR="004F317F" w:rsidRPr="00CB21DF">
        <w:rPr>
          <w:lang w:val="sr-Cyrl-CS"/>
        </w:rPr>
        <w:t xml:space="preserve"> </w:t>
      </w:r>
      <w:r w:rsidRPr="00CB21DF">
        <w:rPr>
          <w:lang w:val="sr-Cyrl-CS"/>
        </w:rPr>
        <w:t>ocenjivanje</w:t>
      </w:r>
      <w:r w:rsidR="004F317F" w:rsidRPr="00CB21DF">
        <w:rPr>
          <w:lang w:val="sr-Cyrl-CS"/>
        </w:rPr>
        <w:t xml:space="preserve"> </w:t>
      </w:r>
      <w:r w:rsidRPr="00CB21DF">
        <w:rPr>
          <w:lang w:val="sr-Cyrl-CS"/>
        </w:rPr>
        <w:t>indikatora</w:t>
      </w:r>
      <w:r w:rsidR="004F317F" w:rsidRPr="00CB21DF">
        <w:rPr>
          <w:lang w:val="sr-Cyrl-CS"/>
        </w:rPr>
        <w:t xml:space="preserve"> </w:t>
      </w:r>
      <w:r w:rsidRPr="00CB21DF">
        <w:rPr>
          <w:lang w:val="sr-Cyrl-CS"/>
        </w:rPr>
        <w:t>buke</w:t>
      </w:r>
      <w:r w:rsidR="004F317F" w:rsidRPr="00CB21DF">
        <w:rPr>
          <w:lang w:val="sr-Cyrl-CS"/>
        </w:rPr>
        <w:t xml:space="preserve">, </w:t>
      </w:r>
      <w:r w:rsidRPr="00CB21DF">
        <w:rPr>
          <w:lang w:val="sr-Cyrl-CS"/>
        </w:rPr>
        <w:t>uznemiravanja</w:t>
      </w:r>
      <w:r w:rsidR="004F317F" w:rsidRPr="00CB21DF">
        <w:rPr>
          <w:lang w:val="sr-Cyrl-CS"/>
        </w:rPr>
        <w:t xml:space="preserve"> </w:t>
      </w:r>
      <w:r w:rsidRPr="00CB21DF">
        <w:rPr>
          <w:lang w:val="sr-Cyrl-CS"/>
        </w:rPr>
        <w:t>i</w:t>
      </w:r>
      <w:r w:rsidR="004F317F" w:rsidRPr="00CB21DF">
        <w:rPr>
          <w:lang w:val="sr-Cyrl-CS"/>
        </w:rPr>
        <w:t xml:space="preserve"> </w:t>
      </w:r>
      <w:r w:rsidRPr="00CB21DF">
        <w:rPr>
          <w:lang w:val="sr-Cyrl-CS"/>
        </w:rPr>
        <w:t>štetnih</w:t>
      </w:r>
      <w:r w:rsidR="004F317F" w:rsidRPr="00CB21DF">
        <w:rPr>
          <w:lang w:val="sr-Cyrl-CS"/>
        </w:rPr>
        <w:t xml:space="preserve"> </w:t>
      </w:r>
      <w:r w:rsidRPr="00CB21DF">
        <w:rPr>
          <w:lang w:val="sr-Cyrl-CS"/>
        </w:rPr>
        <w:t>efekata</w:t>
      </w:r>
      <w:r w:rsidR="004F317F" w:rsidRPr="00CB21DF">
        <w:rPr>
          <w:lang w:val="sr-Cyrl-CS"/>
        </w:rPr>
        <w:t xml:space="preserve"> </w:t>
      </w:r>
      <w:r w:rsidRPr="00CB21DF">
        <w:rPr>
          <w:lang w:val="sr-Cyrl-CS"/>
        </w:rPr>
        <w:t>buke</w:t>
      </w:r>
      <w:r w:rsidR="004F317F" w:rsidRPr="00CB21DF">
        <w:rPr>
          <w:lang w:val="sr-Cyrl-CS"/>
        </w:rPr>
        <w:t xml:space="preserve"> </w:t>
      </w:r>
      <w:r w:rsidRPr="00CB21DF">
        <w:rPr>
          <w:lang w:val="sr-Cyrl-CS"/>
        </w:rPr>
        <w:t>u</w:t>
      </w:r>
      <w:r w:rsidR="004F317F" w:rsidRPr="00CB21DF">
        <w:rPr>
          <w:lang w:val="sr-Cyrl-CS"/>
        </w:rPr>
        <w:t xml:space="preserve"> </w:t>
      </w:r>
      <w:r w:rsidRPr="00CB21DF">
        <w:rPr>
          <w:lang w:val="sr-Cyrl-CS"/>
        </w:rPr>
        <w:t>životnoj</w:t>
      </w:r>
      <w:r w:rsidR="004F317F" w:rsidRPr="00CB21DF">
        <w:rPr>
          <w:lang w:val="sr-Cyrl-CS"/>
        </w:rPr>
        <w:t xml:space="preserve"> </w:t>
      </w:r>
      <w:r w:rsidRPr="00CB21DF">
        <w:rPr>
          <w:lang w:val="sr-Cyrl-CS"/>
        </w:rPr>
        <w:t>sredini</w:t>
      </w:r>
      <w:r w:rsidR="004F317F" w:rsidRPr="00CB21DF">
        <w:rPr>
          <w:lang w:val="sr-Cyrl-CS"/>
        </w:rPr>
        <w:t xml:space="preserve"> (</w:t>
      </w:r>
      <w:r w:rsidR="004F317F" w:rsidRPr="00B345E6">
        <w:rPr>
          <w:lang w:val="sr-Cyrl-CS"/>
        </w:rPr>
        <w:t>„</w:t>
      </w:r>
      <w:r w:rsidRPr="00CB21DF">
        <w:rPr>
          <w:lang w:val="sr-Cyrl-CS"/>
        </w:rPr>
        <w:t>Sl</w:t>
      </w:r>
      <w:r w:rsidR="004F317F" w:rsidRPr="00CB21DF">
        <w:rPr>
          <w:lang w:val="sr-Cyrl-CS"/>
        </w:rPr>
        <w:t xml:space="preserve">. </w:t>
      </w:r>
      <w:r w:rsidRPr="00CB21DF">
        <w:rPr>
          <w:lang w:val="sr-Cyrl-CS"/>
        </w:rPr>
        <w:t>Glasnik</w:t>
      </w:r>
      <w:r w:rsidR="004F317F" w:rsidRPr="00B345E6">
        <w:rPr>
          <w:lang w:val="sr-Cyrl-CS"/>
        </w:rPr>
        <w:t xml:space="preserve"> </w:t>
      </w:r>
      <w:r w:rsidR="004F317F" w:rsidRPr="00CB21DF">
        <w:t>RS</w:t>
      </w:r>
      <w:r w:rsidR="004F317F" w:rsidRPr="00B345E6">
        <w:rPr>
          <w:lang w:val="sr-Cyrl-CS"/>
        </w:rPr>
        <w:t xml:space="preserve">“, </w:t>
      </w:r>
      <w:r w:rsidR="004F317F" w:rsidRPr="00CB21DF">
        <w:rPr>
          <w:lang w:val="sr-Cyrl-CS"/>
        </w:rPr>
        <w:t xml:space="preserve">75/2010) </w:t>
      </w:r>
      <w:r w:rsidRPr="00CB21DF">
        <w:rPr>
          <w:lang w:val="sr-Cyrl-CS"/>
        </w:rPr>
        <w:t>jer</w:t>
      </w:r>
      <w:r w:rsidR="004F317F" w:rsidRPr="00CB21DF">
        <w:rPr>
          <w:lang w:val="sr-Cyrl-CS"/>
        </w:rPr>
        <w:t xml:space="preserve"> </w:t>
      </w:r>
      <w:r w:rsidRPr="00CB21DF">
        <w:rPr>
          <w:lang w:val="sr-Cyrl-CS"/>
        </w:rPr>
        <w:t>daje</w:t>
      </w:r>
      <w:r w:rsidR="004F317F" w:rsidRPr="00CB21DF">
        <w:rPr>
          <w:lang w:val="sr-Cyrl-CS"/>
        </w:rPr>
        <w:t xml:space="preserve"> </w:t>
      </w:r>
      <w:r w:rsidRPr="00CB21DF">
        <w:rPr>
          <w:lang w:val="sr-Cyrl-CS"/>
        </w:rPr>
        <w:t>rezultate</w:t>
      </w:r>
      <w:r w:rsidR="004F317F" w:rsidRPr="00CB21DF">
        <w:rPr>
          <w:lang w:val="sr-Cyrl-CS"/>
        </w:rPr>
        <w:t xml:space="preserve"> </w:t>
      </w:r>
      <w:r w:rsidRPr="00CB21DF">
        <w:rPr>
          <w:lang w:val="sr-Cyrl-CS"/>
        </w:rPr>
        <w:t>koji</w:t>
      </w:r>
      <w:r w:rsidR="004F317F" w:rsidRPr="00CB21DF">
        <w:rPr>
          <w:lang w:val="sr-Cyrl-CS"/>
        </w:rPr>
        <w:t xml:space="preserve"> </w:t>
      </w:r>
      <w:r w:rsidRPr="00CB21DF">
        <w:rPr>
          <w:lang w:val="sr-Cyrl-CS"/>
        </w:rPr>
        <w:t>su</w:t>
      </w:r>
      <w:r w:rsidR="004F317F" w:rsidRPr="00CB21DF">
        <w:rPr>
          <w:lang w:val="sr-Cyrl-CS"/>
        </w:rPr>
        <w:t xml:space="preserve"> </w:t>
      </w:r>
      <w:r w:rsidRPr="00CB21DF">
        <w:rPr>
          <w:lang w:val="sr-Cyrl-CS"/>
        </w:rPr>
        <w:t>uporedivi</w:t>
      </w:r>
      <w:r w:rsidR="004F317F" w:rsidRPr="00CB21DF">
        <w:rPr>
          <w:lang w:val="sr-Cyrl-CS"/>
        </w:rPr>
        <w:t xml:space="preserve"> </w:t>
      </w:r>
      <w:r w:rsidRPr="00CB21DF">
        <w:rPr>
          <w:lang w:val="sr-Cyrl-CS"/>
        </w:rPr>
        <w:t>sa</w:t>
      </w:r>
      <w:r w:rsidR="004F317F" w:rsidRPr="00CB21DF">
        <w:rPr>
          <w:lang w:val="sr-Cyrl-CS"/>
        </w:rPr>
        <w:t xml:space="preserve"> </w:t>
      </w:r>
      <w:r w:rsidRPr="00CB21DF">
        <w:rPr>
          <w:lang w:val="sr-Cyrl-CS"/>
        </w:rPr>
        <w:t>preporučenim</w:t>
      </w:r>
      <w:r w:rsidR="004F317F" w:rsidRPr="00CB21DF">
        <w:rPr>
          <w:lang w:val="sr-Cyrl-CS"/>
        </w:rPr>
        <w:t xml:space="preserve"> </w:t>
      </w:r>
      <w:r w:rsidRPr="00CB21DF">
        <w:rPr>
          <w:lang w:val="sr-Cyrl-CS"/>
        </w:rPr>
        <w:t>metodama</w:t>
      </w:r>
      <w:r w:rsidR="004F317F" w:rsidRPr="00CB21DF">
        <w:rPr>
          <w:lang w:val="sr-Cyrl-CS"/>
        </w:rPr>
        <w:t xml:space="preserve"> </w:t>
      </w:r>
      <w:r w:rsidRPr="00CB21DF">
        <w:rPr>
          <w:lang w:val="sr-Cyrl-CS"/>
        </w:rPr>
        <w:t>proračuna</w:t>
      </w:r>
      <w:r w:rsidR="004F317F" w:rsidRPr="00CB21DF">
        <w:rPr>
          <w:lang w:val="sr-Cyrl-CS"/>
        </w:rPr>
        <w:t>.</w:t>
      </w:r>
      <w:r w:rsidR="004F317F" w:rsidRPr="00B345E6">
        <w:rPr>
          <w:lang w:val="sr-Cyrl-CS"/>
        </w:rPr>
        <w:t xml:space="preserve"> </w:t>
      </w:r>
      <w:r w:rsidRPr="00CB21DF">
        <w:rPr>
          <w:lang w:val="sr-Cyrl-CS"/>
        </w:rPr>
        <w:t>Emisija</w:t>
      </w:r>
      <w:r w:rsidR="004F317F" w:rsidRPr="00CB21DF">
        <w:rPr>
          <w:lang w:val="sr-Cyrl-CS"/>
        </w:rPr>
        <w:t xml:space="preserve"> </w:t>
      </w:r>
      <w:r w:rsidRPr="00CB21DF">
        <w:rPr>
          <w:lang w:val="sr-Cyrl-CS"/>
        </w:rPr>
        <w:t>buke</w:t>
      </w:r>
      <w:r w:rsidR="004F317F" w:rsidRPr="00CB21DF">
        <w:rPr>
          <w:lang w:val="sr-Cyrl-CS"/>
        </w:rPr>
        <w:t xml:space="preserve"> </w:t>
      </w:r>
      <w:r w:rsidRPr="00CB21DF">
        <w:rPr>
          <w:lang w:val="sr-Cyrl-CS"/>
        </w:rPr>
        <w:t>koju</w:t>
      </w:r>
      <w:r w:rsidR="004F317F" w:rsidRPr="00CB21DF">
        <w:rPr>
          <w:lang w:val="sr-Cyrl-CS"/>
        </w:rPr>
        <w:t xml:space="preserve"> </w:t>
      </w:r>
      <w:r w:rsidRPr="00CB21DF">
        <w:rPr>
          <w:lang w:val="sr-Cyrl-CS"/>
        </w:rPr>
        <w:t>proizvodi</w:t>
      </w:r>
      <w:r w:rsidR="004F317F" w:rsidRPr="00CB21DF">
        <w:rPr>
          <w:lang w:val="sr-Cyrl-CS"/>
        </w:rPr>
        <w:t xml:space="preserve"> </w:t>
      </w:r>
      <w:r w:rsidRPr="00CB21DF">
        <w:rPr>
          <w:lang w:val="sr-Cyrl-CS"/>
        </w:rPr>
        <w:t>železnički</w:t>
      </w:r>
      <w:r w:rsidR="004F317F" w:rsidRPr="00CB21DF">
        <w:rPr>
          <w:lang w:val="sr-Cyrl-CS"/>
        </w:rPr>
        <w:t xml:space="preserve"> </w:t>
      </w:r>
      <w:r w:rsidRPr="00CB21DF">
        <w:rPr>
          <w:lang w:val="sr-Cyrl-CS"/>
        </w:rPr>
        <w:t>saobraćaj</w:t>
      </w:r>
      <w:r w:rsidR="004F317F" w:rsidRPr="00CB21DF">
        <w:rPr>
          <w:lang w:val="sr-Cyrl-CS"/>
        </w:rPr>
        <w:t xml:space="preserve"> </w:t>
      </w:r>
      <w:r w:rsidRPr="00CB21DF">
        <w:rPr>
          <w:lang w:val="sr-Cyrl-CS"/>
        </w:rPr>
        <w:t>se</w:t>
      </w:r>
      <w:r w:rsidR="004F317F" w:rsidRPr="00CB21DF">
        <w:rPr>
          <w:lang w:val="sr-Cyrl-CS"/>
        </w:rPr>
        <w:t xml:space="preserve"> </w:t>
      </w:r>
      <w:r w:rsidRPr="00CB21DF">
        <w:rPr>
          <w:lang w:val="sr-Cyrl-CS"/>
        </w:rPr>
        <w:t>prema</w:t>
      </w:r>
      <w:r w:rsidR="004F317F" w:rsidRPr="00CB21DF">
        <w:rPr>
          <w:lang w:val="sr-Cyrl-CS"/>
        </w:rPr>
        <w:t xml:space="preserve"> </w:t>
      </w:r>
      <w:r w:rsidRPr="00CB21DF">
        <w:rPr>
          <w:lang w:val="sr-Cyrl-CS"/>
        </w:rPr>
        <w:t>metodi</w:t>
      </w:r>
      <w:r w:rsidR="004F317F" w:rsidRPr="00CB21DF">
        <w:rPr>
          <w:lang w:val="sr-Cyrl-CS"/>
        </w:rPr>
        <w:t xml:space="preserve"> SCHALL 03 </w:t>
      </w:r>
      <w:r w:rsidRPr="00CB21DF">
        <w:rPr>
          <w:lang w:val="sr-Cyrl-CS"/>
        </w:rPr>
        <w:t>računa</w:t>
      </w:r>
      <w:r w:rsidR="004F317F" w:rsidRPr="00CB21DF">
        <w:rPr>
          <w:lang w:val="sr-Cyrl-CS"/>
        </w:rPr>
        <w:t xml:space="preserve"> </w:t>
      </w:r>
      <w:r w:rsidRPr="00CB21DF">
        <w:rPr>
          <w:lang w:val="sr-Cyrl-CS"/>
        </w:rPr>
        <w:t>po</w:t>
      </w:r>
      <w:r w:rsidR="004F317F" w:rsidRPr="00CB21DF">
        <w:rPr>
          <w:lang w:val="sr-Cyrl-CS"/>
        </w:rPr>
        <w:t xml:space="preserve"> </w:t>
      </w:r>
      <w:r w:rsidRPr="00CB21DF">
        <w:rPr>
          <w:lang w:val="sr-Cyrl-CS"/>
        </w:rPr>
        <w:t>sledećoj</w:t>
      </w:r>
      <w:r w:rsidR="004F317F" w:rsidRPr="00CB21DF">
        <w:rPr>
          <w:lang w:val="sr-Cyrl-CS"/>
        </w:rPr>
        <w:t xml:space="preserve"> </w:t>
      </w:r>
      <w:r w:rsidRPr="00CB21DF">
        <w:rPr>
          <w:lang w:val="sr-Cyrl-CS"/>
        </w:rPr>
        <w:t>jednačini</w:t>
      </w:r>
      <w:r w:rsidR="004F317F" w:rsidRPr="00CB21DF">
        <w:rPr>
          <w:lang w:val="sr-Cyrl-CS"/>
        </w:rPr>
        <w:t>:</w:t>
      </w:r>
    </w:p>
    <w:p w:rsidR="004F317F" w:rsidRPr="00B345E6" w:rsidRDefault="004F317F" w:rsidP="002E3C7A">
      <w:pPr>
        <w:rPr>
          <w:lang w:val="sr-Cyrl-CS"/>
        </w:rPr>
      </w:pPr>
      <w:r w:rsidRPr="00CB21DF">
        <w:t>L</w:t>
      </w:r>
      <w:r w:rsidRPr="00CB21DF">
        <w:rPr>
          <w:vertAlign w:val="subscript"/>
        </w:rPr>
        <w:t>m</w:t>
      </w:r>
      <w:r w:rsidRPr="00B345E6">
        <w:rPr>
          <w:vertAlign w:val="subscript"/>
          <w:lang w:val="sr-Cyrl-CS"/>
        </w:rPr>
        <w:t>,</w:t>
      </w:r>
      <w:r w:rsidRPr="00CB21DF">
        <w:rPr>
          <w:vertAlign w:val="subscript"/>
        </w:rPr>
        <w:t>E</w:t>
      </w:r>
      <w:r w:rsidRPr="00B345E6">
        <w:rPr>
          <w:lang w:val="sr-Cyrl-CS"/>
        </w:rPr>
        <w:t>=51+</w:t>
      </w:r>
      <w:r w:rsidRPr="00CB21DF">
        <w:t>D</w:t>
      </w:r>
      <w:r w:rsidRPr="00CB21DF">
        <w:rPr>
          <w:vertAlign w:val="subscript"/>
        </w:rPr>
        <w:t>Fz</w:t>
      </w:r>
      <w:r w:rsidRPr="00B345E6">
        <w:rPr>
          <w:lang w:val="sr-Cyrl-CS"/>
        </w:rPr>
        <w:t>+</w:t>
      </w:r>
      <w:r w:rsidRPr="00CB21DF">
        <w:t>D</w:t>
      </w:r>
      <w:r w:rsidRPr="00CB21DF">
        <w:rPr>
          <w:vertAlign w:val="subscript"/>
        </w:rPr>
        <w:t>D</w:t>
      </w:r>
      <w:r w:rsidRPr="00B345E6">
        <w:rPr>
          <w:lang w:val="sr-Cyrl-CS"/>
        </w:rPr>
        <w:t>+</w:t>
      </w:r>
      <w:r w:rsidRPr="00CB21DF">
        <w:t>D</w:t>
      </w:r>
      <w:r w:rsidRPr="00CB21DF">
        <w:rPr>
          <w:vertAlign w:val="subscript"/>
        </w:rPr>
        <w:t>l</w:t>
      </w:r>
      <w:r w:rsidRPr="00B345E6">
        <w:rPr>
          <w:lang w:val="sr-Cyrl-CS"/>
        </w:rPr>
        <w:t>+</w:t>
      </w:r>
      <w:r w:rsidRPr="00CB21DF">
        <w:t>D</w:t>
      </w:r>
      <w:r w:rsidRPr="00CB21DF">
        <w:rPr>
          <w:vertAlign w:val="subscript"/>
        </w:rPr>
        <w:t>v</w:t>
      </w:r>
      <w:r w:rsidRPr="00B345E6">
        <w:rPr>
          <w:lang w:val="sr-Cyrl-CS"/>
        </w:rPr>
        <w:t>+</w:t>
      </w:r>
      <w:r w:rsidRPr="00CB21DF">
        <w:t>D</w:t>
      </w:r>
      <w:r w:rsidRPr="00CB21DF">
        <w:rPr>
          <w:vertAlign w:val="subscript"/>
        </w:rPr>
        <w:t>Fb</w:t>
      </w:r>
      <w:r w:rsidRPr="00B345E6">
        <w:rPr>
          <w:lang w:val="sr-Cyrl-CS"/>
        </w:rPr>
        <w:t>+</w:t>
      </w:r>
      <w:r w:rsidRPr="00CB21DF">
        <w:t>D</w:t>
      </w:r>
      <w:r w:rsidRPr="00CB21DF">
        <w:rPr>
          <w:vertAlign w:val="subscript"/>
        </w:rPr>
        <w:t>Br</w:t>
      </w:r>
      <w:r w:rsidRPr="00B345E6">
        <w:rPr>
          <w:lang w:val="sr-Cyrl-CS"/>
        </w:rPr>
        <w:t>+</w:t>
      </w:r>
      <w:r w:rsidRPr="00CB21DF">
        <w:t>D</w:t>
      </w:r>
      <w:r w:rsidRPr="00CB21DF">
        <w:rPr>
          <w:vertAlign w:val="subscript"/>
        </w:rPr>
        <w:t>Bu</w:t>
      </w:r>
      <w:r w:rsidRPr="00B345E6">
        <w:rPr>
          <w:lang w:val="sr-Cyrl-CS"/>
        </w:rPr>
        <w:t>+</w:t>
      </w:r>
      <w:r w:rsidRPr="00CB21DF">
        <w:t>D</w:t>
      </w:r>
      <w:r w:rsidRPr="00CB21DF">
        <w:rPr>
          <w:vertAlign w:val="subscript"/>
        </w:rPr>
        <w:t>Ra</w:t>
      </w:r>
    </w:p>
    <w:p w:rsidR="004F317F" w:rsidRPr="00CB21DF" w:rsidRDefault="005775E0" w:rsidP="002E3C7A">
      <w:pPr>
        <w:rPr>
          <w:lang w:val="sr-Cyrl-CS"/>
        </w:rPr>
      </w:pPr>
      <w:r w:rsidRPr="00CB21DF">
        <w:rPr>
          <w:lang w:val="sr-Cyrl-CS"/>
        </w:rPr>
        <w:t>gde</w:t>
      </w:r>
      <w:r w:rsidR="004F317F" w:rsidRPr="00CB21DF">
        <w:rPr>
          <w:lang w:val="sr-Cyrl-CS"/>
        </w:rPr>
        <w:t xml:space="preserve"> </w:t>
      </w:r>
      <w:r w:rsidRPr="00CB21DF">
        <w:rPr>
          <w:lang w:val="sr-Cyrl-CS"/>
        </w:rPr>
        <w:t>je</w:t>
      </w:r>
      <w:r w:rsidR="004F317F" w:rsidRPr="00CB21DF">
        <w:rPr>
          <w:lang w:val="sr-Cyrl-CS"/>
        </w:rPr>
        <w:t>:</w:t>
      </w:r>
    </w:p>
    <w:p w:rsidR="004F317F" w:rsidRPr="00CB21DF" w:rsidRDefault="004F317F" w:rsidP="002E3C7A">
      <w:pPr>
        <w:spacing w:before="0"/>
        <w:rPr>
          <w:lang w:val="sr-Cyrl-CS"/>
        </w:rPr>
      </w:pPr>
      <w:r w:rsidRPr="00CB21DF">
        <w:t>L</w:t>
      </w:r>
      <w:r w:rsidRPr="00CB21DF">
        <w:rPr>
          <w:vertAlign w:val="subscript"/>
        </w:rPr>
        <w:t>m</w:t>
      </w:r>
      <w:r w:rsidRPr="00B345E6">
        <w:rPr>
          <w:vertAlign w:val="subscript"/>
          <w:lang w:val="sr-Cyrl-CS"/>
        </w:rPr>
        <w:t>,</w:t>
      </w:r>
      <w:r w:rsidRPr="00CB21DF">
        <w:rPr>
          <w:vertAlign w:val="subscript"/>
        </w:rPr>
        <w:t>E</w:t>
      </w:r>
      <w:r w:rsidRPr="00CB21DF">
        <w:rPr>
          <w:vertAlign w:val="subscript"/>
          <w:lang w:val="sr-Cyrl-CS"/>
        </w:rPr>
        <w:tab/>
      </w:r>
      <w:r w:rsidRPr="00CB21DF">
        <w:rPr>
          <w:lang w:val="sr-Cyrl-CS"/>
        </w:rPr>
        <w:t xml:space="preserve">- </w:t>
      </w:r>
      <w:r w:rsidR="005775E0" w:rsidRPr="00CB21DF">
        <w:rPr>
          <w:lang w:val="sr-Cyrl-CS"/>
        </w:rPr>
        <w:t>jednosatni</w:t>
      </w:r>
      <w:r w:rsidRPr="00CB21DF">
        <w:rPr>
          <w:lang w:val="sr-Cyrl-CS"/>
        </w:rPr>
        <w:t xml:space="preserve"> </w:t>
      </w:r>
      <w:r w:rsidRPr="00CB21DF">
        <w:t>L</w:t>
      </w:r>
      <w:r w:rsidRPr="00CB21DF">
        <w:rPr>
          <w:vertAlign w:val="subscript"/>
        </w:rPr>
        <w:t>Aeq</w:t>
      </w:r>
      <w:r w:rsidRPr="00B345E6">
        <w:rPr>
          <w:lang w:val="sr-Cyrl-CS"/>
        </w:rPr>
        <w:t xml:space="preserve"> </w:t>
      </w:r>
      <w:r w:rsidR="005775E0" w:rsidRPr="00CB21DF">
        <w:rPr>
          <w:lang w:val="sr-Cyrl-CS"/>
        </w:rPr>
        <w:t>pri</w:t>
      </w:r>
      <w:r w:rsidRPr="00CB21DF">
        <w:rPr>
          <w:lang w:val="sr-Cyrl-CS"/>
        </w:rPr>
        <w:t xml:space="preserve"> </w:t>
      </w:r>
      <w:r w:rsidR="005775E0" w:rsidRPr="00CB21DF">
        <w:rPr>
          <w:lang w:val="sr-Cyrl-CS"/>
        </w:rPr>
        <w:t>prolasku</w:t>
      </w:r>
      <w:r w:rsidRPr="00CB21DF">
        <w:rPr>
          <w:lang w:val="sr-Cyrl-CS"/>
        </w:rPr>
        <w:t xml:space="preserve"> </w:t>
      </w:r>
      <w:r w:rsidR="005775E0" w:rsidRPr="00CB21DF">
        <w:rPr>
          <w:lang w:val="sr-Cyrl-CS"/>
        </w:rPr>
        <w:t>jednog</w:t>
      </w:r>
      <w:r w:rsidRPr="00CB21DF">
        <w:rPr>
          <w:lang w:val="sr-Cyrl-CS"/>
        </w:rPr>
        <w:t xml:space="preserve"> </w:t>
      </w:r>
      <w:r w:rsidR="005775E0" w:rsidRPr="00CB21DF">
        <w:rPr>
          <w:lang w:val="sr-Cyrl-CS"/>
        </w:rPr>
        <w:t>voza</w:t>
      </w:r>
      <w:r w:rsidRPr="00CB21DF">
        <w:rPr>
          <w:lang w:val="sr-Cyrl-CS"/>
        </w:rPr>
        <w:t xml:space="preserve"> </w:t>
      </w:r>
      <w:r w:rsidR="005775E0" w:rsidRPr="00CB21DF">
        <w:rPr>
          <w:lang w:val="sr-Cyrl-CS"/>
        </w:rPr>
        <w:t>na</w:t>
      </w:r>
      <w:r w:rsidRPr="00CB21DF">
        <w:rPr>
          <w:lang w:val="sr-Cyrl-CS"/>
        </w:rPr>
        <w:t xml:space="preserve"> </w:t>
      </w:r>
      <w:r w:rsidR="005775E0" w:rsidRPr="00CB21DF">
        <w:rPr>
          <w:lang w:val="sr-Cyrl-CS"/>
        </w:rPr>
        <w:t>udaljenosti</w:t>
      </w:r>
      <w:r w:rsidRPr="00CB21DF">
        <w:rPr>
          <w:lang w:val="sr-Cyrl-CS"/>
        </w:rPr>
        <w:t xml:space="preserve"> </w:t>
      </w:r>
      <w:r w:rsidR="005775E0" w:rsidRPr="00CB21DF">
        <w:rPr>
          <w:lang w:val="sr-Cyrl-CS"/>
        </w:rPr>
        <w:t>od</w:t>
      </w:r>
      <w:r w:rsidRPr="00CB21DF">
        <w:rPr>
          <w:lang w:val="sr-Cyrl-CS"/>
        </w:rPr>
        <w:t xml:space="preserve"> 25 </w:t>
      </w:r>
      <w:r w:rsidR="005775E0" w:rsidRPr="00CB21DF">
        <w:rPr>
          <w:lang w:val="sr-Cyrl-CS"/>
        </w:rPr>
        <w:t>metara</w:t>
      </w:r>
      <w:r w:rsidRPr="00CB21DF">
        <w:rPr>
          <w:lang w:val="sr-Cyrl-CS"/>
        </w:rPr>
        <w:t>;</w:t>
      </w:r>
    </w:p>
    <w:p w:rsidR="004F317F" w:rsidRPr="00CB21DF" w:rsidRDefault="004F317F" w:rsidP="002E3C7A">
      <w:pPr>
        <w:spacing w:before="0"/>
        <w:rPr>
          <w:lang w:val="sr-Cyrl-CS"/>
        </w:rPr>
      </w:pPr>
      <w:r w:rsidRPr="00CB21DF">
        <w:rPr>
          <w:lang w:val="sr-Cyrl-CS"/>
        </w:rPr>
        <w:t>51</w:t>
      </w:r>
      <w:r w:rsidRPr="00CB21DF">
        <w:rPr>
          <w:lang w:val="sr-Cyrl-CS"/>
        </w:rPr>
        <w:tab/>
        <w:t>- „</w:t>
      </w:r>
      <w:r w:rsidR="005775E0" w:rsidRPr="00CB21DF">
        <w:rPr>
          <w:lang w:val="sr-Cyrl-CS"/>
        </w:rPr>
        <w:t>osnovni</w:t>
      </w:r>
      <w:r w:rsidRPr="00CB21DF">
        <w:rPr>
          <w:lang w:val="sr-Cyrl-CS"/>
        </w:rPr>
        <w:t xml:space="preserve">“ </w:t>
      </w:r>
      <w:r w:rsidR="005775E0" w:rsidRPr="00CB21DF">
        <w:rPr>
          <w:lang w:val="sr-Cyrl-CS"/>
        </w:rPr>
        <w:t>nivo</w:t>
      </w:r>
      <w:r w:rsidRPr="00CB21DF">
        <w:rPr>
          <w:lang w:val="sr-Cyrl-CS"/>
        </w:rPr>
        <w:t xml:space="preserve"> </w:t>
      </w:r>
      <w:r w:rsidR="005775E0" w:rsidRPr="00CB21DF">
        <w:rPr>
          <w:lang w:val="sr-Cyrl-CS"/>
        </w:rPr>
        <w:t>emisije</w:t>
      </w:r>
      <w:r w:rsidRPr="00CB21DF">
        <w:rPr>
          <w:lang w:val="sr-Cyrl-CS"/>
        </w:rPr>
        <w:t xml:space="preserve"> </w:t>
      </w:r>
      <w:r w:rsidR="005775E0" w:rsidRPr="00CB21DF">
        <w:rPr>
          <w:lang w:val="sr-Cyrl-CS"/>
        </w:rPr>
        <w:t>buke</w:t>
      </w:r>
      <w:r w:rsidRPr="00CB21DF">
        <w:rPr>
          <w:lang w:val="sr-Cyrl-CS"/>
        </w:rPr>
        <w:t xml:space="preserve"> </w:t>
      </w:r>
      <w:r w:rsidR="005775E0" w:rsidRPr="00CB21DF">
        <w:rPr>
          <w:lang w:val="sr-Cyrl-CS"/>
        </w:rPr>
        <w:t>koju</w:t>
      </w:r>
      <w:r w:rsidRPr="00CB21DF">
        <w:rPr>
          <w:lang w:val="sr-Cyrl-CS"/>
        </w:rPr>
        <w:t xml:space="preserve"> </w:t>
      </w:r>
      <w:r w:rsidR="005775E0" w:rsidRPr="00CB21DF">
        <w:rPr>
          <w:lang w:val="sr-Cyrl-CS"/>
        </w:rPr>
        <w:t>proizvodi</w:t>
      </w:r>
      <w:r w:rsidRPr="00CB21DF">
        <w:rPr>
          <w:lang w:val="sr-Cyrl-CS"/>
        </w:rPr>
        <w:t xml:space="preserve"> </w:t>
      </w:r>
      <w:r w:rsidR="005775E0" w:rsidRPr="00CB21DF">
        <w:rPr>
          <w:lang w:val="sr-Cyrl-CS"/>
        </w:rPr>
        <w:t>voz</w:t>
      </w:r>
      <w:r w:rsidRPr="00CB21DF">
        <w:rPr>
          <w:lang w:val="sr-Cyrl-CS"/>
        </w:rPr>
        <w:t xml:space="preserve"> </w:t>
      </w:r>
      <w:r w:rsidR="005775E0" w:rsidRPr="00CB21DF">
        <w:rPr>
          <w:lang w:val="sr-Cyrl-CS"/>
        </w:rPr>
        <w:t>dugačak</w:t>
      </w:r>
      <w:r w:rsidRPr="00CB21DF">
        <w:rPr>
          <w:lang w:val="sr-Cyrl-CS"/>
        </w:rPr>
        <w:t xml:space="preserve"> 100 </w:t>
      </w:r>
      <w:r w:rsidR="005775E0" w:rsidRPr="00CB21DF">
        <w:rPr>
          <w:lang w:val="sr-Cyrl-CS"/>
        </w:rPr>
        <w:t>metara</w:t>
      </w:r>
      <w:r w:rsidRPr="00CB21DF">
        <w:rPr>
          <w:lang w:val="sr-Cyrl-CS"/>
        </w:rPr>
        <w:t xml:space="preserve"> </w:t>
      </w:r>
      <w:r w:rsidR="005775E0" w:rsidRPr="00CB21DF">
        <w:rPr>
          <w:lang w:val="sr-Cyrl-CS"/>
        </w:rPr>
        <w:t>pri</w:t>
      </w:r>
      <w:r w:rsidRPr="00CB21DF">
        <w:rPr>
          <w:lang w:val="sr-Cyrl-CS"/>
        </w:rPr>
        <w:t xml:space="preserve"> </w:t>
      </w:r>
      <w:r w:rsidR="005775E0" w:rsidRPr="00CB21DF">
        <w:rPr>
          <w:lang w:val="sr-Cyrl-CS"/>
        </w:rPr>
        <w:t>brzini</w:t>
      </w:r>
      <w:r w:rsidRPr="00CB21DF">
        <w:rPr>
          <w:lang w:val="sr-Cyrl-CS"/>
        </w:rPr>
        <w:t xml:space="preserve"> </w:t>
      </w:r>
      <w:r w:rsidR="005775E0" w:rsidRPr="00CB21DF">
        <w:rPr>
          <w:lang w:val="sr-Cyrl-CS"/>
        </w:rPr>
        <w:t>od</w:t>
      </w:r>
      <w:r w:rsidRPr="00CB21DF">
        <w:rPr>
          <w:lang w:val="sr-Cyrl-CS"/>
        </w:rPr>
        <w:t xml:space="preserve"> 100 </w:t>
      </w:r>
      <w:r w:rsidRPr="00CB21DF">
        <w:t>km</w:t>
      </w:r>
      <w:r w:rsidRPr="00B345E6">
        <w:rPr>
          <w:lang w:val="sr-Cyrl-CS"/>
        </w:rPr>
        <w:t>/</w:t>
      </w:r>
      <w:r w:rsidRPr="00CB21DF">
        <w:t>h</w:t>
      </w:r>
      <w:r w:rsidRPr="00CB21DF">
        <w:rPr>
          <w:lang w:val="sr-Latn-CS"/>
        </w:rPr>
        <w:t xml:space="preserve"> </w:t>
      </w:r>
      <w:r w:rsidR="005775E0" w:rsidRPr="00CB21DF">
        <w:rPr>
          <w:lang w:val="sr-Cyrl-CS"/>
        </w:rPr>
        <w:t>opremljen</w:t>
      </w:r>
      <w:r w:rsidRPr="00CB21DF">
        <w:rPr>
          <w:lang w:val="sr-Cyrl-CS"/>
        </w:rPr>
        <w:t xml:space="preserve"> </w:t>
      </w:r>
      <w:r w:rsidR="005775E0" w:rsidRPr="00CB21DF">
        <w:rPr>
          <w:lang w:val="sr-Cyrl-CS"/>
        </w:rPr>
        <w:t>sa</w:t>
      </w:r>
      <w:r w:rsidRPr="00CB21DF">
        <w:rPr>
          <w:lang w:val="sr-Cyrl-CS"/>
        </w:rPr>
        <w:t xml:space="preserve"> </w:t>
      </w:r>
      <w:r w:rsidR="005775E0" w:rsidRPr="00CB21DF">
        <w:rPr>
          <w:lang w:val="sr-Cyrl-CS"/>
        </w:rPr>
        <w:t>disk</w:t>
      </w:r>
      <w:r w:rsidRPr="00CB21DF">
        <w:rPr>
          <w:lang w:val="sr-Cyrl-CS"/>
        </w:rPr>
        <w:t xml:space="preserve"> </w:t>
      </w:r>
      <w:r w:rsidR="005775E0" w:rsidRPr="00CB21DF">
        <w:rPr>
          <w:lang w:val="sr-Cyrl-CS"/>
        </w:rPr>
        <w:t>kočnicama</w:t>
      </w:r>
      <w:r w:rsidRPr="00CB21DF">
        <w:rPr>
          <w:lang w:val="sr-Cyrl-CS"/>
        </w:rPr>
        <w:t xml:space="preserve"> </w:t>
      </w:r>
      <w:r w:rsidR="005775E0" w:rsidRPr="00CB21DF">
        <w:rPr>
          <w:lang w:val="sr-Cyrl-CS"/>
        </w:rPr>
        <w:t>pri</w:t>
      </w:r>
      <w:r w:rsidRPr="00CB21DF">
        <w:rPr>
          <w:lang w:val="sr-Cyrl-CS"/>
        </w:rPr>
        <w:t xml:space="preserve"> </w:t>
      </w:r>
      <w:r w:rsidR="005775E0" w:rsidRPr="00CB21DF">
        <w:rPr>
          <w:lang w:val="sr-Cyrl-CS"/>
        </w:rPr>
        <w:t>normalnom</w:t>
      </w:r>
      <w:r w:rsidRPr="00CB21DF">
        <w:rPr>
          <w:lang w:val="sr-Cyrl-CS"/>
        </w:rPr>
        <w:t xml:space="preserve"> </w:t>
      </w:r>
      <w:r w:rsidR="005775E0" w:rsidRPr="00CB21DF">
        <w:rPr>
          <w:lang w:val="sr-Cyrl-CS"/>
        </w:rPr>
        <w:t>stanju</w:t>
      </w:r>
      <w:r w:rsidRPr="00CB21DF">
        <w:rPr>
          <w:lang w:val="sr-Cyrl-CS"/>
        </w:rPr>
        <w:t xml:space="preserve"> </w:t>
      </w:r>
      <w:r w:rsidR="005775E0" w:rsidRPr="00CB21DF">
        <w:rPr>
          <w:lang w:val="sr-Cyrl-CS"/>
        </w:rPr>
        <w:t>šina</w:t>
      </w:r>
      <w:r w:rsidRPr="00CB21DF">
        <w:rPr>
          <w:lang w:val="sr-Cyrl-CS"/>
        </w:rPr>
        <w:t>;</w:t>
      </w:r>
    </w:p>
    <w:p w:rsidR="004F317F" w:rsidRPr="00CB21DF" w:rsidRDefault="004F317F" w:rsidP="002E3C7A">
      <w:pPr>
        <w:spacing w:before="0"/>
        <w:rPr>
          <w:lang w:val="sr-Cyrl-CS"/>
        </w:rPr>
      </w:pPr>
      <w:r w:rsidRPr="00B345E6">
        <w:rPr>
          <w:lang w:val="es-ES"/>
        </w:rPr>
        <w:t>D</w:t>
      </w:r>
      <w:r w:rsidRPr="00B345E6">
        <w:rPr>
          <w:vertAlign w:val="subscript"/>
          <w:lang w:val="es-ES"/>
        </w:rPr>
        <w:t>Fz</w:t>
      </w:r>
      <w:r w:rsidRPr="00CB21DF">
        <w:rPr>
          <w:vertAlign w:val="subscript"/>
          <w:lang w:val="sr-Cyrl-CS"/>
        </w:rPr>
        <w:tab/>
      </w:r>
      <w:r w:rsidRPr="00CB21DF">
        <w:rPr>
          <w:lang w:val="sr-Cyrl-CS"/>
        </w:rPr>
        <w:t xml:space="preserve">- </w:t>
      </w:r>
      <w:r w:rsidR="005775E0" w:rsidRPr="00CB21DF">
        <w:rPr>
          <w:lang w:val="sr-Cyrl-CS"/>
        </w:rPr>
        <w:t>uticaj</w:t>
      </w:r>
      <w:r w:rsidRPr="00CB21DF">
        <w:rPr>
          <w:lang w:val="sr-Cyrl-CS"/>
        </w:rPr>
        <w:t xml:space="preserve"> </w:t>
      </w:r>
      <w:r w:rsidR="005775E0" w:rsidRPr="00CB21DF">
        <w:rPr>
          <w:lang w:val="sr-Cyrl-CS"/>
        </w:rPr>
        <w:t>tipa</w:t>
      </w:r>
      <w:r w:rsidRPr="00CB21DF">
        <w:rPr>
          <w:lang w:val="sr-Cyrl-CS"/>
        </w:rPr>
        <w:t xml:space="preserve"> </w:t>
      </w:r>
      <w:r w:rsidR="005775E0" w:rsidRPr="00CB21DF">
        <w:rPr>
          <w:lang w:val="sr-Cyrl-CS"/>
        </w:rPr>
        <w:t>vozila</w:t>
      </w:r>
      <w:r w:rsidRPr="00CB21DF">
        <w:rPr>
          <w:lang w:val="sr-Cyrl-CS"/>
        </w:rPr>
        <w:t>;</w:t>
      </w:r>
    </w:p>
    <w:p w:rsidR="004F317F" w:rsidRPr="00CB21DF" w:rsidRDefault="004F317F" w:rsidP="002E3C7A">
      <w:pPr>
        <w:spacing w:before="0"/>
        <w:rPr>
          <w:lang w:val="sr-Cyrl-CS"/>
        </w:rPr>
      </w:pPr>
      <w:r w:rsidRPr="00B345E6">
        <w:rPr>
          <w:lang w:val="es-ES"/>
        </w:rPr>
        <w:t>D</w:t>
      </w:r>
      <w:r w:rsidRPr="00B345E6">
        <w:rPr>
          <w:vertAlign w:val="subscript"/>
          <w:lang w:val="es-ES"/>
        </w:rPr>
        <w:t>D</w:t>
      </w:r>
      <w:r w:rsidRPr="00CB21DF">
        <w:rPr>
          <w:vertAlign w:val="subscript"/>
          <w:lang w:val="sr-Cyrl-CS"/>
        </w:rPr>
        <w:tab/>
      </w:r>
      <w:r w:rsidRPr="00CB21DF">
        <w:rPr>
          <w:lang w:val="sr-Cyrl-CS"/>
        </w:rPr>
        <w:t xml:space="preserve">- </w:t>
      </w:r>
      <w:r w:rsidR="005775E0" w:rsidRPr="00CB21DF">
        <w:rPr>
          <w:lang w:val="sr-Cyrl-CS"/>
        </w:rPr>
        <w:t>uticaj</w:t>
      </w:r>
      <w:r w:rsidRPr="00CB21DF">
        <w:rPr>
          <w:lang w:val="sr-Cyrl-CS"/>
        </w:rPr>
        <w:t xml:space="preserve"> </w:t>
      </w:r>
      <w:r w:rsidR="005775E0" w:rsidRPr="00CB21DF">
        <w:rPr>
          <w:lang w:val="sr-Cyrl-CS"/>
        </w:rPr>
        <w:t>kočnica</w:t>
      </w:r>
      <w:r w:rsidRPr="00CB21DF">
        <w:rPr>
          <w:lang w:val="sr-Cyrl-CS"/>
        </w:rPr>
        <w:t>;</w:t>
      </w:r>
    </w:p>
    <w:p w:rsidR="004F317F" w:rsidRPr="00CB21DF" w:rsidRDefault="004F317F" w:rsidP="002E3C7A">
      <w:pPr>
        <w:spacing w:before="0"/>
        <w:rPr>
          <w:lang w:val="sr-Cyrl-CS"/>
        </w:rPr>
      </w:pPr>
      <w:r w:rsidRPr="00B345E6">
        <w:rPr>
          <w:lang w:val="es-ES"/>
        </w:rPr>
        <w:t>D</w:t>
      </w:r>
      <w:r w:rsidRPr="00B345E6">
        <w:rPr>
          <w:vertAlign w:val="subscript"/>
          <w:lang w:val="es-ES"/>
        </w:rPr>
        <w:t>l</w:t>
      </w:r>
      <w:r w:rsidRPr="00CB21DF">
        <w:rPr>
          <w:vertAlign w:val="subscript"/>
          <w:lang w:val="sr-Cyrl-CS"/>
        </w:rPr>
        <w:tab/>
      </w:r>
      <w:r w:rsidRPr="00CB21DF">
        <w:rPr>
          <w:lang w:val="sr-Cyrl-CS"/>
        </w:rPr>
        <w:t xml:space="preserve">- </w:t>
      </w:r>
      <w:r w:rsidR="005775E0" w:rsidRPr="00CB21DF">
        <w:rPr>
          <w:lang w:val="sr-Cyrl-CS"/>
        </w:rPr>
        <w:t>uticaj</w:t>
      </w:r>
      <w:r w:rsidRPr="00CB21DF">
        <w:rPr>
          <w:lang w:val="sr-Cyrl-CS"/>
        </w:rPr>
        <w:t xml:space="preserve"> </w:t>
      </w:r>
      <w:r w:rsidR="005775E0" w:rsidRPr="00CB21DF">
        <w:rPr>
          <w:lang w:val="sr-Cyrl-CS"/>
        </w:rPr>
        <w:t>dužine</w:t>
      </w:r>
      <w:r w:rsidRPr="00CB21DF">
        <w:rPr>
          <w:lang w:val="sr-Cyrl-CS"/>
        </w:rPr>
        <w:t xml:space="preserve"> </w:t>
      </w:r>
      <w:r w:rsidR="005775E0" w:rsidRPr="00CB21DF">
        <w:rPr>
          <w:lang w:val="sr-Cyrl-CS"/>
        </w:rPr>
        <w:t>voza</w:t>
      </w:r>
      <w:r w:rsidRPr="00CB21DF">
        <w:rPr>
          <w:lang w:val="sr-Cyrl-CS"/>
        </w:rPr>
        <w:t>;</w:t>
      </w:r>
    </w:p>
    <w:p w:rsidR="004F317F" w:rsidRPr="00CB21DF" w:rsidRDefault="004F317F" w:rsidP="002E3C7A">
      <w:pPr>
        <w:spacing w:before="0"/>
        <w:rPr>
          <w:lang w:val="sr-Cyrl-CS"/>
        </w:rPr>
      </w:pPr>
      <w:r w:rsidRPr="00B345E6">
        <w:rPr>
          <w:lang w:val="es-ES"/>
        </w:rPr>
        <w:t>D</w:t>
      </w:r>
      <w:r w:rsidRPr="00B345E6">
        <w:rPr>
          <w:vertAlign w:val="subscript"/>
          <w:lang w:val="es-ES"/>
        </w:rPr>
        <w:t>v</w:t>
      </w:r>
      <w:r w:rsidRPr="00CB21DF">
        <w:rPr>
          <w:vertAlign w:val="subscript"/>
          <w:lang w:val="sr-Cyrl-CS"/>
        </w:rPr>
        <w:tab/>
      </w:r>
      <w:r w:rsidRPr="00CB21DF">
        <w:rPr>
          <w:lang w:val="sr-Cyrl-CS"/>
        </w:rPr>
        <w:t xml:space="preserve">- </w:t>
      </w:r>
      <w:r w:rsidR="005775E0" w:rsidRPr="00CB21DF">
        <w:rPr>
          <w:lang w:val="sr-Cyrl-CS"/>
        </w:rPr>
        <w:t>uticaj</w:t>
      </w:r>
      <w:r w:rsidRPr="00CB21DF">
        <w:rPr>
          <w:lang w:val="sr-Cyrl-CS"/>
        </w:rPr>
        <w:t xml:space="preserve"> </w:t>
      </w:r>
      <w:r w:rsidR="005775E0" w:rsidRPr="00CB21DF">
        <w:rPr>
          <w:lang w:val="sr-Cyrl-CS"/>
        </w:rPr>
        <w:t>brzine</w:t>
      </w:r>
      <w:r w:rsidRPr="00CB21DF">
        <w:rPr>
          <w:lang w:val="sr-Cyrl-CS"/>
        </w:rPr>
        <w:t xml:space="preserve"> </w:t>
      </w:r>
      <w:r w:rsidR="005775E0" w:rsidRPr="00CB21DF">
        <w:rPr>
          <w:lang w:val="sr-Cyrl-CS"/>
        </w:rPr>
        <w:t>voza</w:t>
      </w:r>
      <w:r w:rsidRPr="00CB21DF">
        <w:rPr>
          <w:lang w:val="sr-Cyrl-CS"/>
        </w:rPr>
        <w:t>;</w:t>
      </w:r>
    </w:p>
    <w:p w:rsidR="004F317F" w:rsidRPr="00CB21DF" w:rsidRDefault="004F317F" w:rsidP="002E3C7A">
      <w:pPr>
        <w:spacing w:before="0"/>
        <w:rPr>
          <w:lang w:val="sr-Cyrl-CS"/>
        </w:rPr>
      </w:pPr>
      <w:r w:rsidRPr="00CB21DF">
        <w:t>D</w:t>
      </w:r>
      <w:r w:rsidRPr="00CB21DF">
        <w:rPr>
          <w:vertAlign w:val="subscript"/>
        </w:rPr>
        <w:t>Fb</w:t>
      </w:r>
      <w:r w:rsidRPr="00CB21DF">
        <w:rPr>
          <w:vertAlign w:val="subscript"/>
          <w:lang w:val="sr-Cyrl-CS"/>
        </w:rPr>
        <w:tab/>
      </w:r>
      <w:r w:rsidRPr="00CB21DF">
        <w:rPr>
          <w:lang w:val="sr-Cyrl-CS"/>
        </w:rPr>
        <w:t xml:space="preserve">- </w:t>
      </w:r>
      <w:r w:rsidR="005775E0" w:rsidRPr="00CB21DF">
        <w:rPr>
          <w:lang w:val="sr-Cyrl-CS"/>
        </w:rPr>
        <w:t>uticaj</w:t>
      </w:r>
      <w:r w:rsidRPr="00CB21DF">
        <w:rPr>
          <w:lang w:val="sr-Cyrl-CS"/>
        </w:rPr>
        <w:t xml:space="preserve"> </w:t>
      </w:r>
      <w:r w:rsidR="005775E0" w:rsidRPr="00CB21DF">
        <w:rPr>
          <w:lang w:val="sr-Cyrl-CS"/>
        </w:rPr>
        <w:t>vrste</w:t>
      </w:r>
      <w:r w:rsidRPr="00CB21DF">
        <w:rPr>
          <w:lang w:val="sr-Cyrl-CS"/>
        </w:rPr>
        <w:t xml:space="preserve"> </w:t>
      </w:r>
      <w:r w:rsidR="005775E0" w:rsidRPr="00CB21DF">
        <w:rPr>
          <w:lang w:val="sr-Cyrl-CS"/>
        </w:rPr>
        <w:t>koloseka</w:t>
      </w:r>
      <w:r w:rsidRPr="00CB21DF">
        <w:rPr>
          <w:lang w:val="sr-Cyrl-CS"/>
        </w:rPr>
        <w:t>;</w:t>
      </w:r>
    </w:p>
    <w:p w:rsidR="004F317F" w:rsidRPr="00CB21DF" w:rsidRDefault="004F317F" w:rsidP="002E3C7A">
      <w:pPr>
        <w:spacing w:before="0"/>
        <w:rPr>
          <w:lang w:val="sr-Cyrl-CS"/>
        </w:rPr>
      </w:pPr>
      <w:r w:rsidRPr="00CB21DF">
        <w:t>D</w:t>
      </w:r>
      <w:r w:rsidRPr="00CB21DF">
        <w:rPr>
          <w:vertAlign w:val="subscript"/>
        </w:rPr>
        <w:t>Br</w:t>
      </w:r>
      <w:r w:rsidRPr="00CB21DF">
        <w:rPr>
          <w:lang w:val="sr-Cyrl-CS"/>
        </w:rPr>
        <w:tab/>
        <w:t xml:space="preserve">- </w:t>
      </w:r>
      <w:r w:rsidR="005775E0" w:rsidRPr="00CB21DF">
        <w:rPr>
          <w:lang w:val="sr-Cyrl-CS"/>
        </w:rPr>
        <w:t>uticaj</w:t>
      </w:r>
      <w:r w:rsidRPr="00CB21DF">
        <w:rPr>
          <w:lang w:val="sr-Cyrl-CS"/>
        </w:rPr>
        <w:t xml:space="preserve"> </w:t>
      </w:r>
      <w:r w:rsidR="005775E0" w:rsidRPr="00CB21DF">
        <w:rPr>
          <w:lang w:val="sr-Cyrl-CS"/>
        </w:rPr>
        <w:t>mostova</w:t>
      </w:r>
      <w:r w:rsidRPr="00CB21DF">
        <w:rPr>
          <w:lang w:val="sr-Cyrl-CS"/>
        </w:rPr>
        <w:t>;</w:t>
      </w:r>
    </w:p>
    <w:p w:rsidR="004F317F" w:rsidRPr="00CB21DF" w:rsidRDefault="004F317F" w:rsidP="002E3C7A">
      <w:pPr>
        <w:spacing w:before="0"/>
        <w:rPr>
          <w:lang w:val="sr-Cyrl-CS"/>
        </w:rPr>
      </w:pPr>
      <w:r w:rsidRPr="00B345E6">
        <w:rPr>
          <w:lang w:val="es-ES"/>
        </w:rPr>
        <w:t>D</w:t>
      </w:r>
      <w:r w:rsidRPr="00B345E6">
        <w:rPr>
          <w:vertAlign w:val="subscript"/>
          <w:lang w:val="es-ES"/>
        </w:rPr>
        <w:t>Bu</w:t>
      </w:r>
      <w:r w:rsidRPr="00CB21DF">
        <w:rPr>
          <w:vertAlign w:val="subscript"/>
          <w:lang w:val="sr-Cyrl-CS"/>
        </w:rPr>
        <w:tab/>
      </w:r>
      <w:r w:rsidRPr="00CB21DF">
        <w:rPr>
          <w:lang w:val="sr-Cyrl-CS"/>
        </w:rPr>
        <w:t xml:space="preserve">- </w:t>
      </w:r>
      <w:r w:rsidR="005775E0" w:rsidRPr="00CB21DF">
        <w:rPr>
          <w:lang w:val="sr-Cyrl-CS"/>
        </w:rPr>
        <w:t>uticaj</w:t>
      </w:r>
      <w:r w:rsidRPr="00CB21DF">
        <w:rPr>
          <w:lang w:val="sr-Cyrl-CS"/>
        </w:rPr>
        <w:t xml:space="preserve"> </w:t>
      </w:r>
      <w:r w:rsidR="005775E0" w:rsidRPr="00CB21DF">
        <w:rPr>
          <w:lang w:val="sr-Cyrl-CS"/>
        </w:rPr>
        <w:t>putnih</w:t>
      </w:r>
      <w:r w:rsidRPr="00CB21DF">
        <w:rPr>
          <w:lang w:val="sr-Cyrl-CS"/>
        </w:rPr>
        <w:t xml:space="preserve"> </w:t>
      </w:r>
      <w:r w:rsidR="005775E0" w:rsidRPr="00CB21DF">
        <w:rPr>
          <w:lang w:val="sr-Cyrl-CS"/>
        </w:rPr>
        <w:t>prelaza</w:t>
      </w:r>
      <w:r w:rsidRPr="00CB21DF">
        <w:rPr>
          <w:lang w:val="sr-Cyrl-CS"/>
        </w:rPr>
        <w:t>;</w:t>
      </w:r>
    </w:p>
    <w:p w:rsidR="004F317F" w:rsidRPr="00CB21DF" w:rsidRDefault="004F317F" w:rsidP="002E3C7A">
      <w:pPr>
        <w:spacing w:before="0"/>
        <w:rPr>
          <w:lang w:val="sr-Cyrl-CS"/>
        </w:rPr>
      </w:pPr>
      <w:r w:rsidRPr="00B345E6">
        <w:rPr>
          <w:lang w:val="es-ES"/>
        </w:rPr>
        <w:t>D</w:t>
      </w:r>
      <w:r w:rsidRPr="00B345E6">
        <w:rPr>
          <w:vertAlign w:val="subscript"/>
          <w:lang w:val="es-ES"/>
        </w:rPr>
        <w:t>Ra</w:t>
      </w:r>
      <w:r w:rsidRPr="00CB21DF">
        <w:rPr>
          <w:lang w:val="sr-Cyrl-CS"/>
        </w:rPr>
        <w:tab/>
        <w:t xml:space="preserve">- </w:t>
      </w:r>
      <w:r w:rsidR="005775E0" w:rsidRPr="00CB21DF">
        <w:rPr>
          <w:lang w:val="sr-Cyrl-CS"/>
        </w:rPr>
        <w:t>uticaj</w:t>
      </w:r>
      <w:r w:rsidRPr="00CB21DF">
        <w:rPr>
          <w:lang w:val="sr-Cyrl-CS"/>
        </w:rPr>
        <w:t xml:space="preserve"> </w:t>
      </w:r>
      <w:r w:rsidR="005775E0" w:rsidRPr="00CB21DF">
        <w:rPr>
          <w:lang w:val="sr-Cyrl-CS"/>
        </w:rPr>
        <w:t>krivina</w:t>
      </w:r>
      <w:r w:rsidRPr="00CB21DF">
        <w:rPr>
          <w:lang w:val="sr-Cyrl-CS"/>
        </w:rPr>
        <w:t>.</w:t>
      </w:r>
    </w:p>
    <w:p w:rsidR="004F317F" w:rsidRPr="002E3C7A" w:rsidRDefault="005775E0" w:rsidP="002E3C7A">
      <w:pPr>
        <w:rPr>
          <w:szCs w:val="20"/>
          <w:lang w:val="sr-Cyrl-CS"/>
        </w:rPr>
      </w:pPr>
      <w:r w:rsidRPr="002E3C7A">
        <w:rPr>
          <w:szCs w:val="20"/>
        </w:rPr>
        <w:t>Prezentacija</w:t>
      </w:r>
      <w:r w:rsidR="004F317F" w:rsidRPr="002E3C7A">
        <w:rPr>
          <w:szCs w:val="20"/>
          <w:lang w:val="sr-Cyrl-CS"/>
        </w:rPr>
        <w:t xml:space="preserve"> </w:t>
      </w:r>
      <w:r w:rsidRPr="002E3C7A">
        <w:rPr>
          <w:szCs w:val="20"/>
        </w:rPr>
        <w:t>izra</w:t>
      </w:r>
      <w:r w:rsidRPr="002E3C7A">
        <w:rPr>
          <w:szCs w:val="20"/>
          <w:lang w:val="sr-Cyrl-CS"/>
        </w:rPr>
        <w:t>č</w:t>
      </w:r>
      <w:r w:rsidRPr="002E3C7A">
        <w:rPr>
          <w:szCs w:val="20"/>
        </w:rPr>
        <w:t>unatih</w:t>
      </w:r>
      <w:r w:rsidR="004F317F" w:rsidRPr="002E3C7A">
        <w:rPr>
          <w:szCs w:val="20"/>
          <w:lang w:val="sr-Cyrl-CS"/>
        </w:rPr>
        <w:t xml:space="preserve"> </w:t>
      </w:r>
      <w:r w:rsidRPr="002E3C7A">
        <w:rPr>
          <w:szCs w:val="20"/>
        </w:rPr>
        <w:t>indikatora</w:t>
      </w:r>
      <w:r w:rsidR="004F317F" w:rsidRPr="002E3C7A">
        <w:rPr>
          <w:szCs w:val="20"/>
          <w:lang w:val="sr-Cyrl-CS"/>
        </w:rPr>
        <w:t xml:space="preserve"> </w:t>
      </w:r>
      <w:r w:rsidRPr="002E3C7A">
        <w:rPr>
          <w:szCs w:val="20"/>
        </w:rPr>
        <w:t>buke</w:t>
      </w:r>
      <w:r w:rsidR="004F317F" w:rsidRPr="002E3C7A">
        <w:rPr>
          <w:szCs w:val="20"/>
          <w:lang w:val="sr-Cyrl-CS"/>
        </w:rPr>
        <w:t xml:space="preserve"> </w:t>
      </w:r>
      <w:r w:rsidRPr="002E3C7A">
        <w:rPr>
          <w:szCs w:val="20"/>
        </w:rPr>
        <w:t>vr</w:t>
      </w:r>
      <w:r w:rsidRPr="002E3C7A">
        <w:rPr>
          <w:szCs w:val="20"/>
          <w:lang w:val="sr-Cyrl-CS"/>
        </w:rPr>
        <w:t>š</w:t>
      </w:r>
      <w:r w:rsidRPr="002E3C7A">
        <w:rPr>
          <w:szCs w:val="20"/>
        </w:rPr>
        <w:t>i</w:t>
      </w:r>
      <w:r w:rsidR="004F317F" w:rsidRPr="002E3C7A">
        <w:rPr>
          <w:szCs w:val="20"/>
          <w:lang w:val="sr-Cyrl-CS"/>
        </w:rPr>
        <w:t xml:space="preserve"> </w:t>
      </w:r>
      <w:r w:rsidRPr="002E3C7A">
        <w:rPr>
          <w:szCs w:val="20"/>
        </w:rPr>
        <w:t>se</w:t>
      </w:r>
      <w:r w:rsidR="004F317F" w:rsidRPr="002E3C7A">
        <w:rPr>
          <w:szCs w:val="20"/>
          <w:lang w:val="sr-Cyrl-CS"/>
        </w:rPr>
        <w:t xml:space="preserve"> </w:t>
      </w:r>
      <w:r w:rsidRPr="002E3C7A">
        <w:rPr>
          <w:szCs w:val="20"/>
        </w:rPr>
        <w:t>kori</w:t>
      </w:r>
      <w:r w:rsidRPr="002E3C7A">
        <w:rPr>
          <w:szCs w:val="20"/>
          <w:lang w:val="sr-Cyrl-CS"/>
        </w:rPr>
        <w:t>šć</w:t>
      </w:r>
      <w:r w:rsidRPr="002E3C7A">
        <w:rPr>
          <w:szCs w:val="20"/>
        </w:rPr>
        <w:t>enjem</w:t>
      </w:r>
      <w:r w:rsidR="004F317F" w:rsidRPr="002E3C7A">
        <w:rPr>
          <w:szCs w:val="20"/>
          <w:lang w:val="sr-Cyrl-CS"/>
        </w:rPr>
        <w:t xml:space="preserve"> </w:t>
      </w:r>
      <w:r w:rsidRPr="002E3C7A">
        <w:rPr>
          <w:szCs w:val="20"/>
        </w:rPr>
        <w:t>karata</w:t>
      </w:r>
      <w:r w:rsidR="004F317F" w:rsidRPr="002E3C7A">
        <w:rPr>
          <w:szCs w:val="20"/>
          <w:lang w:val="sr-Cyrl-CS"/>
        </w:rPr>
        <w:t xml:space="preserve"> </w:t>
      </w:r>
      <w:r w:rsidRPr="002E3C7A">
        <w:rPr>
          <w:szCs w:val="20"/>
        </w:rPr>
        <w:t>buke</w:t>
      </w:r>
      <w:r w:rsidR="004F317F" w:rsidRPr="002E3C7A">
        <w:rPr>
          <w:szCs w:val="20"/>
          <w:lang w:val="sr-Cyrl-CS"/>
        </w:rPr>
        <w:t>.</w:t>
      </w:r>
    </w:p>
    <w:p w:rsidR="004F317F" w:rsidRPr="002E3C7A" w:rsidRDefault="005775E0" w:rsidP="002E3C7A">
      <w:pPr>
        <w:rPr>
          <w:szCs w:val="20"/>
          <w:lang w:val="sr-Cyrl-CS"/>
        </w:rPr>
      </w:pPr>
      <w:r w:rsidRPr="002E3C7A">
        <w:rPr>
          <w:szCs w:val="20"/>
          <w:lang w:val="sr-Cyrl-CS"/>
        </w:rPr>
        <w:t>Prilikom</w:t>
      </w:r>
      <w:r w:rsidR="004F317F" w:rsidRPr="002E3C7A">
        <w:rPr>
          <w:szCs w:val="20"/>
          <w:lang w:val="sr-Cyrl-CS"/>
        </w:rPr>
        <w:t xml:space="preserve"> </w:t>
      </w:r>
      <w:r w:rsidRPr="002E3C7A">
        <w:rPr>
          <w:szCs w:val="20"/>
          <w:lang w:val="sr-Cyrl-CS"/>
        </w:rPr>
        <w:t>projektovanja</w:t>
      </w:r>
      <w:r w:rsidR="004F317F" w:rsidRPr="002E3C7A">
        <w:rPr>
          <w:szCs w:val="20"/>
          <w:lang w:val="sr-Cyrl-CS"/>
        </w:rPr>
        <w:t xml:space="preserve"> </w:t>
      </w:r>
      <w:r w:rsidRPr="002E3C7A">
        <w:rPr>
          <w:szCs w:val="20"/>
          <w:lang w:val="sr-Cyrl-CS"/>
        </w:rPr>
        <w:t>mera</w:t>
      </w:r>
      <w:r w:rsidR="004F317F" w:rsidRPr="002E3C7A">
        <w:rPr>
          <w:szCs w:val="20"/>
          <w:lang w:val="sr-Cyrl-CS"/>
        </w:rPr>
        <w:t xml:space="preserve"> </w:t>
      </w:r>
      <w:r w:rsidRPr="002E3C7A">
        <w:rPr>
          <w:szCs w:val="20"/>
          <w:lang w:val="sr-Cyrl-CS"/>
        </w:rPr>
        <w:t>za</w:t>
      </w:r>
      <w:r w:rsidR="004F317F" w:rsidRPr="002E3C7A">
        <w:rPr>
          <w:szCs w:val="20"/>
          <w:lang w:val="sr-Cyrl-CS"/>
        </w:rPr>
        <w:t xml:space="preserve"> </w:t>
      </w:r>
      <w:r w:rsidRPr="002E3C7A">
        <w:rPr>
          <w:szCs w:val="20"/>
          <w:lang w:val="sr-Cyrl-CS"/>
        </w:rPr>
        <w:t>smanjivanje</w:t>
      </w:r>
      <w:r w:rsidR="004F317F" w:rsidRPr="002E3C7A">
        <w:rPr>
          <w:szCs w:val="20"/>
          <w:lang w:val="sr-Cyrl-CS"/>
        </w:rPr>
        <w:t xml:space="preserve"> </w:t>
      </w:r>
      <w:r w:rsidRPr="002E3C7A">
        <w:rPr>
          <w:szCs w:val="20"/>
          <w:lang w:val="sr-Cyrl-CS"/>
        </w:rPr>
        <w:t>negativnog</w:t>
      </w:r>
      <w:r w:rsidR="004F317F" w:rsidRPr="002E3C7A">
        <w:rPr>
          <w:szCs w:val="20"/>
          <w:lang w:val="sr-Cyrl-CS"/>
        </w:rPr>
        <w:t xml:space="preserve"> </w:t>
      </w:r>
      <w:r w:rsidRPr="002E3C7A">
        <w:rPr>
          <w:szCs w:val="20"/>
          <w:lang w:val="sr-Cyrl-CS"/>
        </w:rPr>
        <w:t>uticaja</w:t>
      </w:r>
      <w:r w:rsidR="004F317F" w:rsidRPr="002E3C7A">
        <w:rPr>
          <w:szCs w:val="20"/>
          <w:lang w:val="sr-Cyrl-CS"/>
        </w:rPr>
        <w:t xml:space="preserve"> </w:t>
      </w:r>
      <w:r w:rsidRPr="002E3C7A">
        <w:rPr>
          <w:szCs w:val="20"/>
          <w:lang w:val="sr-Cyrl-CS"/>
        </w:rPr>
        <w:t>buke</w:t>
      </w:r>
      <w:r w:rsidR="004F317F" w:rsidRPr="002E3C7A">
        <w:rPr>
          <w:szCs w:val="20"/>
          <w:lang w:val="sr-Cyrl-CS"/>
        </w:rPr>
        <w:t xml:space="preserve"> </w:t>
      </w:r>
      <w:r w:rsidRPr="002E3C7A">
        <w:rPr>
          <w:szCs w:val="20"/>
          <w:lang w:val="sr-Cyrl-CS"/>
        </w:rPr>
        <w:t>na</w:t>
      </w:r>
      <w:r w:rsidR="004F317F" w:rsidRPr="002E3C7A">
        <w:rPr>
          <w:szCs w:val="20"/>
          <w:lang w:val="sr-Cyrl-CS"/>
        </w:rPr>
        <w:t xml:space="preserve"> </w:t>
      </w:r>
      <w:r w:rsidRPr="002E3C7A">
        <w:rPr>
          <w:szCs w:val="20"/>
          <w:lang w:val="sr-Cyrl-CS"/>
        </w:rPr>
        <w:t>životnu</w:t>
      </w:r>
      <w:r w:rsidR="004F317F" w:rsidRPr="002E3C7A">
        <w:rPr>
          <w:szCs w:val="20"/>
          <w:lang w:val="sr-Cyrl-CS"/>
        </w:rPr>
        <w:t xml:space="preserve"> </w:t>
      </w:r>
      <w:r w:rsidRPr="002E3C7A">
        <w:rPr>
          <w:szCs w:val="20"/>
          <w:lang w:val="sr-Cyrl-CS"/>
        </w:rPr>
        <w:t>sredinu</w:t>
      </w:r>
      <w:r w:rsidR="004F317F" w:rsidRPr="002E3C7A">
        <w:rPr>
          <w:szCs w:val="20"/>
          <w:lang w:val="sr-Cyrl-CS"/>
        </w:rPr>
        <w:t xml:space="preserve">, </w:t>
      </w:r>
      <w:r w:rsidRPr="002E3C7A">
        <w:rPr>
          <w:szCs w:val="20"/>
          <w:lang w:val="sr-Cyrl-CS"/>
        </w:rPr>
        <w:t>maksimalna</w:t>
      </w:r>
      <w:r w:rsidR="004F317F" w:rsidRPr="002E3C7A">
        <w:rPr>
          <w:szCs w:val="20"/>
          <w:lang w:val="sr-Cyrl-CS"/>
        </w:rPr>
        <w:t xml:space="preserve"> </w:t>
      </w:r>
      <w:r w:rsidRPr="002E3C7A">
        <w:rPr>
          <w:szCs w:val="20"/>
          <w:lang w:val="sr-Cyrl-CS"/>
        </w:rPr>
        <w:t>visina</w:t>
      </w:r>
      <w:r w:rsidR="004F317F" w:rsidRPr="002E3C7A">
        <w:rPr>
          <w:szCs w:val="20"/>
          <w:lang w:val="sr-Cyrl-CS"/>
        </w:rPr>
        <w:t xml:space="preserve"> </w:t>
      </w:r>
      <w:r w:rsidRPr="002E3C7A">
        <w:rPr>
          <w:szCs w:val="20"/>
          <w:lang w:val="sr-Cyrl-CS"/>
        </w:rPr>
        <w:t>konstrukcije</w:t>
      </w:r>
      <w:r w:rsidR="004F317F" w:rsidRPr="002E3C7A">
        <w:rPr>
          <w:szCs w:val="20"/>
          <w:lang w:val="sr-Cyrl-CS"/>
        </w:rPr>
        <w:t xml:space="preserve"> </w:t>
      </w:r>
      <w:r w:rsidRPr="002E3C7A">
        <w:rPr>
          <w:szCs w:val="20"/>
          <w:lang w:val="sr-Cyrl-CS"/>
        </w:rPr>
        <w:t>za</w:t>
      </w:r>
      <w:r w:rsidR="004F317F" w:rsidRPr="002E3C7A">
        <w:rPr>
          <w:szCs w:val="20"/>
          <w:lang w:val="sr-Cyrl-CS"/>
        </w:rPr>
        <w:t xml:space="preserve"> </w:t>
      </w:r>
      <w:r w:rsidRPr="002E3C7A">
        <w:rPr>
          <w:szCs w:val="20"/>
          <w:lang w:val="sr-Cyrl-CS"/>
        </w:rPr>
        <w:t>zaštitu</w:t>
      </w:r>
      <w:r w:rsidR="004F317F" w:rsidRPr="002E3C7A">
        <w:rPr>
          <w:szCs w:val="20"/>
          <w:lang w:val="sr-Cyrl-CS"/>
        </w:rPr>
        <w:t xml:space="preserve"> </w:t>
      </w:r>
      <w:r w:rsidRPr="002E3C7A">
        <w:rPr>
          <w:szCs w:val="20"/>
          <w:lang w:val="sr-Cyrl-CS"/>
        </w:rPr>
        <w:t>od</w:t>
      </w:r>
      <w:r w:rsidR="004F317F" w:rsidRPr="002E3C7A">
        <w:rPr>
          <w:szCs w:val="20"/>
          <w:lang w:val="sr-Cyrl-CS"/>
        </w:rPr>
        <w:t xml:space="preserve"> </w:t>
      </w:r>
      <w:r w:rsidRPr="002E3C7A">
        <w:rPr>
          <w:szCs w:val="20"/>
          <w:lang w:val="sr-Cyrl-CS"/>
        </w:rPr>
        <w:t>buke</w:t>
      </w:r>
      <w:r w:rsidR="004F317F" w:rsidRPr="002E3C7A">
        <w:rPr>
          <w:szCs w:val="20"/>
          <w:lang w:val="sr-Cyrl-CS"/>
        </w:rPr>
        <w:t xml:space="preserve"> </w:t>
      </w:r>
      <w:r w:rsidRPr="002E3C7A">
        <w:rPr>
          <w:szCs w:val="20"/>
          <w:lang w:val="sr-Cyrl-CS"/>
        </w:rPr>
        <w:t>ograničena</w:t>
      </w:r>
      <w:r w:rsidR="004F317F" w:rsidRPr="002E3C7A">
        <w:rPr>
          <w:szCs w:val="20"/>
          <w:lang w:val="sr-Cyrl-CS"/>
        </w:rPr>
        <w:t xml:space="preserve"> </w:t>
      </w:r>
      <w:r w:rsidRPr="002E3C7A">
        <w:rPr>
          <w:szCs w:val="20"/>
          <w:lang w:val="sr-Cyrl-CS"/>
        </w:rPr>
        <w:t>je</w:t>
      </w:r>
      <w:r w:rsidR="004F317F" w:rsidRPr="002E3C7A">
        <w:rPr>
          <w:szCs w:val="20"/>
          <w:lang w:val="sr-Cyrl-CS"/>
        </w:rPr>
        <w:t xml:space="preserve"> </w:t>
      </w:r>
      <w:r w:rsidRPr="002E3C7A">
        <w:rPr>
          <w:szCs w:val="20"/>
          <w:lang w:val="sr-Cyrl-CS"/>
        </w:rPr>
        <w:t>na</w:t>
      </w:r>
      <w:r w:rsidR="004F317F" w:rsidRPr="002E3C7A">
        <w:rPr>
          <w:szCs w:val="20"/>
          <w:lang w:val="sr-Cyrl-CS"/>
        </w:rPr>
        <w:t xml:space="preserve"> 4 </w:t>
      </w:r>
      <w:r w:rsidR="004F317F" w:rsidRPr="002E3C7A">
        <w:rPr>
          <w:szCs w:val="20"/>
        </w:rPr>
        <w:t>m</w:t>
      </w:r>
      <w:r w:rsidR="004F317F" w:rsidRPr="002E3C7A">
        <w:rPr>
          <w:szCs w:val="20"/>
          <w:lang w:val="sr-Cyrl-CS"/>
        </w:rPr>
        <w:t xml:space="preserve"> </w:t>
      </w:r>
      <w:r w:rsidRPr="002E3C7A">
        <w:rPr>
          <w:szCs w:val="20"/>
          <w:lang w:val="sr-Cyrl-CS"/>
        </w:rPr>
        <w:t>na</w:t>
      </w:r>
      <w:r w:rsidR="004F317F" w:rsidRPr="002E3C7A">
        <w:rPr>
          <w:szCs w:val="20"/>
          <w:lang w:val="sr-Cyrl-CS"/>
        </w:rPr>
        <w:t xml:space="preserve"> </w:t>
      </w:r>
      <w:r w:rsidRPr="002E3C7A">
        <w:rPr>
          <w:szCs w:val="20"/>
          <w:lang w:val="sr-Cyrl-CS"/>
        </w:rPr>
        <w:t>terenu</w:t>
      </w:r>
      <w:r w:rsidR="004F317F" w:rsidRPr="002E3C7A">
        <w:rPr>
          <w:szCs w:val="20"/>
          <w:lang w:val="sr-Cyrl-CS"/>
        </w:rPr>
        <w:t xml:space="preserve">, </w:t>
      </w:r>
      <w:r w:rsidRPr="002E3C7A">
        <w:rPr>
          <w:szCs w:val="20"/>
          <w:lang w:val="sr-Cyrl-CS"/>
        </w:rPr>
        <w:t>dok</w:t>
      </w:r>
      <w:r w:rsidR="004F317F" w:rsidRPr="002E3C7A">
        <w:rPr>
          <w:szCs w:val="20"/>
          <w:lang w:val="sr-Cyrl-CS"/>
        </w:rPr>
        <w:t xml:space="preserve"> </w:t>
      </w:r>
      <w:r w:rsidRPr="002E3C7A">
        <w:rPr>
          <w:szCs w:val="20"/>
          <w:lang w:val="sr-Cyrl-CS"/>
        </w:rPr>
        <w:t>je</w:t>
      </w:r>
      <w:r w:rsidR="004F317F" w:rsidRPr="002E3C7A">
        <w:rPr>
          <w:szCs w:val="20"/>
          <w:lang w:val="sr-Cyrl-CS"/>
        </w:rPr>
        <w:t xml:space="preserve"> </w:t>
      </w:r>
      <w:r w:rsidRPr="002E3C7A">
        <w:rPr>
          <w:szCs w:val="20"/>
          <w:lang w:val="sr-Cyrl-CS"/>
        </w:rPr>
        <w:t>na</w:t>
      </w:r>
      <w:r w:rsidR="004F317F" w:rsidRPr="002E3C7A">
        <w:rPr>
          <w:szCs w:val="20"/>
          <w:lang w:val="sr-Cyrl-CS"/>
        </w:rPr>
        <w:t xml:space="preserve"> </w:t>
      </w:r>
      <w:r w:rsidRPr="002E3C7A">
        <w:rPr>
          <w:szCs w:val="20"/>
          <w:lang w:val="sr-Cyrl-CS"/>
        </w:rPr>
        <w:t>mostovskim</w:t>
      </w:r>
      <w:r w:rsidR="004F317F" w:rsidRPr="002E3C7A">
        <w:rPr>
          <w:szCs w:val="20"/>
          <w:lang w:val="sr-Cyrl-CS"/>
        </w:rPr>
        <w:t xml:space="preserve"> </w:t>
      </w:r>
      <w:r w:rsidRPr="002E3C7A">
        <w:rPr>
          <w:szCs w:val="20"/>
          <w:lang w:val="sr-Cyrl-CS"/>
        </w:rPr>
        <w:t>konstrukcijama</w:t>
      </w:r>
      <w:r w:rsidR="004F317F" w:rsidRPr="002E3C7A">
        <w:rPr>
          <w:szCs w:val="20"/>
          <w:lang w:val="sr-Cyrl-CS"/>
        </w:rPr>
        <w:t xml:space="preserve"> </w:t>
      </w:r>
      <w:r w:rsidRPr="002E3C7A">
        <w:rPr>
          <w:szCs w:val="20"/>
          <w:lang w:val="sr-Cyrl-CS"/>
        </w:rPr>
        <w:t>ograničena</w:t>
      </w:r>
      <w:r w:rsidR="004F317F" w:rsidRPr="002E3C7A">
        <w:rPr>
          <w:szCs w:val="20"/>
          <w:lang w:val="sr-Cyrl-CS"/>
        </w:rPr>
        <w:t xml:space="preserve"> </w:t>
      </w:r>
      <w:r w:rsidRPr="002E3C7A">
        <w:rPr>
          <w:szCs w:val="20"/>
          <w:lang w:val="sr-Cyrl-CS"/>
        </w:rPr>
        <w:t>na</w:t>
      </w:r>
      <w:r w:rsidR="004F317F" w:rsidRPr="002E3C7A">
        <w:rPr>
          <w:szCs w:val="20"/>
          <w:lang w:val="sr-Cyrl-CS"/>
        </w:rPr>
        <w:t xml:space="preserve"> 2 </w:t>
      </w:r>
      <w:r w:rsidR="004F317F" w:rsidRPr="002E3C7A">
        <w:rPr>
          <w:szCs w:val="20"/>
        </w:rPr>
        <w:t>m</w:t>
      </w:r>
      <w:r w:rsidR="004F317F" w:rsidRPr="002E3C7A">
        <w:rPr>
          <w:szCs w:val="20"/>
          <w:lang w:val="sr-Cyrl-CS"/>
        </w:rPr>
        <w:t xml:space="preserve">. </w:t>
      </w:r>
      <w:r w:rsidRPr="002E3C7A">
        <w:rPr>
          <w:szCs w:val="20"/>
          <w:lang w:val="sr-Cyrl-CS"/>
        </w:rPr>
        <w:t>Konstrukcije</w:t>
      </w:r>
      <w:r w:rsidR="004F317F" w:rsidRPr="002E3C7A">
        <w:rPr>
          <w:szCs w:val="20"/>
          <w:lang w:val="sr-Cyrl-CS"/>
        </w:rPr>
        <w:t xml:space="preserve"> </w:t>
      </w:r>
      <w:r w:rsidRPr="002E3C7A">
        <w:rPr>
          <w:szCs w:val="20"/>
          <w:lang w:val="sr-Cyrl-CS"/>
        </w:rPr>
        <w:t>za</w:t>
      </w:r>
      <w:r w:rsidR="004F317F" w:rsidRPr="002E3C7A">
        <w:rPr>
          <w:szCs w:val="20"/>
          <w:lang w:val="sr-Cyrl-CS"/>
        </w:rPr>
        <w:t xml:space="preserve"> </w:t>
      </w:r>
      <w:r w:rsidRPr="002E3C7A">
        <w:rPr>
          <w:szCs w:val="20"/>
          <w:lang w:val="sr-Cyrl-CS"/>
        </w:rPr>
        <w:t>zaštitu</w:t>
      </w:r>
      <w:r w:rsidR="004F317F" w:rsidRPr="002E3C7A">
        <w:rPr>
          <w:szCs w:val="20"/>
          <w:lang w:val="sr-Cyrl-CS"/>
        </w:rPr>
        <w:t xml:space="preserve"> </w:t>
      </w:r>
      <w:r w:rsidRPr="002E3C7A">
        <w:rPr>
          <w:szCs w:val="20"/>
          <w:lang w:val="sr-Cyrl-CS"/>
        </w:rPr>
        <w:t>od</w:t>
      </w:r>
      <w:r w:rsidR="004F317F" w:rsidRPr="002E3C7A">
        <w:rPr>
          <w:szCs w:val="20"/>
          <w:lang w:val="sr-Cyrl-CS"/>
        </w:rPr>
        <w:t xml:space="preserve"> </w:t>
      </w:r>
      <w:r w:rsidRPr="002E3C7A">
        <w:rPr>
          <w:szCs w:val="20"/>
          <w:lang w:val="sr-Cyrl-CS"/>
        </w:rPr>
        <w:t>buke</w:t>
      </w:r>
      <w:r w:rsidR="004F317F" w:rsidRPr="002E3C7A">
        <w:rPr>
          <w:szCs w:val="20"/>
          <w:lang w:val="sr-Cyrl-CS"/>
        </w:rPr>
        <w:t xml:space="preserve"> </w:t>
      </w:r>
      <w:r w:rsidRPr="002E3C7A">
        <w:rPr>
          <w:szCs w:val="20"/>
          <w:lang w:val="sr-Cyrl-CS"/>
        </w:rPr>
        <w:t>prave</w:t>
      </w:r>
      <w:r w:rsidR="004F317F" w:rsidRPr="002E3C7A">
        <w:rPr>
          <w:szCs w:val="20"/>
          <w:lang w:val="sr-Cyrl-CS"/>
        </w:rPr>
        <w:t xml:space="preserve"> </w:t>
      </w:r>
      <w:r w:rsidRPr="002E3C7A">
        <w:rPr>
          <w:szCs w:val="20"/>
          <w:lang w:val="sr-Cyrl-CS"/>
        </w:rPr>
        <w:t>se</w:t>
      </w:r>
      <w:r w:rsidR="004F317F" w:rsidRPr="002E3C7A">
        <w:rPr>
          <w:szCs w:val="20"/>
          <w:lang w:val="sr-Cyrl-CS"/>
        </w:rPr>
        <w:t xml:space="preserve"> </w:t>
      </w:r>
      <w:r w:rsidRPr="002E3C7A">
        <w:rPr>
          <w:szCs w:val="20"/>
          <w:lang w:val="sr-Cyrl-CS"/>
        </w:rPr>
        <w:t>korišćenjem</w:t>
      </w:r>
      <w:r w:rsidR="004F317F" w:rsidRPr="002E3C7A">
        <w:rPr>
          <w:szCs w:val="20"/>
          <w:lang w:val="sr-Cyrl-CS"/>
        </w:rPr>
        <w:t xml:space="preserve"> </w:t>
      </w:r>
      <w:r w:rsidRPr="002E3C7A">
        <w:rPr>
          <w:szCs w:val="20"/>
          <w:lang w:val="sr-Cyrl-CS"/>
        </w:rPr>
        <w:t>apsorbcionih</w:t>
      </w:r>
      <w:r w:rsidR="004F317F" w:rsidRPr="002E3C7A">
        <w:rPr>
          <w:szCs w:val="20"/>
          <w:lang w:val="sr-Cyrl-CS"/>
        </w:rPr>
        <w:t xml:space="preserve"> </w:t>
      </w:r>
      <w:r w:rsidRPr="002E3C7A">
        <w:rPr>
          <w:szCs w:val="20"/>
          <w:lang w:val="sr-Cyrl-CS"/>
        </w:rPr>
        <w:t>materijala</w:t>
      </w:r>
      <w:r w:rsidR="004F317F" w:rsidRPr="002E3C7A">
        <w:rPr>
          <w:szCs w:val="20"/>
          <w:lang w:val="sr-Cyrl-CS"/>
        </w:rPr>
        <w:t>.</w:t>
      </w:r>
    </w:p>
    <w:p w:rsidR="004F317F" w:rsidRPr="002E3C7A" w:rsidRDefault="005775E0" w:rsidP="002E3C7A">
      <w:pPr>
        <w:rPr>
          <w:szCs w:val="20"/>
          <w:lang w:val="sr-Cyrl-CS"/>
        </w:rPr>
      </w:pPr>
      <w:r w:rsidRPr="002E3C7A">
        <w:rPr>
          <w:szCs w:val="20"/>
          <w:lang w:val="sr-Cyrl-CS"/>
        </w:rPr>
        <w:t>Prilikom</w:t>
      </w:r>
      <w:r w:rsidR="004F317F" w:rsidRPr="002E3C7A">
        <w:rPr>
          <w:szCs w:val="20"/>
          <w:lang w:val="sr-Cyrl-CS"/>
        </w:rPr>
        <w:t xml:space="preserve"> </w:t>
      </w:r>
      <w:r w:rsidRPr="002E3C7A">
        <w:rPr>
          <w:szCs w:val="20"/>
          <w:lang w:val="sr-Cyrl-CS"/>
        </w:rPr>
        <w:t>proračuna</w:t>
      </w:r>
      <w:r w:rsidR="004F317F" w:rsidRPr="002E3C7A">
        <w:rPr>
          <w:szCs w:val="20"/>
          <w:lang w:val="sr-Cyrl-CS"/>
        </w:rPr>
        <w:t xml:space="preserve"> </w:t>
      </w:r>
      <w:r w:rsidRPr="002E3C7A">
        <w:rPr>
          <w:szCs w:val="20"/>
          <w:lang w:val="sr-Cyrl-CS"/>
        </w:rPr>
        <w:t>posmatran</w:t>
      </w:r>
      <w:r w:rsidR="004F317F" w:rsidRPr="002E3C7A">
        <w:rPr>
          <w:szCs w:val="20"/>
          <w:lang w:val="sr-Cyrl-CS"/>
        </w:rPr>
        <w:t xml:space="preserve"> </w:t>
      </w:r>
      <w:r w:rsidRPr="002E3C7A">
        <w:rPr>
          <w:szCs w:val="20"/>
          <w:lang w:val="sr-Cyrl-CS"/>
        </w:rPr>
        <w:t>je</w:t>
      </w:r>
      <w:r w:rsidR="004F317F" w:rsidRPr="002E3C7A">
        <w:rPr>
          <w:szCs w:val="20"/>
          <w:lang w:val="sr-Cyrl-CS"/>
        </w:rPr>
        <w:t xml:space="preserve"> </w:t>
      </w:r>
      <w:r w:rsidRPr="002E3C7A">
        <w:rPr>
          <w:szCs w:val="20"/>
          <w:lang w:val="sr-Cyrl-CS"/>
        </w:rPr>
        <w:t>koridor</w:t>
      </w:r>
      <w:r w:rsidR="004F317F" w:rsidRPr="002E3C7A">
        <w:rPr>
          <w:szCs w:val="20"/>
          <w:lang w:val="sr-Cyrl-CS"/>
        </w:rPr>
        <w:t xml:space="preserve"> </w:t>
      </w:r>
      <w:r w:rsidRPr="002E3C7A">
        <w:rPr>
          <w:szCs w:val="20"/>
          <w:lang w:val="sr-Cyrl-CS"/>
        </w:rPr>
        <w:t>od</w:t>
      </w:r>
      <w:r w:rsidR="004F317F" w:rsidRPr="002E3C7A">
        <w:rPr>
          <w:szCs w:val="20"/>
          <w:lang w:val="sr-Cyrl-CS"/>
        </w:rPr>
        <w:t xml:space="preserve"> 200 </w:t>
      </w:r>
      <w:r w:rsidR="004F317F" w:rsidRPr="002E3C7A">
        <w:rPr>
          <w:szCs w:val="20"/>
        </w:rPr>
        <w:t>m</w:t>
      </w:r>
      <w:r w:rsidR="004F317F" w:rsidRPr="002E3C7A">
        <w:rPr>
          <w:szCs w:val="20"/>
          <w:lang w:val="sr-Cyrl-CS"/>
        </w:rPr>
        <w:t xml:space="preserve"> </w:t>
      </w:r>
      <w:r w:rsidRPr="002E3C7A">
        <w:rPr>
          <w:szCs w:val="20"/>
          <w:lang w:val="sr-Cyrl-CS"/>
        </w:rPr>
        <w:t>levo</w:t>
      </w:r>
      <w:r w:rsidR="004F317F" w:rsidRPr="002E3C7A">
        <w:rPr>
          <w:szCs w:val="20"/>
          <w:lang w:val="sr-Cyrl-CS"/>
        </w:rPr>
        <w:t xml:space="preserve"> </w:t>
      </w:r>
      <w:r w:rsidRPr="002E3C7A">
        <w:rPr>
          <w:szCs w:val="20"/>
          <w:lang w:val="sr-Cyrl-CS"/>
        </w:rPr>
        <w:t>i</w:t>
      </w:r>
      <w:r w:rsidR="004F317F" w:rsidRPr="002E3C7A">
        <w:rPr>
          <w:szCs w:val="20"/>
          <w:lang w:val="sr-Cyrl-CS"/>
        </w:rPr>
        <w:t xml:space="preserve"> </w:t>
      </w:r>
      <w:r w:rsidRPr="002E3C7A">
        <w:rPr>
          <w:szCs w:val="20"/>
          <w:lang w:val="sr-Cyrl-CS"/>
        </w:rPr>
        <w:t>desno</w:t>
      </w:r>
      <w:r w:rsidR="004F317F" w:rsidRPr="002E3C7A">
        <w:rPr>
          <w:szCs w:val="20"/>
          <w:lang w:val="sr-Cyrl-CS"/>
        </w:rPr>
        <w:t xml:space="preserve"> </w:t>
      </w:r>
      <w:r w:rsidRPr="002E3C7A">
        <w:rPr>
          <w:szCs w:val="20"/>
          <w:lang w:val="sr-Cyrl-CS"/>
        </w:rPr>
        <w:t>u</w:t>
      </w:r>
      <w:r w:rsidR="004F317F" w:rsidRPr="002E3C7A">
        <w:rPr>
          <w:szCs w:val="20"/>
          <w:lang w:val="sr-Cyrl-CS"/>
        </w:rPr>
        <w:t xml:space="preserve"> </w:t>
      </w:r>
      <w:r w:rsidRPr="002E3C7A">
        <w:rPr>
          <w:szCs w:val="20"/>
          <w:lang w:val="sr-Cyrl-CS"/>
        </w:rPr>
        <w:t>odnosu</w:t>
      </w:r>
      <w:r w:rsidR="004F317F" w:rsidRPr="002E3C7A">
        <w:rPr>
          <w:szCs w:val="20"/>
          <w:lang w:val="sr-Cyrl-CS"/>
        </w:rPr>
        <w:t xml:space="preserve"> </w:t>
      </w:r>
      <w:r w:rsidRPr="002E3C7A">
        <w:rPr>
          <w:szCs w:val="20"/>
          <w:lang w:val="sr-Cyrl-CS"/>
        </w:rPr>
        <w:t>na</w:t>
      </w:r>
      <w:r w:rsidR="004F317F" w:rsidRPr="002E3C7A">
        <w:rPr>
          <w:szCs w:val="20"/>
          <w:lang w:val="sr-Cyrl-CS"/>
        </w:rPr>
        <w:t xml:space="preserve"> </w:t>
      </w:r>
      <w:r w:rsidRPr="002E3C7A">
        <w:rPr>
          <w:szCs w:val="20"/>
          <w:lang w:val="sr-Cyrl-CS"/>
        </w:rPr>
        <w:t>osovinu</w:t>
      </w:r>
      <w:r w:rsidR="004F317F" w:rsidRPr="002E3C7A">
        <w:rPr>
          <w:szCs w:val="20"/>
          <w:lang w:val="sr-Cyrl-CS"/>
        </w:rPr>
        <w:t xml:space="preserve"> </w:t>
      </w:r>
      <w:r w:rsidRPr="002E3C7A">
        <w:rPr>
          <w:szCs w:val="20"/>
          <w:lang w:val="sr-Cyrl-CS"/>
        </w:rPr>
        <w:t>pruge</w:t>
      </w:r>
      <w:r w:rsidR="004F317F" w:rsidRPr="002E3C7A">
        <w:rPr>
          <w:szCs w:val="20"/>
          <w:lang w:val="sr-Cyrl-CS"/>
        </w:rPr>
        <w:t xml:space="preserve"> </w:t>
      </w:r>
      <w:r w:rsidRPr="002E3C7A">
        <w:rPr>
          <w:noProof/>
          <w:szCs w:val="20"/>
        </w:rPr>
        <w:t>Ni</w:t>
      </w:r>
      <w:r w:rsidRPr="002E3C7A">
        <w:rPr>
          <w:noProof/>
          <w:szCs w:val="20"/>
          <w:lang w:val="sr-Cyrl-CS"/>
        </w:rPr>
        <w:t>š</w:t>
      </w:r>
      <w:r w:rsidR="004F317F" w:rsidRPr="002E3C7A">
        <w:rPr>
          <w:noProof/>
          <w:szCs w:val="20"/>
          <w:lang w:val="sr-Cyrl-CS"/>
        </w:rPr>
        <w:t xml:space="preserve"> - </w:t>
      </w:r>
      <w:r w:rsidRPr="002E3C7A">
        <w:rPr>
          <w:noProof/>
          <w:szCs w:val="20"/>
        </w:rPr>
        <w:t>Pre</w:t>
      </w:r>
      <w:r w:rsidRPr="002E3C7A">
        <w:rPr>
          <w:noProof/>
          <w:szCs w:val="20"/>
          <w:lang w:val="sr-Cyrl-CS"/>
        </w:rPr>
        <w:t>š</w:t>
      </w:r>
      <w:r w:rsidRPr="002E3C7A">
        <w:rPr>
          <w:noProof/>
          <w:szCs w:val="20"/>
        </w:rPr>
        <w:t>evo</w:t>
      </w:r>
      <w:r w:rsidR="004F317F" w:rsidRPr="002E3C7A">
        <w:rPr>
          <w:noProof/>
          <w:szCs w:val="20"/>
          <w:lang w:val="sr-Cyrl-CS"/>
        </w:rPr>
        <w:t xml:space="preserve"> - </w:t>
      </w:r>
      <w:r w:rsidRPr="002E3C7A">
        <w:rPr>
          <w:noProof/>
          <w:szCs w:val="20"/>
        </w:rPr>
        <w:t>granica</w:t>
      </w:r>
      <w:r w:rsidR="004F317F" w:rsidRPr="002E3C7A">
        <w:rPr>
          <w:noProof/>
          <w:szCs w:val="20"/>
          <w:lang w:val="sr-Cyrl-CS"/>
        </w:rPr>
        <w:t xml:space="preserve"> </w:t>
      </w:r>
      <w:r w:rsidRPr="002E3C7A">
        <w:rPr>
          <w:noProof/>
          <w:szCs w:val="20"/>
        </w:rPr>
        <w:t>Makedonije</w:t>
      </w:r>
      <w:r w:rsidR="004F317F" w:rsidRPr="002E3C7A">
        <w:rPr>
          <w:noProof/>
          <w:szCs w:val="20"/>
          <w:lang w:val="sr-Cyrl-CS"/>
        </w:rPr>
        <w:t xml:space="preserve">, </w:t>
      </w:r>
      <w:r w:rsidRPr="002E3C7A">
        <w:rPr>
          <w:noProof/>
          <w:szCs w:val="20"/>
        </w:rPr>
        <w:t>deonica</w:t>
      </w:r>
      <w:r w:rsidR="004F317F" w:rsidRPr="002E3C7A">
        <w:rPr>
          <w:noProof/>
          <w:szCs w:val="20"/>
          <w:lang w:val="sr-Cyrl-CS"/>
        </w:rPr>
        <w:t xml:space="preserve"> </w:t>
      </w:r>
      <w:r w:rsidRPr="002E3C7A">
        <w:rPr>
          <w:noProof/>
          <w:szCs w:val="20"/>
        </w:rPr>
        <w:t>Ni</w:t>
      </w:r>
      <w:r w:rsidRPr="002E3C7A">
        <w:rPr>
          <w:noProof/>
          <w:szCs w:val="20"/>
          <w:lang w:val="sr-Cyrl-CS"/>
        </w:rPr>
        <w:t>š</w:t>
      </w:r>
      <w:r w:rsidR="004F317F" w:rsidRPr="002E3C7A">
        <w:rPr>
          <w:noProof/>
          <w:szCs w:val="20"/>
          <w:lang w:val="sr-Cyrl-CS"/>
        </w:rPr>
        <w:t xml:space="preserve"> - </w:t>
      </w:r>
      <w:r w:rsidRPr="002E3C7A">
        <w:rPr>
          <w:noProof/>
          <w:szCs w:val="20"/>
        </w:rPr>
        <w:t>Brestovac</w:t>
      </w:r>
      <w:r w:rsidR="004F317F" w:rsidRPr="002E3C7A">
        <w:rPr>
          <w:szCs w:val="20"/>
          <w:lang w:val="sr-Cyrl-CS"/>
        </w:rPr>
        <w:t xml:space="preserve">. </w:t>
      </w:r>
      <w:r w:rsidRPr="002E3C7A">
        <w:rPr>
          <w:szCs w:val="20"/>
          <w:lang w:val="sr-Cyrl-CS"/>
        </w:rPr>
        <w:t>Prilikom</w:t>
      </w:r>
      <w:r w:rsidR="004F317F" w:rsidRPr="002E3C7A">
        <w:rPr>
          <w:szCs w:val="20"/>
          <w:lang w:val="sr-Cyrl-CS"/>
        </w:rPr>
        <w:t xml:space="preserve"> </w:t>
      </w:r>
      <w:r w:rsidRPr="002E3C7A">
        <w:rPr>
          <w:szCs w:val="20"/>
          <w:lang w:val="sr-Cyrl-CS"/>
        </w:rPr>
        <w:t>analize</w:t>
      </w:r>
      <w:r w:rsidR="004F317F" w:rsidRPr="002E3C7A">
        <w:rPr>
          <w:szCs w:val="20"/>
          <w:lang w:val="sr-Cyrl-CS"/>
        </w:rPr>
        <w:t xml:space="preserve"> </w:t>
      </w:r>
      <w:r w:rsidRPr="002E3C7A">
        <w:rPr>
          <w:szCs w:val="20"/>
          <w:lang w:val="sr-Cyrl-CS"/>
        </w:rPr>
        <w:t>postojećeg</w:t>
      </w:r>
      <w:r w:rsidR="004F317F" w:rsidRPr="002E3C7A">
        <w:rPr>
          <w:szCs w:val="20"/>
          <w:lang w:val="sr-Cyrl-CS"/>
        </w:rPr>
        <w:t xml:space="preserve"> </w:t>
      </w:r>
      <w:r w:rsidRPr="002E3C7A">
        <w:rPr>
          <w:szCs w:val="20"/>
          <w:lang w:val="sr-Cyrl-CS"/>
        </w:rPr>
        <w:t>i</w:t>
      </w:r>
      <w:r w:rsidR="004F317F" w:rsidRPr="002E3C7A">
        <w:rPr>
          <w:szCs w:val="20"/>
          <w:lang w:val="sr-Cyrl-CS"/>
        </w:rPr>
        <w:t xml:space="preserve"> </w:t>
      </w:r>
      <w:r w:rsidRPr="002E3C7A">
        <w:rPr>
          <w:szCs w:val="20"/>
          <w:lang w:val="sr-Cyrl-CS"/>
        </w:rPr>
        <w:t>perspektivnog</w:t>
      </w:r>
      <w:r w:rsidR="004F317F" w:rsidRPr="002E3C7A">
        <w:rPr>
          <w:szCs w:val="20"/>
          <w:lang w:val="sr-Cyrl-CS"/>
        </w:rPr>
        <w:t xml:space="preserve"> </w:t>
      </w:r>
      <w:r w:rsidRPr="002E3C7A">
        <w:rPr>
          <w:szCs w:val="20"/>
          <w:lang w:val="sr-Cyrl-CS"/>
        </w:rPr>
        <w:t>stanja</w:t>
      </w:r>
      <w:r w:rsidR="004F317F" w:rsidRPr="002E3C7A">
        <w:rPr>
          <w:szCs w:val="20"/>
          <w:lang w:val="sr-Cyrl-CS"/>
        </w:rPr>
        <w:t xml:space="preserve"> </w:t>
      </w:r>
      <w:r w:rsidRPr="002E3C7A">
        <w:rPr>
          <w:szCs w:val="20"/>
          <w:lang w:val="sr-Cyrl-CS"/>
        </w:rPr>
        <w:t>posmatran</w:t>
      </w:r>
      <w:r w:rsidR="004F317F" w:rsidRPr="002E3C7A">
        <w:rPr>
          <w:szCs w:val="20"/>
          <w:lang w:val="sr-Cyrl-CS"/>
        </w:rPr>
        <w:t xml:space="preserve"> </w:t>
      </w:r>
      <w:r w:rsidRPr="002E3C7A">
        <w:rPr>
          <w:szCs w:val="20"/>
          <w:lang w:val="sr-Cyrl-CS"/>
        </w:rPr>
        <w:t>je</w:t>
      </w:r>
      <w:r w:rsidR="004F317F" w:rsidRPr="002E3C7A">
        <w:rPr>
          <w:szCs w:val="20"/>
          <w:lang w:val="sr-Cyrl-CS"/>
        </w:rPr>
        <w:t xml:space="preserve"> </w:t>
      </w:r>
      <w:r w:rsidRPr="002E3C7A">
        <w:rPr>
          <w:szCs w:val="20"/>
          <w:lang w:val="sr-Cyrl-CS"/>
        </w:rPr>
        <w:t>isti</w:t>
      </w:r>
      <w:r w:rsidR="004F317F" w:rsidRPr="002E3C7A">
        <w:rPr>
          <w:szCs w:val="20"/>
          <w:lang w:val="sr-Cyrl-CS"/>
        </w:rPr>
        <w:t xml:space="preserve"> </w:t>
      </w:r>
      <w:r w:rsidRPr="002E3C7A">
        <w:rPr>
          <w:szCs w:val="20"/>
          <w:lang w:val="sr-Cyrl-CS"/>
        </w:rPr>
        <w:t>koridor</w:t>
      </w:r>
      <w:r w:rsidR="004F317F" w:rsidRPr="002E3C7A">
        <w:rPr>
          <w:szCs w:val="20"/>
          <w:lang w:val="sr-Cyrl-CS"/>
        </w:rPr>
        <w:t xml:space="preserve"> </w:t>
      </w:r>
      <w:r w:rsidRPr="002E3C7A">
        <w:rPr>
          <w:szCs w:val="20"/>
          <w:lang w:val="sr-Cyrl-CS"/>
        </w:rPr>
        <w:t>kako</w:t>
      </w:r>
      <w:r w:rsidR="004F317F" w:rsidRPr="002E3C7A">
        <w:rPr>
          <w:szCs w:val="20"/>
          <w:lang w:val="sr-Cyrl-CS"/>
        </w:rPr>
        <w:t xml:space="preserve"> </w:t>
      </w:r>
      <w:r w:rsidRPr="002E3C7A">
        <w:rPr>
          <w:szCs w:val="20"/>
          <w:lang w:val="sr-Cyrl-CS"/>
        </w:rPr>
        <w:t>bi</w:t>
      </w:r>
      <w:r w:rsidR="004F317F" w:rsidRPr="002E3C7A">
        <w:rPr>
          <w:szCs w:val="20"/>
          <w:lang w:val="sr-Cyrl-CS"/>
        </w:rPr>
        <w:t xml:space="preserve"> </w:t>
      </w:r>
      <w:r w:rsidRPr="002E3C7A">
        <w:rPr>
          <w:szCs w:val="20"/>
          <w:lang w:val="sr-Cyrl-CS"/>
        </w:rPr>
        <w:t>se</w:t>
      </w:r>
      <w:r w:rsidR="004F317F" w:rsidRPr="002E3C7A">
        <w:rPr>
          <w:szCs w:val="20"/>
          <w:lang w:val="sr-Cyrl-CS"/>
        </w:rPr>
        <w:t xml:space="preserve"> </w:t>
      </w:r>
      <w:r w:rsidRPr="002E3C7A">
        <w:rPr>
          <w:szCs w:val="20"/>
          <w:lang w:val="sr-Cyrl-CS"/>
        </w:rPr>
        <w:t>dobili</w:t>
      </w:r>
      <w:r w:rsidR="004F317F" w:rsidRPr="002E3C7A">
        <w:rPr>
          <w:szCs w:val="20"/>
          <w:lang w:val="sr-Cyrl-CS"/>
        </w:rPr>
        <w:t xml:space="preserve"> </w:t>
      </w:r>
      <w:r w:rsidRPr="002E3C7A">
        <w:rPr>
          <w:szCs w:val="20"/>
          <w:lang w:val="sr-Cyrl-CS"/>
        </w:rPr>
        <w:t>uporedivi</w:t>
      </w:r>
      <w:r w:rsidR="004F317F" w:rsidRPr="002E3C7A">
        <w:rPr>
          <w:szCs w:val="20"/>
          <w:lang w:val="sr-Cyrl-CS"/>
        </w:rPr>
        <w:t xml:space="preserve"> </w:t>
      </w:r>
      <w:r w:rsidRPr="002E3C7A">
        <w:rPr>
          <w:szCs w:val="20"/>
          <w:lang w:val="sr-Cyrl-CS"/>
        </w:rPr>
        <w:t>podaci</w:t>
      </w:r>
      <w:r w:rsidR="004F317F" w:rsidRPr="002E3C7A">
        <w:rPr>
          <w:szCs w:val="20"/>
          <w:lang w:val="sr-Cyrl-CS"/>
        </w:rPr>
        <w:t>.</w:t>
      </w:r>
    </w:p>
    <w:p w:rsidR="004F317F" w:rsidRPr="002E3C7A" w:rsidRDefault="005775E0" w:rsidP="002E3C7A">
      <w:pPr>
        <w:rPr>
          <w:szCs w:val="20"/>
          <w:lang w:val="sr-Cyrl-CS"/>
        </w:rPr>
      </w:pPr>
      <w:r w:rsidRPr="002E3C7A">
        <w:rPr>
          <w:szCs w:val="20"/>
          <w:lang w:val="sr-Cyrl-CS"/>
        </w:rPr>
        <w:t>Radi</w:t>
      </w:r>
      <w:r w:rsidR="004F317F" w:rsidRPr="002E3C7A">
        <w:rPr>
          <w:szCs w:val="20"/>
          <w:lang w:val="sr-Cyrl-CS"/>
        </w:rPr>
        <w:t xml:space="preserve"> </w:t>
      </w:r>
      <w:r w:rsidRPr="002E3C7A">
        <w:rPr>
          <w:szCs w:val="20"/>
          <w:lang w:val="sr-Cyrl-CS"/>
        </w:rPr>
        <w:t>mogućnosti</w:t>
      </w:r>
      <w:r w:rsidR="004F317F" w:rsidRPr="002E3C7A">
        <w:rPr>
          <w:szCs w:val="20"/>
          <w:lang w:val="sr-Cyrl-CS"/>
        </w:rPr>
        <w:t xml:space="preserve"> </w:t>
      </w:r>
      <w:r w:rsidRPr="002E3C7A">
        <w:rPr>
          <w:szCs w:val="20"/>
          <w:lang w:val="sr-Cyrl-CS"/>
        </w:rPr>
        <w:t>ocene</w:t>
      </w:r>
      <w:r w:rsidR="004F317F" w:rsidRPr="002E3C7A">
        <w:rPr>
          <w:szCs w:val="20"/>
          <w:lang w:val="sr-Cyrl-CS"/>
        </w:rPr>
        <w:t xml:space="preserve"> </w:t>
      </w:r>
      <w:r w:rsidRPr="002E3C7A">
        <w:rPr>
          <w:szCs w:val="20"/>
          <w:lang w:val="sr-Cyrl-CS"/>
        </w:rPr>
        <w:t>dobijenih</w:t>
      </w:r>
      <w:r w:rsidR="004F317F" w:rsidRPr="002E3C7A">
        <w:rPr>
          <w:szCs w:val="20"/>
          <w:lang w:val="sr-Cyrl-CS"/>
        </w:rPr>
        <w:t xml:space="preserve"> </w:t>
      </w:r>
      <w:r w:rsidRPr="002E3C7A">
        <w:rPr>
          <w:szCs w:val="20"/>
          <w:lang w:val="sr-Cyrl-CS"/>
        </w:rPr>
        <w:t>rezultata</w:t>
      </w:r>
      <w:r w:rsidR="004F317F" w:rsidRPr="002E3C7A">
        <w:rPr>
          <w:szCs w:val="20"/>
          <w:lang w:val="sr-Cyrl-CS"/>
        </w:rPr>
        <w:t xml:space="preserve">, </w:t>
      </w:r>
      <w:r w:rsidRPr="002E3C7A">
        <w:rPr>
          <w:szCs w:val="20"/>
          <w:lang w:val="sr-Cyrl-CS"/>
        </w:rPr>
        <w:t>odnosno</w:t>
      </w:r>
      <w:r w:rsidR="004F317F" w:rsidRPr="002E3C7A">
        <w:rPr>
          <w:szCs w:val="20"/>
          <w:lang w:val="sr-Cyrl-CS"/>
        </w:rPr>
        <w:t xml:space="preserve"> </w:t>
      </w:r>
      <w:r w:rsidRPr="002E3C7A">
        <w:rPr>
          <w:szCs w:val="20"/>
          <w:lang w:val="sr-Cyrl-CS"/>
        </w:rPr>
        <w:t>procene</w:t>
      </w:r>
      <w:r w:rsidR="004F317F" w:rsidRPr="002E3C7A">
        <w:rPr>
          <w:szCs w:val="20"/>
          <w:lang w:val="sr-Cyrl-CS"/>
        </w:rPr>
        <w:t xml:space="preserve"> </w:t>
      </w:r>
      <w:r w:rsidRPr="002E3C7A">
        <w:rPr>
          <w:szCs w:val="20"/>
          <w:lang w:val="sr-Cyrl-CS"/>
        </w:rPr>
        <w:t>negativnog</w:t>
      </w:r>
      <w:r w:rsidR="004F317F" w:rsidRPr="002E3C7A">
        <w:rPr>
          <w:szCs w:val="20"/>
          <w:lang w:val="sr-Cyrl-CS"/>
        </w:rPr>
        <w:t xml:space="preserve"> </w:t>
      </w:r>
      <w:r w:rsidRPr="002E3C7A">
        <w:rPr>
          <w:szCs w:val="20"/>
          <w:lang w:val="sr-Cyrl-CS"/>
        </w:rPr>
        <w:t>uticaja</w:t>
      </w:r>
      <w:r w:rsidR="004F317F" w:rsidRPr="002E3C7A">
        <w:rPr>
          <w:szCs w:val="20"/>
          <w:lang w:val="sr-Cyrl-CS"/>
        </w:rPr>
        <w:t xml:space="preserve"> </w:t>
      </w:r>
      <w:r w:rsidRPr="002E3C7A">
        <w:rPr>
          <w:szCs w:val="20"/>
          <w:lang w:val="sr-Cyrl-CS"/>
        </w:rPr>
        <w:t>buke</w:t>
      </w:r>
      <w:r w:rsidR="004F317F" w:rsidRPr="002E3C7A">
        <w:rPr>
          <w:szCs w:val="20"/>
          <w:lang w:val="sr-Cyrl-CS"/>
        </w:rPr>
        <w:t xml:space="preserve"> </w:t>
      </w:r>
      <w:r w:rsidRPr="002E3C7A">
        <w:rPr>
          <w:szCs w:val="20"/>
          <w:lang w:val="sr-Cyrl-CS"/>
        </w:rPr>
        <w:t>na</w:t>
      </w:r>
      <w:r w:rsidR="004F317F" w:rsidRPr="002E3C7A">
        <w:rPr>
          <w:szCs w:val="20"/>
          <w:lang w:val="sr-Cyrl-CS"/>
        </w:rPr>
        <w:t xml:space="preserve"> </w:t>
      </w:r>
      <w:r w:rsidRPr="002E3C7A">
        <w:rPr>
          <w:szCs w:val="20"/>
          <w:lang w:val="sr-Cyrl-CS"/>
        </w:rPr>
        <w:t>životnu</w:t>
      </w:r>
      <w:r w:rsidR="004F317F" w:rsidRPr="002E3C7A">
        <w:rPr>
          <w:szCs w:val="20"/>
          <w:lang w:val="sr-Cyrl-CS"/>
        </w:rPr>
        <w:t xml:space="preserve"> </w:t>
      </w:r>
      <w:r w:rsidRPr="002E3C7A">
        <w:rPr>
          <w:szCs w:val="20"/>
          <w:lang w:val="sr-Cyrl-CS"/>
        </w:rPr>
        <w:t>sredinu</w:t>
      </w:r>
      <w:r w:rsidR="004F317F" w:rsidRPr="002E3C7A">
        <w:rPr>
          <w:szCs w:val="20"/>
          <w:lang w:val="sr-Cyrl-CS"/>
        </w:rPr>
        <w:t xml:space="preserve"> </w:t>
      </w:r>
      <w:r w:rsidRPr="002E3C7A">
        <w:rPr>
          <w:szCs w:val="20"/>
          <w:lang w:val="sr-Cyrl-CS"/>
        </w:rPr>
        <w:t>usvojeno</w:t>
      </w:r>
      <w:r w:rsidR="004F317F" w:rsidRPr="002E3C7A">
        <w:rPr>
          <w:szCs w:val="20"/>
          <w:lang w:val="sr-Cyrl-CS"/>
        </w:rPr>
        <w:t xml:space="preserve"> </w:t>
      </w:r>
      <w:r w:rsidRPr="002E3C7A">
        <w:rPr>
          <w:szCs w:val="20"/>
          <w:lang w:val="sr-Cyrl-CS"/>
        </w:rPr>
        <w:t>je</w:t>
      </w:r>
      <w:r w:rsidR="004F317F" w:rsidRPr="002E3C7A">
        <w:rPr>
          <w:szCs w:val="20"/>
          <w:lang w:val="sr-Cyrl-CS"/>
        </w:rPr>
        <w:t xml:space="preserve"> </w:t>
      </w:r>
      <w:r w:rsidRPr="002E3C7A">
        <w:rPr>
          <w:szCs w:val="20"/>
          <w:lang w:val="sr-Cyrl-CS"/>
        </w:rPr>
        <w:t>da</w:t>
      </w:r>
      <w:r w:rsidR="004F317F" w:rsidRPr="002E3C7A">
        <w:rPr>
          <w:szCs w:val="20"/>
          <w:lang w:val="sr-Cyrl-CS"/>
        </w:rPr>
        <w:t xml:space="preserve"> </w:t>
      </w:r>
      <w:r w:rsidRPr="002E3C7A">
        <w:rPr>
          <w:szCs w:val="20"/>
          <w:lang w:val="sr-Cyrl-CS"/>
        </w:rPr>
        <w:t>u</w:t>
      </w:r>
      <w:r w:rsidR="004F317F" w:rsidRPr="002E3C7A">
        <w:rPr>
          <w:szCs w:val="20"/>
          <w:lang w:val="sr-Cyrl-CS"/>
        </w:rPr>
        <w:t xml:space="preserve"> </w:t>
      </w:r>
      <w:r w:rsidRPr="002E3C7A">
        <w:rPr>
          <w:szCs w:val="20"/>
          <w:lang w:val="sr-Cyrl-CS"/>
        </w:rPr>
        <w:t>datom</w:t>
      </w:r>
      <w:r w:rsidR="004F317F" w:rsidRPr="002E3C7A">
        <w:rPr>
          <w:szCs w:val="20"/>
          <w:lang w:val="sr-Cyrl-CS"/>
        </w:rPr>
        <w:t xml:space="preserve"> </w:t>
      </w:r>
      <w:r w:rsidRPr="002E3C7A">
        <w:rPr>
          <w:szCs w:val="20"/>
          <w:lang w:val="sr-Cyrl-CS"/>
        </w:rPr>
        <w:t>koridoru</w:t>
      </w:r>
      <w:r w:rsidR="004F317F" w:rsidRPr="002E3C7A">
        <w:rPr>
          <w:szCs w:val="20"/>
          <w:lang w:val="sr-Cyrl-CS"/>
        </w:rPr>
        <w:t xml:space="preserve"> </w:t>
      </w:r>
      <w:r w:rsidRPr="002E3C7A">
        <w:rPr>
          <w:szCs w:val="20"/>
          <w:lang w:val="sr-Cyrl-CS"/>
        </w:rPr>
        <w:t>pruge</w:t>
      </w:r>
      <w:r w:rsidR="004F317F" w:rsidRPr="002E3C7A">
        <w:rPr>
          <w:szCs w:val="20"/>
          <w:lang w:val="sr-Cyrl-CS"/>
        </w:rPr>
        <w:t xml:space="preserve"> </w:t>
      </w:r>
      <w:r w:rsidRPr="002E3C7A">
        <w:rPr>
          <w:szCs w:val="20"/>
          <w:lang w:val="sr-Cyrl-CS"/>
        </w:rPr>
        <w:t>granične</w:t>
      </w:r>
      <w:r w:rsidR="004F317F" w:rsidRPr="002E3C7A">
        <w:rPr>
          <w:szCs w:val="20"/>
          <w:lang w:val="sr-Cyrl-CS"/>
        </w:rPr>
        <w:t xml:space="preserve"> </w:t>
      </w:r>
      <w:r w:rsidRPr="002E3C7A">
        <w:rPr>
          <w:szCs w:val="20"/>
          <w:lang w:val="sr-Cyrl-CS"/>
        </w:rPr>
        <w:t>vrednosti</w:t>
      </w:r>
      <w:r w:rsidR="004F317F" w:rsidRPr="002E3C7A">
        <w:rPr>
          <w:szCs w:val="20"/>
          <w:lang w:val="sr-Cyrl-CS"/>
        </w:rPr>
        <w:t xml:space="preserve"> </w:t>
      </w:r>
      <w:r w:rsidRPr="002E3C7A">
        <w:rPr>
          <w:szCs w:val="20"/>
          <w:lang w:val="sr-Cyrl-CS"/>
        </w:rPr>
        <w:t>indikatora</w:t>
      </w:r>
      <w:r w:rsidR="004F317F" w:rsidRPr="002E3C7A">
        <w:rPr>
          <w:szCs w:val="20"/>
          <w:lang w:val="sr-Cyrl-CS"/>
        </w:rPr>
        <w:t xml:space="preserve"> </w:t>
      </w:r>
      <w:r w:rsidRPr="002E3C7A">
        <w:rPr>
          <w:szCs w:val="20"/>
          <w:lang w:val="sr-Cyrl-CS"/>
        </w:rPr>
        <w:t>buke</w:t>
      </w:r>
      <w:r w:rsidR="004F317F" w:rsidRPr="002E3C7A">
        <w:rPr>
          <w:szCs w:val="20"/>
          <w:lang w:val="sr-Cyrl-CS"/>
        </w:rPr>
        <w:t xml:space="preserve"> </w:t>
      </w:r>
      <w:r w:rsidRPr="002E3C7A">
        <w:rPr>
          <w:szCs w:val="20"/>
          <w:lang w:val="sr-Cyrl-CS"/>
        </w:rPr>
        <w:t>na</w:t>
      </w:r>
      <w:r w:rsidR="004F317F" w:rsidRPr="002E3C7A">
        <w:rPr>
          <w:szCs w:val="20"/>
          <w:lang w:val="sr-Cyrl-CS"/>
        </w:rPr>
        <w:t xml:space="preserve"> </w:t>
      </w:r>
      <w:r w:rsidRPr="002E3C7A">
        <w:rPr>
          <w:szCs w:val="20"/>
          <w:lang w:val="sr-Cyrl-CS"/>
        </w:rPr>
        <w:t>otvorenom</w:t>
      </w:r>
      <w:r w:rsidR="004F317F" w:rsidRPr="002E3C7A">
        <w:rPr>
          <w:szCs w:val="20"/>
          <w:lang w:val="sr-Cyrl-CS"/>
        </w:rPr>
        <w:t xml:space="preserve"> </w:t>
      </w:r>
      <w:r w:rsidRPr="002E3C7A">
        <w:rPr>
          <w:szCs w:val="20"/>
          <w:lang w:val="sr-Cyrl-CS"/>
        </w:rPr>
        <w:lastRenderedPageBreak/>
        <w:t>prostoru</w:t>
      </w:r>
      <w:r w:rsidR="004F317F" w:rsidRPr="002E3C7A">
        <w:rPr>
          <w:szCs w:val="20"/>
          <w:lang w:val="sr-Cyrl-CS"/>
        </w:rPr>
        <w:t xml:space="preserve"> </w:t>
      </w:r>
      <w:r w:rsidRPr="002E3C7A">
        <w:rPr>
          <w:szCs w:val="20"/>
          <w:lang w:val="sr-Cyrl-CS"/>
        </w:rPr>
        <w:t>iznose</w:t>
      </w:r>
      <w:r w:rsidR="004F317F" w:rsidRPr="002E3C7A">
        <w:rPr>
          <w:szCs w:val="20"/>
          <w:lang w:val="sr-Cyrl-CS"/>
        </w:rPr>
        <w:t xml:space="preserve"> 65 dB(A) </w:t>
      </w:r>
      <w:r w:rsidRPr="002E3C7A">
        <w:rPr>
          <w:szCs w:val="20"/>
          <w:lang w:val="sr-Cyrl-CS"/>
        </w:rPr>
        <w:t>za</w:t>
      </w:r>
      <w:r w:rsidR="004F317F" w:rsidRPr="002E3C7A">
        <w:rPr>
          <w:szCs w:val="20"/>
          <w:lang w:val="sr-Cyrl-CS"/>
        </w:rPr>
        <w:t xml:space="preserve"> </w:t>
      </w:r>
      <w:r w:rsidRPr="002E3C7A">
        <w:rPr>
          <w:szCs w:val="20"/>
          <w:lang w:val="sr-Cyrl-CS"/>
        </w:rPr>
        <w:t>period</w:t>
      </w:r>
      <w:r w:rsidR="004F317F" w:rsidRPr="002E3C7A">
        <w:rPr>
          <w:szCs w:val="20"/>
          <w:lang w:val="sr-Cyrl-CS"/>
        </w:rPr>
        <w:t xml:space="preserve"> </w:t>
      </w:r>
      <w:r w:rsidRPr="002E3C7A">
        <w:rPr>
          <w:szCs w:val="20"/>
          <w:lang w:val="sr-Cyrl-CS"/>
        </w:rPr>
        <w:t>dana</w:t>
      </w:r>
      <w:r w:rsidR="004F317F" w:rsidRPr="002E3C7A">
        <w:rPr>
          <w:szCs w:val="20"/>
          <w:lang w:val="sr-Cyrl-CS"/>
        </w:rPr>
        <w:t xml:space="preserve"> </w:t>
      </w:r>
      <w:r w:rsidRPr="002E3C7A">
        <w:rPr>
          <w:szCs w:val="20"/>
          <w:lang w:val="sr-Cyrl-CS"/>
        </w:rPr>
        <w:t>i</w:t>
      </w:r>
      <w:r w:rsidR="004F317F" w:rsidRPr="002E3C7A">
        <w:rPr>
          <w:szCs w:val="20"/>
          <w:lang w:val="sr-Cyrl-CS"/>
        </w:rPr>
        <w:t xml:space="preserve"> </w:t>
      </w:r>
      <w:r w:rsidRPr="002E3C7A">
        <w:rPr>
          <w:szCs w:val="20"/>
          <w:lang w:val="sr-Cyrl-CS"/>
        </w:rPr>
        <w:t>večeri</w:t>
      </w:r>
      <w:r w:rsidR="004F317F" w:rsidRPr="002E3C7A">
        <w:rPr>
          <w:szCs w:val="20"/>
          <w:lang w:val="sr-Cyrl-CS"/>
        </w:rPr>
        <w:t xml:space="preserve">, </w:t>
      </w:r>
      <w:r w:rsidRPr="002E3C7A">
        <w:rPr>
          <w:szCs w:val="20"/>
          <w:lang w:val="sr-Cyrl-CS"/>
        </w:rPr>
        <w:t>odnosno</w:t>
      </w:r>
      <w:r w:rsidR="004F317F" w:rsidRPr="002E3C7A">
        <w:rPr>
          <w:szCs w:val="20"/>
          <w:lang w:val="sr-Cyrl-CS"/>
        </w:rPr>
        <w:t xml:space="preserve"> 55 dB(A) </w:t>
      </w:r>
      <w:r w:rsidRPr="002E3C7A">
        <w:rPr>
          <w:szCs w:val="20"/>
          <w:lang w:val="sr-Cyrl-CS"/>
        </w:rPr>
        <w:t>za</w:t>
      </w:r>
      <w:r w:rsidR="004F317F" w:rsidRPr="002E3C7A">
        <w:rPr>
          <w:szCs w:val="20"/>
          <w:lang w:val="sr-Cyrl-CS"/>
        </w:rPr>
        <w:t xml:space="preserve"> </w:t>
      </w:r>
      <w:r w:rsidRPr="002E3C7A">
        <w:rPr>
          <w:szCs w:val="20"/>
          <w:lang w:val="sr-Cyrl-CS"/>
        </w:rPr>
        <w:t>period</w:t>
      </w:r>
      <w:r w:rsidR="004F317F" w:rsidRPr="002E3C7A">
        <w:rPr>
          <w:szCs w:val="20"/>
          <w:lang w:val="sr-Cyrl-CS"/>
        </w:rPr>
        <w:t xml:space="preserve"> </w:t>
      </w:r>
      <w:r w:rsidRPr="002E3C7A">
        <w:rPr>
          <w:szCs w:val="20"/>
          <w:lang w:val="sr-Cyrl-CS"/>
        </w:rPr>
        <w:t>noći</w:t>
      </w:r>
      <w:r w:rsidR="004F317F" w:rsidRPr="002E3C7A">
        <w:rPr>
          <w:szCs w:val="20"/>
          <w:lang w:val="sr-Cyrl-CS"/>
        </w:rPr>
        <w:t xml:space="preserve">. </w:t>
      </w:r>
      <w:r w:rsidRPr="002E3C7A">
        <w:rPr>
          <w:szCs w:val="20"/>
          <w:lang w:val="sr-Cyrl-CS"/>
        </w:rPr>
        <w:t>Granične</w:t>
      </w:r>
      <w:r w:rsidR="004F317F" w:rsidRPr="002E3C7A">
        <w:rPr>
          <w:szCs w:val="20"/>
          <w:lang w:val="sr-Cyrl-CS"/>
        </w:rPr>
        <w:t xml:space="preserve"> </w:t>
      </w:r>
      <w:r w:rsidRPr="002E3C7A">
        <w:rPr>
          <w:szCs w:val="20"/>
          <w:lang w:val="sr-Cyrl-CS"/>
        </w:rPr>
        <w:t>vrednosti</w:t>
      </w:r>
      <w:r w:rsidR="004F317F" w:rsidRPr="002E3C7A">
        <w:rPr>
          <w:szCs w:val="20"/>
          <w:lang w:val="sr-Cyrl-CS"/>
        </w:rPr>
        <w:t xml:space="preserve"> </w:t>
      </w:r>
      <w:r w:rsidRPr="002E3C7A">
        <w:rPr>
          <w:szCs w:val="20"/>
          <w:lang w:val="sr-Cyrl-CS"/>
        </w:rPr>
        <w:t>indikatora</w:t>
      </w:r>
      <w:r w:rsidR="004F317F" w:rsidRPr="002E3C7A">
        <w:rPr>
          <w:szCs w:val="20"/>
          <w:lang w:val="sr-Cyrl-CS"/>
        </w:rPr>
        <w:t xml:space="preserve"> </w:t>
      </w:r>
      <w:r w:rsidRPr="002E3C7A">
        <w:rPr>
          <w:szCs w:val="20"/>
          <w:lang w:val="sr-Cyrl-CS"/>
        </w:rPr>
        <w:t>buke</w:t>
      </w:r>
      <w:r w:rsidR="004F317F" w:rsidRPr="002E3C7A">
        <w:rPr>
          <w:szCs w:val="20"/>
          <w:lang w:val="sr-Cyrl-CS"/>
        </w:rPr>
        <w:t xml:space="preserve"> </w:t>
      </w:r>
      <w:r w:rsidRPr="002E3C7A">
        <w:rPr>
          <w:szCs w:val="20"/>
          <w:lang w:val="sr-Cyrl-CS"/>
        </w:rPr>
        <w:t>za</w:t>
      </w:r>
      <w:r w:rsidR="004F317F" w:rsidRPr="002E3C7A">
        <w:rPr>
          <w:szCs w:val="20"/>
          <w:lang w:val="sr-Cyrl-CS"/>
        </w:rPr>
        <w:t xml:space="preserve"> </w:t>
      </w:r>
      <w:r w:rsidRPr="002E3C7A">
        <w:rPr>
          <w:szCs w:val="20"/>
          <w:lang w:val="sr-Cyrl-CS"/>
        </w:rPr>
        <w:t>spoljnu</w:t>
      </w:r>
      <w:r w:rsidR="004F317F" w:rsidRPr="002E3C7A">
        <w:rPr>
          <w:szCs w:val="20"/>
          <w:lang w:val="sr-Cyrl-CS"/>
        </w:rPr>
        <w:t xml:space="preserve"> </w:t>
      </w:r>
      <w:r w:rsidRPr="002E3C7A">
        <w:rPr>
          <w:szCs w:val="20"/>
          <w:lang w:val="sr-Cyrl-CS"/>
        </w:rPr>
        <w:t>sredinu</w:t>
      </w:r>
      <w:r w:rsidR="004F317F" w:rsidRPr="002E3C7A">
        <w:rPr>
          <w:szCs w:val="20"/>
          <w:lang w:val="sr-Cyrl-CS"/>
        </w:rPr>
        <w:t xml:space="preserve"> </w:t>
      </w:r>
      <w:r w:rsidRPr="002E3C7A">
        <w:rPr>
          <w:szCs w:val="20"/>
          <w:lang w:val="sr-Cyrl-CS"/>
        </w:rPr>
        <w:t>usvojene</w:t>
      </w:r>
      <w:r w:rsidR="004F317F" w:rsidRPr="002E3C7A">
        <w:rPr>
          <w:szCs w:val="20"/>
          <w:lang w:val="sr-Cyrl-CS"/>
        </w:rPr>
        <w:t xml:space="preserve"> </w:t>
      </w:r>
      <w:r w:rsidRPr="002E3C7A">
        <w:rPr>
          <w:szCs w:val="20"/>
          <w:lang w:val="sr-Cyrl-CS"/>
        </w:rPr>
        <w:t>su</w:t>
      </w:r>
      <w:r w:rsidR="004F317F" w:rsidRPr="002E3C7A">
        <w:rPr>
          <w:szCs w:val="20"/>
          <w:lang w:val="sr-Cyrl-CS"/>
        </w:rPr>
        <w:t xml:space="preserve"> </w:t>
      </w:r>
      <w:r w:rsidRPr="002E3C7A">
        <w:rPr>
          <w:szCs w:val="20"/>
          <w:lang w:val="sr-Cyrl-CS"/>
        </w:rPr>
        <w:t>prema</w:t>
      </w:r>
      <w:r w:rsidR="004F317F" w:rsidRPr="002E3C7A">
        <w:rPr>
          <w:szCs w:val="20"/>
          <w:lang w:val="sr-Cyrl-CS"/>
        </w:rPr>
        <w:t xml:space="preserve"> </w:t>
      </w:r>
      <w:r w:rsidRPr="002E3C7A">
        <w:rPr>
          <w:szCs w:val="20"/>
          <w:lang w:val="sr-Cyrl-CS"/>
        </w:rPr>
        <w:t>Tabeli</w:t>
      </w:r>
      <w:r w:rsidR="004F317F" w:rsidRPr="002E3C7A">
        <w:rPr>
          <w:szCs w:val="20"/>
          <w:lang w:val="sr-Cyrl-CS"/>
        </w:rPr>
        <w:t xml:space="preserve"> 3.</w:t>
      </w:r>
      <w:r w:rsidR="004F317F" w:rsidRPr="002E3C7A">
        <w:rPr>
          <w:color w:val="FF0000"/>
          <w:szCs w:val="20"/>
          <w:lang w:val="sr-Cyrl-CS"/>
        </w:rPr>
        <w:t xml:space="preserve"> </w:t>
      </w:r>
      <w:r w:rsidRPr="002E3C7A">
        <w:rPr>
          <w:szCs w:val="20"/>
          <w:lang w:val="sr-Cyrl-CS"/>
        </w:rPr>
        <w:t>Uredbe</w:t>
      </w:r>
      <w:r w:rsidR="004F317F" w:rsidRPr="002E3C7A">
        <w:rPr>
          <w:spacing w:val="4"/>
          <w:szCs w:val="20"/>
          <w:lang w:val="sr-Cyrl-CS"/>
        </w:rPr>
        <w:t xml:space="preserve"> </w:t>
      </w:r>
      <w:r w:rsidRPr="002E3C7A">
        <w:rPr>
          <w:spacing w:val="4"/>
          <w:szCs w:val="20"/>
          <w:lang w:val="sr-Cyrl-CS"/>
        </w:rPr>
        <w:t>o</w:t>
      </w:r>
      <w:r w:rsidR="004F317F" w:rsidRPr="002E3C7A">
        <w:rPr>
          <w:spacing w:val="4"/>
          <w:szCs w:val="20"/>
          <w:lang w:val="sr-Cyrl-CS"/>
        </w:rPr>
        <w:t xml:space="preserve"> </w:t>
      </w:r>
      <w:r w:rsidRPr="002E3C7A">
        <w:rPr>
          <w:spacing w:val="4"/>
          <w:szCs w:val="20"/>
          <w:lang w:val="sr-Cyrl-CS"/>
        </w:rPr>
        <w:t>indikatorima</w:t>
      </w:r>
      <w:r w:rsidR="004F317F" w:rsidRPr="002E3C7A">
        <w:rPr>
          <w:spacing w:val="4"/>
          <w:szCs w:val="20"/>
          <w:lang w:val="sr-Cyrl-CS"/>
        </w:rPr>
        <w:t xml:space="preserve"> </w:t>
      </w:r>
      <w:r w:rsidRPr="002E3C7A">
        <w:rPr>
          <w:spacing w:val="4"/>
          <w:szCs w:val="20"/>
          <w:lang w:val="sr-Cyrl-CS"/>
        </w:rPr>
        <w:t>buke</w:t>
      </w:r>
      <w:r w:rsidR="004F317F" w:rsidRPr="002E3C7A">
        <w:rPr>
          <w:spacing w:val="4"/>
          <w:szCs w:val="20"/>
          <w:lang w:val="sr-Cyrl-CS"/>
        </w:rPr>
        <w:t xml:space="preserve">, </w:t>
      </w:r>
      <w:r w:rsidRPr="002E3C7A">
        <w:rPr>
          <w:spacing w:val="4"/>
          <w:szCs w:val="20"/>
          <w:lang w:val="sr-Cyrl-CS"/>
        </w:rPr>
        <w:t>graničnim</w:t>
      </w:r>
      <w:r w:rsidR="004F317F" w:rsidRPr="002E3C7A">
        <w:rPr>
          <w:spacing w:val="4"/>
          <w:szCs w:val="20"/>
          <w:lang w:val="sr-Cyrl-CS"/>
        </w:rPr>
        <w:t xml:space="preserve"> </w:t>
      </w:r>
      <w:r w:rsidRPr="002E3C7A">
        <w:rPr>
          <w:spacing w:val="4"/>
          <w:szCs w:val="20"/>
          <w:lang w:val="sr-Cyrl-CS"/>
        </w:rPr>
        <w:t>vrednostima</w:t>
      </w:r>
      <w:r w:rsidR="004F317F" w:rsidRPr="002E3C7A">
        <w:rPr>
          <w:spacing w:val="4"/>
          <w:szCs w:val="20"/>
          <w:lang w:val="sr-Cyrl-CS"/>
        </w:rPr>
        <w:t xml:space="preserve">, </w:t>
      </w:r>
      <w:r w:rsidRPr="002E3C7A">
        <w:rPr>
          <w:spacing w:val="4"/>
          <w:szCs w:val="20"/>
          <w:lang w:val="sr-Cyrl-CS"/>
        </w:rPr>
        <w:t>metodama</w:t>
      </w:r>
      <w:r w:rsidR="004F317F" w:rsidRPr="002E3C7A">
        <w:rPr>
          <w:spacing w:val="4"/>
          <w:szCs w:val="20"/>
          <w:lang w:val="sr-Cyrl-CS"/>
        </w:rPr>
        <w:t xml:space="preserve"> </w:t>
      </w:r>
      <w:r w:rsidRPr="002E3C7A">
        <w:rPr>
          <w:spacing w:val="4"/>
          <w:szCs w:val="20"/>
          <w:lang w:val="sr-Cyrl-CS"/>
        </w:rPr>
        <w:t>za</w:t>
      </w:r>
      <w:r w:rsidR="004F317F" w:rsidRPr="002E3C7A">
        <w:rPr>
          <w:spacing w:val="4"/>
          <w:szCs w:val="20"/>
          <w:lang w:val="sr-Cyrl-CS"/>
        </w:rPr>
        <w:t xml:space="preserve"> </w:t>
      </w:r>
      <w:r w:rsidRPr="002E3C7A">
        <w:rPr>
          <w:spacing w:val="4"/>
          <w:szCs w:val="20"/>
          <w:lang w:val="sr-Cyrl-CS"/>
        </w:rPr>
        <w:t>ocenjivanje</w:t>
      </w:r>
      <w:r w:rsidR="004F317F" w:rsidRPr="002E3C7A">
        <w:rPr>
          <w:spacing w:val="4"/>
          <w:szCs w:val="20"/>
          <w:lang w:val="sr-Cyrl-CS"/>
        </w:rPr>
        <w:t xml:space="preserve"> </w:t>
      </w:r>
      <w:r w:rsidRPr="002E3C7A">
        <w:rPr>
          <w:spacing w:val="4"/>
          <w:szCs w:val="20"/>
          <w:lang w:val="sr-Cyrl-CS"/>
        </w:rPr>
        <w:t>indikatora</w:t>
      </w:r>
      <w:r w:rsidR="004F317F" w:rsidRPr="002E3C7A">
        <w:rPr>
          <w:spacing w:val="4"/>
          <w:szCs w:val="20"/>
          <w:lang w:val="sr-Cyrl-CS"/>
        </w:rPr>
        <w:t xml:space="preserve"> </w:t>
      </w:r>
      <w:r w:rsidRPr="002E3C7A">
        <w:rPr>
          <w:spacing w:val="4"/>
          <w:szCs w:val="20"/>
          <w:lang w:val="sr-Cyrl-CS"/>
        </w:rPr>
        <w:t>buke</w:t>
      </w:r>
      <w:r w:rsidR="004F317F" w:rsidRPr="002E3C7A">
        <w:rPr>
          <w:spacing w:val="4"/>
          <w:szCs w:val="20"/>
          <w:lang w:val="sr-Cyrl-CS"/>
        </w:rPr>
        <w:t xml:space="preserve">, </w:t>
      </w:r>
      <w:r w:rsidRPr="002E3C7A">
        <w:rPr>
          <w:spacing w:val="4"/>
          <w:szCs w:val="20"/>
          <w:lang w:val="sr-Cyrl-CS"/>
        </w:rPr>
        <w:t>uznemiravanja</w:t>
      </w:r>
      <w:r w:rsidR="004F317F" w:rsidRPr="002E3C7A">
        <w:rPr>
          <w:spacing w:val="4"/>
          <w:szCs w:val="20"/>
          <w:lang w:val="sr-Cyrl-CS"/>
        </w:rPr>
        <w:t xml:space="preserve"> </w:t>
      </w:r>
      <w:r w:rsidRPr="002E3C7A">
        <w:rPr>
          <w:spacing w:val="4"/>
          <w:szCs w:val="20"/>
          <w:lang w:val="sr-Cyrl-CS"/>
        </w:rPr>
        <w:t>i</w:t>
      </w:r>
      <w:r w:rsidR="004F317F" w:rsidRPr="002E3C7A">
        <w:rPr>
          <w:spacing w:val="4"/>
          <w:szCs w:val="20"/>
          <w:lang w:val="sr-Cyrl-CS"/>
        </w:rPr>
        <w:t xml:space="preserve"> </w:t>
      </w:r>
      <w:r w:rsidRPr="002E3C7A">
        <w:rPr>
          <w:spacing w:val="4"/>
          <w:szCs w:val="20"/>
          <w:lang w:val="sr-Cyrl-CS"/>
        </w:rPr>
        <w:t>štetnih</w:t>
      </w:r>
      <w:r w:rsidR="004F317F" w:rsidRPr="002E3C7A">
        <w:rPr>
          <w:spacing w:val="4"/>
          <w:szCs w:val="20"/>
          <w:lang w:val="sr-Cyrl-CS"/>
        </w:rPr>
        <w:t xml:space="preserve"> </w:t>
      </w:r>
      <w:r w:rsidRPr="002E3C7A">
        <w:rPr>
          <w:spacing w:val="4"/>
          <w:szCs w:val="20"/>
          <w:lang w:val="sr-Cyrl-CS"/>
        </w:rPr>
        <w:t>efekata</w:t>
      </w:r>
      <w:r w:rsidR="004F317F" w:rsidRPr="002E3C7A">
        <w:rPr>
          <w:spacing w:val="4"/>
          <w:szCs w:val="20"/>
          <w:lang w:val="sr-Cyrl-CS"/>
        </w:rPr>
        <w:t xml:space="preserve"> </w:t>
      </w:r>
      <w:r w:rsidRPr="002E3C7A">
        <w:rPr>
          <w:spacing w:val="4"/>
          <w:szCs w:val="20"/>
          <w:lang w:val="sr-Cyrl-CS"/>
        </w:rPr>
        <w:t>buke</w:t>
      </w:r>
      <w:r w:rsidR="004F317F" w:rsidRPr="002E3C7A">
        <w:rPr>
          <w:spacing w:val="4"/>
          <w:szCs w:val="20"/>
          <w:lang w:val="sr-Cyrl-CS"/>
        </w:rPr>
        <w:t xml:space="preserve"> </w:t>
      </w:r>
      <w:r w:rsidRPr="002E3C7A">
        <w:rPr>
          <w:spacing w:val="4"/>
          <w:szCs w:val="20"/>
          <w:lang w:val="sr-Cyrl-CS"/>
        </w:rPr>
        <w:t>u</w:t>
      </w:r>
      <w:r w:rsidR="004F317F" w:rsidRPr="002E3C7A">
        <w:rPr>
          <w:spacing w:val="4"/>
          <w:szCs w:val="20"/>
          <w:lang w:val="sr-Cyrl-CS"/>
        </w:rPr>
        <w:t xml:space="preserve"> </w:t>
      </w:r>
      <w:r w:rsidRPr="002E3C7A">
        <w:rPr>
          <w:spacing w:val="4"/>
          <w:szCs w:val="20"/>
          <w:lang w:val="sr-Cyrl-CS"/>
        </w:rPr>
        <w:t>životnoj</w:t>
      </w:r>
      <w:r w:rsidR="004F317F" w:rsidRPr="002E3C7A">
        <w:rPr>
          <w:spacing w:val="4"/>
          <w:szCs w:val="20"/>
          <w:lang w:val="sr-Cyrl-CS"/>
        </w:rPr>
        <w:t xml:space="preserve"> </w:t>
      </w:r>
      <w:r w:rsidRPr="002E3C7A">
        <w:rPr>
          <w:spacing w:val="4"/>
          <w:szCs w:val="20"/>
          <w:lang w:val="sr-Cyrl-CS"/>
        </w:rPr>
        <w:t>sredini</w:t>
      </w:r>
      <w:r w:rsidR="004F317F" w:rsidRPr="002E3C7A">
        <w:rPr>
          <w:spacing w:val="4"/>
          <w:szCs w:val="20"/>
          <w:lang w:val="sr-Cyrl-CS"/>
        </w:rPr>
        <w:t xml:space="preserve"> („</w:t>
      </w:r>
      <w:r w:rsidRPr="002E3C7A">
        <w:rPr>
          <w:spacing w:val="4"/>
          <w:szCs w:val="20"/>
          <w:lang w:val="sr-Cyrl-CS"/>
        </w:rPr>
        <w:t>Sl</w:t>
      </w:r>
      <w:r w:rsidR="004F317F" w:rsidRPr="002E3C7A">
        <w:rPr>
          <w:spacing w:val="4"/>
          <w:szCs w:val="20"/>
          <w:lang w:val="sr-Cyrl-CS"/>
        </w:rPr>
        <w:t xml:space="preserve">. </w:t>
      </w:r>
      <w:r w:rsidRPr="002E3C7A">
        <w:rPr>
          <w:spacing w:val="4"/>
          <w:szCs w:val="20"/>
          <w:lang w:val="sr-Cyrl-CS"/>
        </w:rPr>
        <w:t>glasnik</w:t>
      </w:r>
      <w:r w:rsidR="004F317F" w:rsidRPr="002E3C7A">
        <w:rPr>
          <w:spacing w:val="4"/>
          <w:szCs w:val="20"/>
          <w:lang w:val="sr-Cyrl-CS"/>
        </w:rPr>
        <w:t xml:space="preserve"> </w:t>
      </w:r>
      <w:r w:rsidRPr="002E3C7A">
        <w:rPr>
          <w:spacing w:val="4"/>
          <w:szCs w:val="20"/>
          <w:lang w:val="sr-Cyrl-CS"/>
        </w:rPr>
        <w:t>RS</w:t>
      </w:r>
      <w:r w:rsidR="004F317F" w:rsidRPr="002E3C7A">
        <w:rPr>
          <w:spacing w:val="4"/>
          <w:szCs w:val="20"/>
          <w:lang w:val="sr-Cyrl-CS"/>
        </w:rPr>
        <w:t xml:space="preserve">“, </w:t>
      </w:r>
      <w:r w:rsidRPr="002E3C7A">
        <w:rPr>
          <w:spacing w:val="4"/>
          <w:szCs w:val="20"/>
          <w:lang w:val="sr-Cyrl-CS"/>
        </w:rPr>
        <w:t>br</w:t>
      </w:r>
      <w:r w:rsidR="004F317F" w:rsidRPr="002E3C7A">
        <w:rPr>
          <w:spacing w:val="4"/>
          <w:szCs w:val="20"/>
          <w:lang w:val="sr-Cyrl-CS"/>
        </w:rPr>
        <w:t xml:space="preserve">. 75/2010) </w:t>
      </w:r>
      <w:r w:rsidRPr="002E3C7A">
        <w:rPr>
          <w:spacing w:val="4"/>
          <w:szCs w:val="20"/>
          <w:lang w:val="sr-Cyrl-CS"/>
        </w:rPr>
        <w:t>i</w:t>
      </w:r>
      <w:r w:rsidR="004F317F" w:rsidRPr="002E3C7A">
        <w:rPr>
          <w:spacing w:val="4"/>
          <w:szCs w:val="20"/>
          <w:lang w:val="sr-Cyrl-CS"/>
        </w:rPr>
        <w:t xml:space="preserve"> </w:t>
      </w:r>
      <w:r w:rsidRPr="002E3C7A">
        <w:rPr>
          <w:szCs w:val="20"/>
          <w:lang w:val="sr-Cyrl-CS"/>
        </w:rPr>
        <w:t>činjenice</w:t>
      </w:r>
      <w:r w:rsidR="004F317F" w:rsidRPr="002E3C7A">
        <w:rPr>
          <w:szCs w:val="20"/>
          <w:lang w:val="sr-Cyrl-CS"/>
        </w:rPr>
        <w:t xml:space="preserve"> </w:t>
      </w:r>
      <w:r w:rsidRPr="002E3C7A">
        <w:rPr>
          <w:szCs w:val="20"/>
          <w:lang w:val="sr-Cyrl-CS"/>
        </w:rPr>
        <w:t>da</w:t>
      </w:r>
      <w:r w:rsidR="004F317F" w:rsidRPr="002E3C7A">
        <w:rPr>
          <w:szCs w:val="20"/>
          <w:lang w:val="sr-Cyrl-CS"/>
        </w:rPr>
        <w:t xml:space="preserve"> </w:t>
      </w:r>
      <w:r w:rsidRPr="002E3C7A">
        <w:rPr>
          <w:szCs w:val="20"/>
          <w:lang w:val="sr-Cyrl-CS"/>
        </w:rPr>
        <w:t>je</w:t>
      </w:r>
      <w:r w:rsidR="004F317F" w:rsidRPr="002E3C7A">
        <w:rPr>
          <w:szCs w:val="20"/>
          <w:lang w:val="sr-Cyrl-CS"/>
        </w:rPr>
        <w:t xml:space="preserve"> </w:t>
      </w:r>
      <w:r w:rsidRPr="002E3C7A">
        <w:rPr>
          <w:szCs w:val="20"/>
          <w:lang w:val="sr-Cyrl-CS"/>
        </w:rPr>
        <w:t>predmetna</w:t>
      </w:r>
      <w:r w:rsidR="004F317F" w:rsidRPr="002E3C7A">
        <w:rPr>
          <w:szCs w:val="20"/>
          <w:lang w:val="sr-Cyrl-CS"/>
        </w:rPr>
        <w:t xml:space="preserve"> </w:t>
      </w:r>
      <w:r w:rsidRPr="002E3C7A">
        <w:rPr>
          <w:szCs w:val="20"/>
          <w:lang w:val="sr-Cyrl-CS"/>
        </w:rPr>
        <w:t>deonica</w:t>
      </w:r>
      <w:r w:rsidR="004F317F" w:rsidRPr="002E3C7A">
        <w:rPr>
          <w:szCs w:val="20"/>
          <w:lang w:val="sr-Cyrl-CS"/>
        </w:rPr>
        <w:t xml:space="preserve"> </w:t>
      </w:r>
      <w:r w:rsidRPr="002E3C7A">
        <w:rPr>
          <w:szCs w:val="20"/>
          <w:lang w:val="sr-Cyrl-CS"/>
        </w:rPr>
        <w:t>deo</w:t>
      </w:r>
      <w:r w:rsidR="004F317F" w:rsidRPr="002E3C7A">
        <w:rPr>
          <w:szCs w:val="20"/>
          <w:lang w:val="sr-Cyrl-CS"/>
        </w:rPr>
        <w:t xml:space="preserve"> </w:t>
      </w:r>
      <w:r w:rsidRPr="002E3C7A">
        <w:rPr>
          <w:szCs w:val="20"/>
          <w:lang w:val="sr-Cyrl-CS"/>
        </w:rPr>
        <w:t>magistralne</w:t>
      </w:r>
      <w:r w:rsidR="004F317F" w:rsidRPr="002E3C7A">
        <w:rPr>
          <w:szCs w:val="20"/>
          <w:lang w:val="sr-Cyrl-CS"/>
        </w:rPr>
        <w:t xml:space="preserve"> </w:t>
      </w:r>
      <w:r w:rsidRPr="002E3C7A">
        <w:rPr>
          <w:szCs w:val="20"/>
          <w:lang w:val="sr-Cyrl-CS"/>
        </w:rPr>
        <w:t>pruge</w:t>
      </w:r>
      <w:r w:rsidR="004F317F" w:rsidRPr="002E3C7A">
        <w:rPr>
          <w:szCs w:val="20"/>
          <w:lang w:val="sr-Cyrl-CS"/>
        </w:rPr>
        <w:t xml:space="preserve"> </w:t>
      </w:r>
      <w:r w:rsidRPr="002E3C7A">
        <w:rPr>
          <w:szCs w:val="20"/>
          <w:lang w:val="sr-Cyrl-CS"/>
        </w:rPr>
        <w:t>od</w:t>
      </w:r>
      <w:r w:rsidR="004F317F" w:rsidRPr="002E3C7A">
        <w:rPr>
          <w:szCs w:val="20"/>
          <w:lang w:val="sr-Cyrl-CS"/>
        </w:rPr>
        <w:t xml:space="preserve"> </w:t>
      </w:r>
      <w:r w:rsidRPr="002E3C7A">
        <w:rPr>
          <w:szCs w:val="20"/>
          <w:lang w:val="sr-Cyrl-CS"/>
        </w:rPr>
        <w:t>međunarodnog</w:t>
      </w:r>
      <w:r w:rsidR="004F317F" w:rsidRPr="002E3C7A">
        <w:rPr>
          <w:szCs w:val="20"/>
          <w:lang w:val="sr-Cyrl-CS"/>
        </w:rPr>
        <w:t xml:space="preserve"> </w:t>
      </w:r>
      <w:r w:rsidRPr="002E3C7A">
        <w:rPr>
          <w:szCs w:val="20"/>
          <w:lang w:val="sr-Cyrl-CS"/>
        </w:rPr>
        <w:t>značaja</w:t>
      </w:r>
      <w:r w:rsidR="004F317F" w:rsidRPr="002E3C7A">
        <w:rPr>
          <w:szCs w:val="20"/>
          <w:lang w:val="sr-Cyrl-CS"/>
        </w:rPr>
        <w:t>.</w:t>
      </w:r>
    </w:p>
    <w:p w:rsidR="004F317F" w:rsidRPr="002E3C7A" w:rsidRDefault="005775E0" w:rsidP="002E3C7A">
      <w:pPr>
        <w:rPr>
          <w:szCs w:val="20"/>
          <w:lang w:val="sr-Cyrl-CS"/>
        </w:rPr>
      </w:pPr>
      <w:r w:rsidRPr="002E3C7A">
        <w:rPr>
          <w:szCs w:val="20"/>
          <w:lang w:val="sr-Cyrl-CS"/>
        </w:rPr>
        <w:t>Koriste</w:t>
      </w:r>
      <w:r w:rsidRPr="002E3C7A">
        <w:rPr>
          <w:szCs w:val="20"/>
          <w:lang w:val="ru-RU"/>
        </w:rPr>
        <w:t>ć</w:t>
      </w:r>
      <w:r w:rsidRPr="002E3C7A">
        <w:rPr>
          <w:szCs w:val="20"/>
          <w:lang w:val="sr-Cyrl-CS"/>
        </w:rPr>
        <w:t>i</w:t>
      </w:r>
      <w:r w:rsidR="004F317F" w:rsidRPr="002E3C7A">
        <w:rPr>
          <w:szCs w:val="20"/>
          <w:lang w:val="ru-RU"/>
        </w:rPr>
        <w:t xml:space="preserve"> </w:t>
      </w:r>
      <w:r w:rsidRPr="002E3C7A">
        <w:rPr>
          <w:szCs w:val="20"/>
          <w:lang w:val="sr-Cyrl-CS"/>
        </w:rPr>
        <w:t>opisanu</w:t>
      </w:r>
      <w:r w:rsidR="004F317F" w:rsidRPr="002E3C7A">
        <w:rPr>
          <w:szCs w:val="20"/>
          <w:lang w:val="ru-RU"/>
        </w:rPr>
        <w:t xml:space="preserve"> </w:t>
      </w:r>
      <w:r w:rsidRPr="002E3C7A">
        <w:rPr>
          <w:szCs w:val="20"/>
          <w:lang w:val="sr-Cyrl-CS"/>
        </w:rPr>
        <w:t>metodologiju</w:t>
      </w:r>
      <w:r w:rsidR="004F317F" w:rsidRPr="002E3C7A">
        <w:rPr>
          <w:szCs w:val="20"/>
          <w:lang w:val="ru-RU"/>
        </w:rPr>
        <w:t xml:space="preserve"> </w:t>
      </w:r>
      <w:r w:rsidRPr="002E3C7A">
        <w:rPr>
          <w:szCs w:val="20"/>
          <w:lang w:val="sr-Cyrl-CS"/>
        </w:rPr>
        <w:t>prora</w:t>
      </w:r>
      <w:r w:rsidRPr="002E3C7A">
        <w:rPr>
          <w:szCs w:val="20"/>
          <w:lang w:val="ru-RU"/>
        </w:rPr>
        <w:t>č</w:t>
      </w:r>
      <w:r w:rsidRPr="002E3C7A">
        <w:rPr>
          <w:szCs w:val="20"/>
          <w:lang w:val="sr-Cyrl-CS"/>
        </w:rPr>
        <w:t>una</w:t>
      </w:r>
      <w:r w:rsidR="004F317F" w:rsidRPr="002E3C7A">
        <w:rPr>
          <w:szCs w:val="20"/>
          <w:lang w:val="ru-RU"/>
        </w:rPr>
        <w:t xml:space="preserve"> </w:t>
      </w:r>
      <w:r w:rsidRPr="002E3C7A">
        <w:rPr>
          <w:szCs w:val="20"/>
          <w:lang w:val="sr-Cyrl-CS"/>
        </w:rPr>
        <w:t>i</w:t>
      </w:r>
      <w:r w:rsidR="004F317F" w:rsidRPr="002E3C7A">
        <w:rPr>
          <w:szCs w:val="20"/>
          <w:lang w:val="ru-RU"/>
        </w:rPr>
        <w:t xml:space="preserve"> </w:t>
      </w:r>
      <w:r w:rsidRPr="002E3C7A">
        <w:rPr>
          <w:szCs w:val="20"/>
          <w:lang w:val="sr-Cyrl-CS"/>
        </w:rPr>
        <w:t>konkretne</w:t>
      </w:r>
      <w:r w:rsidR="004F317F" w:rsidRPr="002E3C7A">
        <w:rPr>
          <w:szCs w:val="20"/>
          <w:lang w:val="ru-RU"/>
        </w:rPr>
        <w:t xml:space="preserve"> </w:t>
      </w:r>
      <w:r w:rsidRPr="002E3C7A">
        <w:rPr>
          <w:szCs w:val="20"/>
          <w:lang w:val="sr-Cyrl-CS"/>
        </w:rPr>
        <w:t>lokacijske</w:t>
      </w:r>
      <w:r w:rsidR="004F317F" w:rsidRPr="002E3C7A">
        <w:rPr>
          <w:szCs w:val="20"/>
          <w:lang w:val="ru-RU"/>
        </w:rPr>
        <w:t xml:space="preserve"> </w:t>
      </w:r>
      <w:r w:rsidRPr="002E3C7A">
        <w:rPr>
          <w:szCs w:val="20"/>
          <w:lang w:val="sr-Cyrl-CS"/>
        </w:rPr>
        <w:t>uslove</w:t>
      </w:r>
      <w:r w:rsidR="004F317F" w:rsidRPr="002E3C7A">
        <w:rPr>
          <w:szCs w:val="20"/>
          <w:lang w:val="sr-Latn-CS"/>
        </w:rPr>
        <w:t xml:space="preserve"> </w:t>
      </w:r>
      <w:r w:rsidRPr="002E3C7A">
        <w:rPr>
          <w:szCs w:val="20"/>
          <w:lang w:val="sr-Cyrl-CS"/>
        </w:rPr>
        <w:t>i</w:t>
      </w:r>
      <w:r w:rsidR="004F317F" w:rsidRPr="002E3C7A">
        <w:rPr>
          <w:szCs w:val="20"/>
          <w:lang w:val="ru-RU"/>
        </w:rPr>
        <w:t xml:space="preserve"> </w:t>
      </w:r>
      <w:r w:rsidRPr="002E3C7A">
        <w:rPr>
          <w:szCs w:val="20"/>
          <w:lang w:val="sr-Cyrl-CS"/>
        </w:rPr>
        <w:t>karakteristike</w:t>
      </w:r>
      <w:r w:rsidR="004F317F" w:rsidRPr="002E3C7A">
        <w:rPr>
          <w:szCs w:val="20"/>
          <w:lang w:val="sr-Cyrl-CS"/>
        </w:rPr>
        <w:t xml:space="preserve"> </w:t>
      </w:r>
      <w:r w:rsidRPr="002E3C7A">
        <w:rPr>
          <w:szCs w:val="20"/>
          <w:lang w:val="sr-Cyrl-CS"/>
        </w:rPr>
        <w:t>železničke</w:t>
      </w:r>
      <w:r w:rsidR="004F317F" w:rsidRPr="002E3C7A">
        <w:rPr>
          <w:szCs w:val="20"/>
          <w:lang w:val="sr-Cyrl-CS"/>
        </w:rPr>
        <w:t xml:space="preserve"> </w:t>
      </w:r>
      <w:r w:rsidRPr="002E3C7A">
        <w:rPr>
          <w:szCs w:val="20"/>
          <w:lang w:val="sr-Cyrl-CS"/>
        </w:rPr>
        <w:t>pruge</w:t>
      </w:r>
      <w:r w:rsidR="004F317F" w:rsidRPr="002E3C7A">
        <w:rPr>
          <w:szCs w:val="20"/>
          <w:lang w:val="ru-RU"/>
        </w:rPr>
        <w:t xml:space="preserve"> </w:t>
      </w:r>
      <w:r w:rsidRPr="002E3C7A">
        <w:rPr>
          <w:szCs w:val="20"/>
          <w:lang w:val="sr-Cyrl-CS"/>
        </w:rPr>
        <w:t>prora</w:t>
      </w:r>
      <w:r w:rsidRPr="002E3C7A">
        <w:rPr>
          <w:szCs w:val="20"/>
          <w:lang w:val="ru-RU"/>
        </w:rPr>
        <w:t>č</w:t>
      </w:r>
      <w:r w:rsidRPr="002E3C7A">
        <w:rPr>
          <w:szCs w:val="20"/>
          <w:lang w:val="sr-Cyrl-CS"/>
        </w:rPr>
        <w:t>un</w:t>
      </w:r>
      <w:r w:rsidR="004F317F" w:rsidRPr="002E3C7A">
        <w:rPr>
          <w:szCs w:val="20"/>
          <w:lang w:val="ru-RU"/>
        </w:rPr>
        <w:t xml:space="preserve"> </w:t>
      </w:r>
      <w:r w:rsidRPr="002E3C7A">
        <w:rPr>
          <w:szCs w:val="20"/>
          <w:lang w:val="sr-Cyrl-CS"/>
        </w:rPr>
        <w:t>merodavnih</w:t>
      </w:r>
      <w:r w:rsidR="004F317F" w:rsidRPr="002E3C7A">
        <w:rPr>
          <w:szCs w:val="20"/>
          <w:lang w:val="ru-RU"/>
        </w:rPr>
        <w:t xml:space="preserve"> </w:t>
      </w:r>
      <w:r w:rsidRPr="002E3C7A">
        <w:rPr>
          <w:szCs w:val="20"/>
          <w:lang w:val="sr-Cyrl-CS"/>
        </w:rPr>
        <w:t>pokazate</w:t>
      </w:r>
      <w:r w:rsidRPr="002E3C7A">
        <w:rPr>
          <w:szCs w:val="20"/>
          <w:lang w:val="ru-RU"/>
        </w:rPr>
        <w:t>lj</w:t>
      </w:r>
      <w:r w:rsidRPr="002E3C7A">
        <w:rPr>
          <w:szCs w:val="20"/>
          <w:lang w:val="sr-Cyrl-CS"/>
        </w:rPr>
        <w:t>a</w:t>
      </w:r>
      <w:r w:rsidR="004F317F" w:rsidRPr="002E3C7A">
        <w:rPr>
          <w:szCs w:val="20"/>
          <w:lang w:val="ru-RU"/>
        </w:rPr>
        <w:t xml:space="preserve"> </w:t>
      </w:r>
      <w:r w:rsidRPr="002E3C7A">
        <w:rPr>
          <w:szCs w:val="20"/>
          <w:lang w:val="sr-Cyrl-CS"/>
        </w:rPr>
        <w:t>je</w:t>
      </w:r>
      <w:r w:rsidR="004F317F" w:rsidRPr="002E3C7A">
        <w:rPr>
          <w:szCs w:val="20"/>
          <w:lang w:val="ru-RU"/>
        </w:rPr>
        <w:t xml:space="preserve"> </w:t>
      </w:r>
      <w:r w:rsidRPr="002E3C7A">
        <w:rPr>
          <w:szCs w:val="20"/>
          <w:lang w:val="sr-Cyrl-CS"/>
        </w:rPr>
        <w:t>izvr</w:t>
      </w:r>
      <w:r w:rsidRPr="002E3C7A">
        <w:rPr>
          <w:szCs w:val="20"/>
          <w:lang w:val="ru-RU"/>
        </w:rPr>
        <w:t>š</w:t>
      </w:r>
      <w:r w:rsidRPr="002E3C7A">
        <w:rPr>
          <w:szCs w:val="20"/>
          <w:lang w:val="sr-Cyrl-CS"/>
        </w:rPr>
        <w:t>en</w:t>
      </w:r>
      <w:r w:rsidR="004F317F" w:rsidRPr="002E3C7A">
        <w:rPr>
          <w:szCs w:val="20"/>
          <w:lang w:val="ru-RU"/>
        </w:rPr>
        <w:t xml:space="preserve"> </w:t>
      </w:r>
      <w:r w:rsidRPr="002E3C7A">
        <w:rPr>
          <w:szCs w:val="20"/>
          <w:lang w:val="sr-Cyrl-CS"/>
        </w:rPr>
        <w:t>za</w:t>
      </w:r>
      <w:r w:rsidR="004F317F" w:rsidRPr="002E3C7A">
        <w:rPr>
          <w:szCs w:val="20"/>
          <w:lang w:val="ru-RU"/>
        </w:rPr>
        <w:t xml:space="preserve"> </w:t>
      </w:r>
      <w:r w:rsidRPr="002E3C7A">
        <w:rPr>
          <w:szCs w:val="20"/>
          <w:lang w:val="sr-Cyrl-CS"/>
        </w:rPr>
        <w:t>područje</w:t>
      </w:r>
      <w:r w:rsidR="004F317F" w:rsidRPr="002E3C7A">
        <w:rPr>
          <w:szCs w:val="20"/>
          <w:lang w:val="sr-Cyrl-CS"/>
        </w:rPr>
        <w:t xml:space="preserve"> </w:t>
      </w:r>
      <w:r w:rsidRPr="002E3C7A">
        <w:rPr>
          <w:szCs w:val="20"/>
          <w:lang w:val="sr-Cyrl-CS"/>
        </w:rPr>
        <w:t>obuhvaćeno</w:t>
      </w:r>
      <w:r w:rsidR="004F317F" w:rsidRPr="002E3C7A">
        <w:rPr>
          <w:szCs w:val="20"/>
          <w:lang w:val="sr-Cyrl-CS"/>
        </w:rPr>
        <w:t xml:space="preserve"> </w:t>
      </w:r>
      <w:r w:rsidRPr="002E3C7A">
        <w:rPr>
          <w:szCs w:val="20"/>
          <w:lang w:val="sr-Cyrl-CS"/>
        </w:rPr>
        <w:t>Idejnim</w:t>
      </w:r>
      <w:r w:rsidR="004F317F" w:rsidRPr="002E3C7A">
        <w:rPr>
          <w:szCs w:val="20"/>
          <w:lang w:val="sr-Cyrl-CS"/>
        </w:rPr>
        <w:t xml:space="preserve"> </w:t>
      </w:r>
      <w:r w:rsidRPr="002E3C7A">
        <w:rPr>
          <w:szCs w:val="20"/>
          <w:lang w:val="sr-Cyrl-CS"/>
        </w:rPr>
        <w:t>projektom</w:t>
      </w:r>
      <w:r w:rsidR="004F317F" w:rsidRPr="002E3C7A">
        <w:rPr>
          <w:szCs w:val="20"/>
          <w:lang w:val="sr-Cyrl-CS"/>
        </w:rPr>
        <w:t xml:space="preserve"> </w:t>
      </w:r>
      <w:r w:rsidRPr="002E3C7A">
        <w:rPr>
          <w:szCs w:val="20"/>
          <w:lang w:val="sr-Cyrl-CS"/>
        </w:rPr>
        <w:t>rekonstrukcije</w:t>
      </w:r>
      <w:r w:rsidR="004F317F" w:rsidRPr="002E3C7A">
        <w:rPr>
          <w:szCs w:val="20"/>
          <w:lang w:val="sr-Cyrl-CS"/>
        </w:rPr>
        <w:t xml:space="preserve"> </w:t>
      </w:r>
      <w:r w:rsidRPr="002E3C7A">
        <w:rPr>
          <w:szCs w:val="20"/>
          <w:lang w:val="sr-Cyrl-CS"/>
        </w:rPr>
        <w:t>železničke</w:t>
      </w:r>
      <w:r w:rsidR="004F317F" w:rsidRPr="002E3C7A">
        <w:rPr>
          <w:szCs w:val="20"/>
          <w:lang w:val="sr-Cyrl-CS"/>
        </w:rPr>
        <w:t xml:space="preserve"> </w:t>
      </w:r>
      <w:r w:rsidRPr="002E3C7A">
        <w:rPr>
          <w:szCs w:val="20"/>
          <w:lang w:val="sr-Cyrl-CS"/>
        </w:rPr>
        <w:t>pruge</w:t>
      </w:r>
      <w:r w:rsidR="004F317F" w:rsidRPr="002E3C7A">
        <w:rPr>
          <w:szCs w:val="20"/>
          <w:lang w:val="sr-Cyrl-CS"/>
        </w:rPr>
        <w:t>.</w:t>
      </w:r>
    </w:p>
    <w:p w:rsidR="004F317F" w:rsidRPr="002E3C7A" w:rsidRDefault="005775E0" w:rsidP="002E3C7A">
      <w:pPr>
        <w:rPr>
          <w:szCs w:val="20"/>
          <w:lang w:val="sr-Cyrl-CS"/>
        </w:rPr>
      </w:pPr>
      <w:r w:rsidRPr="002E3C7A">
        <w:rPr>
          <w:szCs w:val="20"/>
          <w:lang w:val="sr-Cyrl-CS"/>
        </w:rPr>
        <w:t>Podaci</w:t>
      </w:r>
      <w:r w:rsidR="004F317F" w:rsidRPr="002E3C7A">
        <w:rPr>
          <w:szCs w:val="20"/>
          <w:lang w:val="sr-Cyrl-CS"/>
        </w:rPr>
        <w:t xml:space="preserve"> </w:t>
      </w:r>
      <w:r w:rsidRPr="002E3C7A">
        <w:rPr>
          <w:szCs w:val="20"/>
          <w:lang w:val="sr-Cyrl-CS"/>
        </w:rPr>
        <w:t>koji</w:t>
      </w:r>
      <w:r w:rsidR="004F317F" w:rsidRPr="002E3C7A">
        <w:rPr>
          <w:szCs w:val="20"/>
          <w:lang w:val="sr-Cyrl-CS"/>
        </w:rPr>
        <w:t xml:space="preserve"> </w:t>
      </w:r>
      <w:r w:rsidRPr="002E3C7A">
        <w:rPr>
          <w:szCs w:val="20"/>
          <w:lang w:val="sr-Cyrl-CS"/>
        </w:rPr>
        <w:t>su</w:t>
      </w:r>
      <w:r w:rsidR="004F317F" w:rsidRPr="002E3C7A">
        <w:rPr>
          <w:szCs w:val="20"/>
          <w:lang w:val="sr-Cyrl-CS"/>
        </w:rPr>
        <w:t xml:space="preserve"> </w:t>
      </w:r>
      <w:r w:rsidRPr="002E3C7A">
        <w:rPr>
          <w:szCs w:val="20"/>
          <w:lang w:val="sr-Cyrl-CS"/>
        </w:rPr>
        <w:t>dobijeni</w:t>
      </w:r>
      <w:r w:rsidR="004F317F" w:rsidRPr="002E3C7A">
        <w:rPr>
          <w:szCs w:val="20"/>
          <w:lang w:val="sr-Cyrl-CS"/>
        </w:rPr>
        <w:t xml:space="preserve"> </w:t>
      </w:r>
      <w:r w:rsidRPr="002E3C7A">
        <w:rPr>
          <w:szCs w:val="20"/>
          <w:lang w:val="sr-Cyrl-CS"/>
        </w:rPr>
        <w:t>rađeni</w:t>
      </w:r>
      <w:r w:rsidR="004F317F" w:rsidRPr="002E3C7A">
        <w:rPr>
          <w:szCs w:val="20"/>
          <w:lang w:val="sr-Cyrl-CS"/>
        </w:rPr>
        <w:t xml:space="preserve"> </w:t>
      </w:r>
      <w:r w:rsidRPr="002E3C7A">
        <w:rPr>
          <w:szCs w:val="20"/>
          <w:lang w:val="sr-Cyrl-CS"/>
        </w:rPr>
        <w:t>su</w:t>
      </w:r>
      <w:r w:rsidR="004F317F" w:rsidRPr="002E3C7A">
        <w:rPr>
          <w:szCs w:val="20"/>
          <w:lang w:val="sr-Cyrl-CS"/>
        </w:rPr>
        <w:t xml:space="preserve"> </w:t>
      </w:r>
      <w:r w:rsidRPr="002E3C7A">
        <w:rPr>
          <w:szCs w:val="20"/>
          <w:lang w:val="sr-Cyrl-CS"/>
        </w:rPr>
        <w:t>na</w:t>
      </w:r>
      <w:r w:rsidR="004F317F" w:rsidRPr="002E3C7A">
        <w:rPr>
          <w:szCs w:val="20"/>
          <w:lang w:val="sr-Cyrl-CS"/>
        </w:rPr>
        <w:t xml:space="preserve"> </w:t>
      </w:r>
      <w:r w:rsidRPr="002E3C7A">
        <w:rPr>
          <w:szCs w:val="20"/>
          <w:lang w:val="sr-Cyrl-CS"/>
        </w:rPr>
        <w:t>nivou</w:t>
      </w:r>
      <w:r w:rsidR="004F317F" w:rsidRPr="002E3C7A">
        <w:rPr>
          <w:szCs w:val="20"/>
          <w:lang w:val="sr-Cyrl-CS"/>
        </w:rPr>
        <w:t xml:space="preserve"> </w:t>
      </w:r>
      <w:r w:rsidRPr="002E3C7A">
        <w:rPr>
          <w:szCs w:val="20"/>
          <w:lang w:val="sr-Cyrl-CS"/>
        </w:rPr>
        <w:t>Idejnog</w:t>
      </w:r>
      <w:r w:rsidR="004F317F" w:rsidRPr="002E3C7A">
        <w:rPr>
          <w:szCs w:val="20"/>
          <w:lang w:val="sr-Cyrl-CS"/>
        </w:rPr>
        <w:t xml:space="preserve"> </w:t>
      </w:r>
      <w:r w:rsidRPr="002E3C7A">
        <w:rPr>
          <w:szCs w:val="20"/>
          <w:lang w:val="sr-Cyrl-CS"/>
        </w:rPr>
        <w:t>projekta</w:t>
      </w:r>
      <w:r w:rsidR="004F317F" w:rsidRPr="002E3C7A">
        <w:rPr>
          <w:szCs w:val="20"/>
          <w:lang w:val="sr-Cyrl-CS"/>
        </w:rPr>
        <w:t xml:space="preserve">. </w:t>
      </w:r>
      <w:r w:rsidRPr="002E3C7A">
        <w:rPr>
          <w:szCs w:val="20"/>
          <w:lang w:val="sr-Cyrl-CS"/>
        </w:rPr>
        <w:t>Obilaskom</w:t>
      </w:r>
      <w:r w:rsidR="004F317F" w:rsidRPr="002E3C7A">
        <w:rPr>
          <w:szCs w:val="20"/>
          <w:lang w:val="sr-Cyrl-CS"/>
        </w:rPr>
        <w:t xml:space="preserve"> </w:t>
      </w:r>
      <w:r w:rsidRPr="002E3C7A">
        <w:rPr>
          <w:szCs w:val="20"/>
          <w:lang w:val="sr-Cyrl-CS"/>
        </w:rPr>
        <w:t>terena</w:t>
      </w:r>
      <w:r w:rsidR="004F317F" w:rsidRPr="002E3C7A">
        <w:rPr>
          <w:szCs w:val="20"/>
          <w:lang w:val="sr-Cyrl-CS"/>
        </w:rPr>
        <w:t xml:space="preserve"> </w:t>
      </w:r>
      <w:r w:rsidRPr="002E3C7A">
        <w:rPr>
          <w:szCs w:val="20"/>
          <w:lang w:val="sr-Cyrl-CS"/>
        </w:rPr>
        <w:t>i</w:t>
      </w:r>
      <w:r w:rsidR="004F317F" w:rsidRPr="002E3C7A">
        <w:rPr>
          <w:szCs w:val="20"/>
          <w:lang w:val="sr-Cyrl-CS"/>
        </w:rPr>
        <w:t xml:space="preserve"> </w:t>
      </w:r>
      <w:r w:rsidRPr="002E3C7A">
        <w:rPr>
          <w:szCs w:val="20"/>
          <w:lang w:val="sr-Cyrl-CS"/>
        </w:rPr>
        <w:t>korišćenjem</w:t>
      </w:r>
      <w:r w:rsidR="004F317F" w:rsidRPr="002E3C7A">
        <w:rPr>
          <w:szCs w:val="20"/>
          <w:lang w:val="sr-Cyrl-CS"/>
        </w:rPr>
        <w:t xml:space="preserve"> </w:t>
      </w:r>
      <w:r w:rsidRPr="002E3C7A">
        <w:rPr>
          <w:szCs w:val="20"/>
          <w:lang w:val="sr-Cyrl-CS"/>
        </w:rPr>
        <w:t>ortofoto</w:t>
      </w:r>
      <w:r w:rsidR="004F317F" w:rsidRPr="002E3C7A">
        <w:rPr>
          <w:szCs w:val="20"/>
          <w:lang w:val="sr-Cyrl-CS"/>
        </w:rPr>
        <w:t xml:space="preserve"> </w:t>
      </w:r>
      <w:r w:rsidRPr="002E3C7A">
        <w:rPr>
          <w:szCs w:val="20"/>
          <w:lang w:val="sr-Cyrl-CS"/>
        </w:rPr>
        <w:t>snimaka</w:t>
      </w:r>
      <w:r w:rsidR="004F317F" w:rsidRPr="002E3C7A">
        <w:rPr>
          <w:szCs w:val="20"/>
          <w:lang w:val="sr-Cyrl-CS"/>
        </w:rPr>
        <w:t xml:space="preserve"> </w:t>
      </w:r>
      <w:r w:rsidRPr="002E3C7A">
        <w:rPr>
          <w:szCs w:val="20"/>
          <w:lang w:val="sr-Cyrl-CS"/>
        </w:rPr>
        <w:t>koji</w:t>
      </w:r>
      <w:r w:rsidR="004F317F" w:rsidRPr="002E3C7A">
        <w:rPr>
          <w:szCs w:val="20"/>
          <w:lang w:val="sr-Cyrl-CS"/>
        </w:rPr>
        <w:t xml:space="preserve"> </w:t>
      </w:r>
      <w:r w:rsidRPr="002E3C7A">
        <w:rPr>
          <w:szCs w:val="20"/>
          <w:lang w:val="sr-Cyrl-CS"/>
        </w:rPr>
        <w:t>su</w:t>
      </w:r>
      <w:r w:rsidR="004F317F" w:rsidRPr="002E3C7A">
        <w:rPr>
          <w:szCs w:val="20"/>
          <w:lang w:val="sr-Cyrl-CS"/>
        </w:rPr>
        <w:t xml:space="preserve"> </w:t>
      </w:r>
      <w:r w:rsidRPr="002E3C7A">
        <w:rPr>
          <w:szCs w:val="20"/>
          <w:lang w:val="sr-Cyrl-CS"/>
        </w:rPr>
        <w:t>objavljeni</w:t>
      </w:r>
      <w:r w:rsidR="004F317F" w:rsidRPr="002E3C7A">
        <w:rPr>
          <w:szCs w:val="20"/>
          <w:lang w:val="sr-Cyrl-CS"/>
        </w:rPr>
        <w:t xml:space="preserve"> </w:t>
      </w:r>
      <w:r w:rsidRPr="002E3C7A">
        <w:rPr>
          <w:szCs w:val="20"/>
          <w:lang w:val="sr-Cyrl-CS"/>
        </w:rPr>
        <w:t>na</w:t>
      </w:r>
      <w:r w:rsidR="004F317F" w:rsidRPr="002E3C7A">
        <w:rPr>
          <w:szCs w:val="20"/>
          <w:lang w:val="sr-Cyrl-CS"/>
        </w:rPr>
        <w:t xml:space="preserve"> </w:t>
      </w:r>
      <w:r w:rsidRPr="002E3C7A">
        <w:rPr>
          <w:szCs w:val="20"/>
          <w:lang w:val="sr-Cyrl-CS"/>
        </w:rPr>
        <w:t>sajtu</w:t>
      </w:r>
      <w:r w:rsidR="004F317F" w:rsidRPr="002E3C7A">
        <w:rPr>
          <w:szCs w:val="20"/>
          <w:lang w:val="sr-Cyrl-CS"/>
        </w:rPr>
        <w:t xml:space="preserve"> </w:t>
      </w:r>
      <w:r w:rsidRPr="002E3C7A">
        <w:rPr>
          <w:szCs w:val="20"/>
          <w:lang w:val="sr-Cyrl-CS"/>
        </w:rPr>
        <w:t>Geo</w:t>
      </w:r>
      <w:r w:rsidR="004F317F" w:rsidRPr="002E3C7A">
        <w:rPr>
          <w:szCs w:val="20"/>
          <w:lang w:val="sr-Cyrl-CS"/>
        </w:rPr>
        <w:t xml:space="preserve"> </w:t>
      </w:r>
      <w:r w:rsidRPr="002E3C7A">
        <w:rPr>
          <w:szCs w:val="20"/>
          <w:lang w:val="sr-Cyrl-CS"/>
        </w:rPr>
        <w:t>Srbije</w:t>
      </w:r>
      <w:r w:rsidR="004F317F" w:rsidRPr="002E3C7A">
        <w:rPr>
          <w:szCs w:val="20"/>
          <w:lang w:val="sr-Cyrl-CS"/>
        </w:rPr>
        <w:t xml:space="preserve"> </w:t>
      </w:r>
      <w:r w:rsidRPr="002E3C7A">
        <w:rPr>
          <w:szCs w:val="20"/>
          <w:lang w:val="sr-Cyrl-CS"/>
        </w:rPr>
        <w:t>upisani</w:t>
      </w:r>
      <w:r w:rsidR="004F317F" w:rsidRPr="002E3C7A">
        <w:rPr>
          <w:szCs w:val="20"/>
          <w:lang w:val="sr-Cyrl-CS"/>
        </w:rPr>
        <w:t xml:space="preserve"> </w:t>
      </w:r>
      <w:r w:rsidRPr="002E3C7A">
        <w:rPr>
          <w:szCs w:val="20"/>
          <w:lang w:val="sr-Cyrl-CS"/>
        </w:rPr>
        <w:t>su</w:t>
      </w:r>
      <w:r w:rsidR="004F317F" w:rsidRPr="002E3C7A">
        <w:rPr>
          <w:szCs w:val="20"/>
          <w:lang w:val="sr-Cyrl-CS"/>
        </w:rPr>
        <w:t xml:space="preserve"> </w:t>
      </w:r>
      <w:r w:rsidRPr="002E3C7A">
        <w:rPr>
          <w:szCs w:val="20"/>
          <w:lang w:val="sr-Cyrl-CS"/>
        </w:rPr>
        <w:t>objekti</w:t>
      </w:r>
      <w:r w:rsidR="004F317F" w:rsidRPr="002E3C7A">
        <w:rPr>
          <w:szCs w:val="20"/>
          <w:lang w:val="sr-Cyrl-CS"/>
        </w:rPr>
        <w:t xml:space="preserve"> </w:t>
      </w:r>
      <w:r w:rsidRPr="002E3C7A">
        <w:rPr>
          <w:szCs w:val="20"/>
          <w:lang w:val="sr-Cyrl-CS"/>
        </w:rPr>
        <w:t>izgrađeni</w:t>
      </w:r>
      <w:r w:rsidR="004F317F" w:rsidRPr="002E3C7A">
        <w:rPr>
          <w:szCs w:val="20"/>
          <w:lang w:val="sr-Cyrl-CS"/>
        </w:rPr>
        <w:t xml:space="preserve"> </w:t>
      </w:r>
      <w:r w:rsidRPr="002E3C7A">
        <w:rPr>
          <w:szCs w:val="20"/>
          <w:lang w:val="sr-Cyrl-CS"/>
        </w:rPr>
        <w:t>u</w:t>
      </w:r>
      <w:r w:rsidR="004F317F" w:rsidRPr="002E3C7A">
        <w:rPr>
          <w:szCs w:val="20"/>
          <w:lang w:val="sr-Cyrl-CS"/>
        </w:rPr>
        <w:t xml:space="preserve"> </w:t>
      </w:r>
      <w:r w:rsidRPr="002E3C7A">
        <w:rPr>
          <w:szCs w:val="20"/>
          <w:lang w:val="sr-Cyrl-CS"/>
        </w:rPr>
        <w:t>neposrednoj</w:t>
      </w:r>
      <w:r w:rsidR="004F317F" w:rsidRPr="002E3C7A">
        <w:rPr>
          <w:szCs w:val="20"/>
          <w:lang w:val="sr-Cyrl-CS"/>
        </w:rPr>
        <w:t xml:space="preserve"> </w:t>
      </w:r>
      <w:r w:rsidRPr="002E3C7A">
        <w:rPr>
          <w:szCs w:val="20"/>
          <w:lang w:val="sr-Cyrl-CS"/>
        </w:rPr>
        <w:t>blizini</w:t>
      </w:r>
      <w:r w:rsidR="004F317F" w:rsidRPr="002E3C7A">
        <w:rPr>
          <w:szCs w:val="20"/>
          <w:lang w:val="sr-Cyrl-CS"/>
        </w:rPr>
        <w:t xml:space="preserve"> </w:t>
      </w:r>
      <w:r w:rsidRPr="002E3C7A">
        <w:rPr>
          <w:szCs w:val="20"/>
          <w:lang w:val="sr-Cyrl-CS"/>
        </w:rPr>
        <w:t>pruge</w:t>
      </w:r>
      <w:r w:rsidR="004F317F" w:rsidRPr="002E3C7A">
        <w:rPr>
          <w:szCs w:val="20"/>
          <w:lang w:val="sr-Cyrl-CS"/>
        </w:rPr>
        <w:t xml:space="preserve">. </w:t>
      </w:r>
      <w:r w:rsidRPr="002E3C7A">
        <w:rPr>
          <w:szCs w:val="20"/>
          <w:lang w:val="sr-Cyrl-CS"/>
        </w:rPr>
        <w:t>Prilikom</w:t>
      </w:r>
      <w:r w:rsidR="004F317F" w:rsidRPr="002E3C7A">
        <w:rPr>
          <w:szCs w:val="20"/>
          <w:lang w:val="sr-Cyrl-CS"/>
        </w:rPr>
        <w:t xml:space="preserve"> </w:t>
      </w:r>
      <w:r w:rsidRPr="002E3C7A">
        <w:rPr>
          <w:szCs w:val="20"/>
          <w:lang w:val="sr-Cyrl-CS"/>
        </w:rPr>
        <w:t>izrade</w:t>
      </w:r>
      <w:r w:rsidR="004F317F" w:rsidRPr="002E3C7A">
        <w:rPr>
          <w:szCs w:val="20"/>
          <w:lang w:val="sr-Cyrl-CS"/>
        </w:rPr>
        <w:t xml:space="preserve"> </w:t>
      </w:r>
      <w:r w:rsidRPr="002E3C7A">
        <w:rPr>
          <w:szCs w:val="20"/>
          <w:lang w:val="sr-Cyrl-CS"/>
        </w:rPr>
        <w:t>Glavnog</w:t>
      </w:r>
      <w:r w:rsidR="004F317F" w:rsidRPr="002E3C7A">
        <w:rPr>
          <w:szCs w:val="20"/>
          <w:lang w:val="sr-Cyrl-CS"/>
        </w:rPr>
        <w:t xml:space="preserve"> </w:t>
      </w:r>
      <w:r w:rsidRPr="002E3C7A">
        <w:rPr>
          <w:szCs w:val="20"/>
          <w:lang w:val="sr-Cyrl-CS"/>
        </w:rPr>
        <w:t>projekta</w:t>
      </w:r>
      <w:r w:rsidR="004F317F" w:rsidRPr="002E3C7A">
        <w:rPr>
          <w:szCs w:val="20"/>
          <w:lang w:val="sr-Cyrl-CS"/>
        </w:rPr>
        <w:t xml:space="preserve"> </w:t>
      </w:r>
      <w:r w:rsidRPr="002E3C7A">
        <w:rPr>
          <w:szCs w:val="20"/>
          <w:lang w:val="sr-Cyrl-CS"/>
        </w:rPr>
        <w:t>neophodno</w:t>
      </w:r>
      <w:r w:rsidR="004F317F" w:rsidRPr="002E3C7A">
        <w:rPr>
          <w:szCs w:val="20"/>
          <w:lang w:val="sr-Cyrl-CS"/>
        </w:rPr>
        <w:t xml:space="preserve"> </w:t>
      </w:r>
      <w:r w:rsidRPr="002E3C7A">
        <w:rPr>
          <w:szCs w:val="20"/>
          <w:lang w:val="sr-Cyrl-CS"/>
        </w:rPr>
        <w:t>je</w:t>
      </w:r>
      <w:r w:rsidR="004F317F" w:rsidRPr="002E3C7A">
        <w:rPr>
          <w:szCs w:val="20"/>
          <w:lang w:val="sr-Cyrl-CS"/>
        </w:rPr>
        <w:t xml:space="preserve"> </w:t>
      </w:r>
      <w:r w:rsidRPr="002E3C7A">
        <w:rPr>
          <w:szCs w:val="20"/>
          <w:lang w:val="sr-Cyrl-CS"/>
        </w:rPr>
        <w:t>geodetski</w:t>
      </w:r>
      <w:r w:rsidR="004F317F" w:rsidRPr="002E3C7A">
        <w:rPr>
          <w:szCs w:val="20"/>
          <w:lang w:val="sr-Cyrl-CS"/>
        </w:rPr>
        <w:t xml:space="preserve"> </w:t>
      </w:r>
      <w:r w:rsidRPr="002E3C7A">
        <w:rPr>
          <w:szCs w:val="20"/>
          <w:lang w:val="sr-Cyrl-CS"/>
        </w:rPr>
        <w:t>snimiti</w:t>
      </w:r>
      <w:r w:rsidR="004F317F" w:rsidRPr="002E3C7A">
        <w:rPr>
          <w:szCs w:val="20"/>
          <w:lang w:val="sr-Cyrl-CS"/>
        </w:rPr>
        <w:t xml:space="preserve"> </w:t>
      </w:r>
      <w:r w:rsidRPr="002E3C7A">
        <w:rPr>
          <w:szCs w:val="20"/>
          <w:lang w:val="sr-Cyrl-CS"/>
        </w:rPr>
        <w:t>širi</w:t>
      </w:r>
      <w:r w:rsidR="004F317F" w:rsidRPr="002E3C7A">
        <w:rPr>
          <w:szCs w:val="20"/>
          <w:lang w:val="sr-Cyrl-CS"/>
        </w:rPr>
        <w:t xml:space="preserve"> </w:t>
      </w:r>
      <w:r w:rsidRPr="002E3C7A">
        <w:rPr>
          <w:szCs w:val="20"/>
          <w:lang w:val="sr-Cyrl-CS"/>
        </w:rPr>
        <w:t>pojas</w:t>
      </w:r>
      <w:r w:rsidR="004F317F" w:rsidRPr="002E3C7A">
        <w:rPr>
          <w:szCs w:val="20"/>
          <w:lang w:val="sr-Cyrl-CS"/>
        </w:rPr>
        <w:t xml:space="preserve"> (170 </w:t>
      </w:r>
      <w:r w:rsidR="004F317F" w:rsidRPr="002E3C7A">
        <w:rPr>
          <w:szCs w:val="20"/>
        </w:rPr>
        <w:t>m</w:t>
      </w:r>
      <w:r w:rsidR="004F317F" w:rsidRPr="002E3C7A">
        <w:rPr>
          <w:szCs w:val="20"/>
          <w:lang w:val="sr-Cyrl-CS"/>
        </w:rPr>
        <w:t xml:space="preserve"> </w:t>
      </w:r>
      <w:r w:rsidRPr="002E3C7A">
        <w:rPr>
          <w:szCs w:val="20"/>
          <w:lang w:val="sr-Cyrl-CS"/>
        </w:rPr>
        <w:t>levo</w:t>
      </w:r>
      <w:r w:rsidR="004F317F" w:rsidRPr="002E3C7A">
        <w:rPr>
          <w:szCs w:val="20"/>
          <w:lang w:val="sr-Cyrl-CS"/>
        </w:rPr>
        <w:t xml:space="preserve"> </w:t>
      </w:r>
      <w:r w:rsidRPr="002E3C7A">
        <w:rPr>
          <w:szCs w:val="20"/>
          <w:lang w:val="sr-Cyrl-CS"/>
        </w:rPr>
        <w:t>i</w:t>
      </w:r>
      <w:r w:rsidR="004F317F" w:rsidRPr="002E3C7A">
        <w:rPr>
          <w:szCs w:val="20"/>
          <w:lang w:val="sr-Cyrl-CS"/>
        </w:rPr>
        <w:t xml:space="preserve"> </w:t>
      </w:r>
      <w:r w:rsidRPr="002E3C7A">
        <w:rPr>
          <w:szCs w:val="20"/>
          <w:lang w:val="sr-Cyrl-CS"/>
        </w:rPr>
        <w:t>desno</w:t>
      </w:r>
      <w:r w:rsidR="004F317F" w:rsidRPr="002E3C7A">
        <w:rPr>
          <w:szCs w:val="20"/>
          <w:lang w:val="sr-Cyrl-CS"/>
        </w:rPr>
        <w:t xml:space="preserve"> </w:t>
      </w:r>
      <w:r w:rsidRPr="002E3C7A">
        <w:rPr>
          <w:szCs w:val="20"/>
          <w:lang w:val="sr-Cyrl-CS"/>
        </w:rPr>
        <w:t>od</w:t>
      </w:r>
      <w:r w:rsidR="004F317F" w:rsidRPr="002E3C7A">
        <w:rPr>
          <w:szCs w:val="20"/>
          <w:lang w:val="sr-Cyrl-CS"/>
        </w:rPr>
        <w:t xml:space="preserve"> </w:t>
      </w:r>
      <w:r w:rsidRPr="002E3C7A">
        <w:rPr>
          <w:szCs w:val="20"/>
          <w:lang w:val="sr-Cyrl-CS"/>
        </w:rPr>
        <w:t>osovine</w:t>
      </w:r>
      <w:r w:rsidR="004F317F" w:rsidRPr="002E3C7A">
        <w:rPr>
          <w:szCs w:val="20"/>
          <w:lang w:val="sr-Cyrl-CS"/>
        </w:rPr>
        <w:t xml:space="preserve"> </w:t>
      </w:r>
      <w:r w:rsidRPr="002E3C7A">
        <w:rPr>
          <w:szCs w:val="20"/>
          <w:lang w:val="sr-Cyrl-CS"/>
        </w:rPr>
        <w:t>pruge</w:t>
      </w:r>
      <w:r w:rsidR="004F317F" w:rsidRPr="002E3C7A">
        <w:rPr>
          <w:szCs w:val="20"/>
          <w:lang w:val="sr-Cyrl-CS"/>
        </w:rPr>
        <w:t xml:space="preserve">) </w:t>
      </w:r>
      <w:r w:rsidRPr="002E3C7A">
        <w:rPr>
          <w:szCs w:val="20"/>
          <w:lang w:val="sr-Cyrl-CS"/>
        </w:rPr>
        <w:t>i</w:t>
      </w:r>
      <w:r w:rsidR="004F317F" w:rsidRPr="002E3C7A">
        <w:rPr>
          <w:szCs w:val="20"/>
          <w:lang w:val="sr-Cyrl-CS"/>
        </w:rPr>
        <w:t xml:space="preserve"> </w:t>
      </w:r>
      <w:r w:rsidRPr="002E3C7A">
        <w:rPr>
          <w:szCs w:val="20"/>
          <w:lang w:val="sr-Cyrl-CS"/>
        </w:rPr>
        <w:t>ucrtati</w:t>
      </w:r>
      <w:r w:rsidR="004F317F" w:rsidRPr="002E3C7A">
        <w:rPr>
          <w:szCs w:val="20"/>
          <w:lang w:val="sr-Cyrl-CS"/>
        </w:rPr>
        <w:t xml:space="preserve"> </w:t>
      </w:r>
      <w:r w:rsidRPr="002E3C7A">
        <w:rPr>
          <w:szCs w:val="20"/>
          <w:lang w:val="sr-Cyrl-CS"/>
        </w:rPr>
        <w:t>sve</w:t>
      </w:r>
      <w:r w:rsidR="004F317F" w:rsidRPr="002E3C7A">
        <w:rPr>
          <w:szCs w:val="20"/>
          <w:lang w:val="sr-Cyrl-CS"/>
        </w:rPr>
        <w:t xml:space="preserve"> </w:t>
      </w:r>
      <w:r w:rsidRPr="002E3C7A">
        <w:rPr>
          <w:szCs w:val="20"/>
          <w:lang w:val="sr-Cyrl-CS"/>
        </w:rPr>
        <w:t>postojeće</w:t>
      </w:r>
      <w:r w:rsidR="004F317F" w:rsidRPr="002E3C7A">
        <w:rPr>
          <w:szCs w:val="20"/>
          <w:lang w:val="sr-Cyrl-CS"/>
        </w:rPr>
        <w:t xml:space="preserve"> </w:t>
      </w:r>
      <w:r w:rsidRPr="002E3C7A">
        <w:rPr>
          <w:szCs w:val="20"/>
          <w:lang w:val="sr-Cyrl-CS"/>
        </w:rPr>
        <w:t>objekte</w:t>
      </w:r>
      <w:r w:rsidR="004F317F" w:rsidRPr="002E3C7A">
        <w:rPr>
          <w:szCs w:val="20"/>
          <w:lang w:val="sr-Cyrl-CS"/>
        </w:rPr>
        <w:t xml:space="preserve"> </w:t>
      </w:r>
      <w:r w:rsidRPr="002E3C7A">
        <w:rPr>
          <w:szCs w:val="20"/>
          <w:lang w:val="sr-Cyrl-CS"/>
        </w:rPr>
        <w:t>i</w:t>
      </w:r>
      <w:r w:rsidR="004F317F" w:rsidRPr="002E3C7A">
        <w:rPr>
          <w:szCs w:val="20"/>
          <w:lang w:val="sr-Cyrl-CS"/>
        </w:rPr>
        <w:t xml:space="preserve"> </w:t>
      </w:r>
      <w:r w:rsidRPr="002E3C7A">
        <w:rPr>
          <w:szCs w:val="20"/>
          <w:lang w:val="sr-Cyrl-CS"/>
        </w:rPr>
        <w:t>na</w:t>
      </w:r>
      <w:r w:rsidR="004F317F" w:rsidRPr="002E3C7A">
        <w:rPr>
          <w:szCs w:val="20"/>
          <w:lang w:val="sr-Cyrl-CS"/>
        </w:rPr>
        <w:t xml:space="preserve"> </w:t>
      </w:r>
      <w:r w:rsidRPr="002E3C7A">
        <w:rPr>
          <w:szCs w:val="20"/>
          <w:lang w:val="sr-Cyrl-CS"/>
        </w:rPr>
        <w:t>osnovu</w:t>
      </w:r>
      <w:r w:rsidR="004F317F" w:rsidRPr="002E3C7A">
        <w:rPr>
          <w:szCs w:val="20"/>
          <w:lang w:val="sr-Cyrl-CS"/>
        </w:rPr>
        <w:t xml:space="preserve"> </w:t>
      </w:r>
      <w:r w:rsidRPr="002E3C7A">
        <w:rPr>
          <w:szCs w:val="20"/>
          <w:lang w:val="sr-Cyrl-CS"/>
        </w:rPr>
        <w:t>tih</w:t>
      </w:r>
      <w:r w:rsidR="004F317F" w:rsidRPr="002E3C7A">
        <w:rPr>
          <w:szCs w:val="20"/>
          <w:lang w:val="sr-Cyrl-CS"/>
        </w:rPr>
        <w:t xml:space="preserve"> </w:t>
      </w:r>
      <w:r w:rsidRPr="002E3C7A">
        <w:rPr>
          <w:szCs w:val="20"/>
          <w:lang w:val="sr-Cyrl-CS"/>
        </w:rPr>
        <w:t>podataka</w:t>
      </w:r>
      <w:r w:rsidR="004F317F" w:rsidRPr="002E3C7A">
        <w:rPr>
          <w:szCs w:val="20"/>
          <w:lang w:val="sr-Cyrl-CS"/>
        </w:rPr>
        <w:t xml:space="preserve"> </w:t>
      </w:r>
      <w:r w:rsidRPr="002E3C7A">
        <w:rPr>
          <w:szCs w:val="20"/>
          <w:lang w:val="sr-Cyrl-CS"/>
        </w:rPr>
        <w:t>izraditi</w:t>
      </w:r>
      <w:r w:rsidR="004F317F" w:rsidRPr="002E3C7A">
        <w:rPr>
          <w:szCs w:val="20"/>
          <w:lang w:val="sr-Cyrl-CS"/>
        </w:rPr>
        <w:t xml:space="preserve"> </w:t>
      </w:r>
      <w:r w:rsidRPr="002E3C7A">
        <w:rPr>
          <w:szCs w:val="20"/>
          <w:lang w:val="sr-Cyrl-CS"/>
        </w:rPr>
        <w:t>Glavni</w:t>
      </w:r>
      <w:r w:rsidR="004F317F" w:rsidRPr="002E3C7A">
        <w:rPr>
          <w:szCs w:val="20"/>
          <w:lang w:val="sr-Cyrl-CS"/>
        </w:rPr>
        <w:t xml:space="preserve"> </w:t>
      </w:r>
      <w:r w:rsidRPr="002E3C7A">
        <w:rPr>
          <w:szCs w:val="20"/>
          <w:lang w:val="sr-Cyrl-CS"/>
        </w:rPr>
        <w:t>projekat</w:t>
      </w:r>
      <w:r w:rsidR="004F317F" w:rsidRPr="002E3C7A">
        <w:rPr>
          <w:szCs w:val="20"/>
          <w:lang w:val="sr-Cyrl-CS"/>
        </w:rPr>
        <w:t xml:space="preserve"> </w:t>
      </w:r>
      <w:r w:rsidRPr="002E3C7A">
        <w:rPr>
          <w:szCs w:val="20"/>
          <w:lang w:val="sr-Cyrl-CS"/>
        </w:rPr>
        <w:t>mera</w:t>
      </w:r>
      <w:r w:rsidR="004F317F" w:rsidRPr="002E3C7A">
        <w:rPr>
          <w:szCs w:val="20"/>
          <w:lang w:val="sr-Cyrl-CS"/>
        </w:rPr>
        <w:t xml:space="preserve"> </w:t>
      </w:r>
      <w:r w:rsidRPr="002E3C7A">
        <w:rPr>
          <w:szCs w:val="20"/>
          <w:lang w:val="sr-Cyrl-CS"/>
        </w:rPr>
        <w:t>zaštite</w:t>
      </w:r>
      <w:r w:rsidR="004F317F" w:rsidRPr="002E3C7A">
        <w:rPr>
          <w:szCs w:val="20"/>
          <w:lang w:val="sr-Cyrl-CS"/>
        </w:rPr>
        <w:t xml:space="preserve"> </w:t>
      </w:r>
      <w:r w:rsidRPr="002E3C7A">
        <w:rPr>
          <w:szCs w:val="20"/>
          <w:lang w:val="sr-Cyrl-CS"/>
        </w:rPr>
        <w:t>životne</w:t>
      </w:r>
      <w:r w:rsidR="004F317F" w:rsidRPr="002E3C7A">
        <w:rPr>
          <w:szCs w:val="20"/>
          <w:lang w:val="sr-Cyrl-CS"/>
        </w:rPr>
        <w:t xml:space="preserve"> </w:t>
      </w:r>
      <w:r w:rsidRPr="002E3C7A">
        <w:rPr>
          <w:szCs w:val="20"/>
          <w:lang w:val="sr-Cyrl-CS"/>
        </w:rPr>
        <w:t>sredine</w:t>
      </w:r>
      <w:r w:rsidR="004F317F" w:rsidRPr="002E3C7A">
        <w:rPr>
          <w:szCs w:val="20"/>
          <w:lang w:val="sr-Cyrl-CS"/>
        </w:rPr>
        <w:t xml:space="preserve"> </w:t>
      </w:r>
      <w:r w:rsidRPr="002E3C7A">
        <w:rPr>
          <w:szCs w:val="20"/>
          <w:lang w:val="sr-Cyrl-CS"/>
        </w:rPr>
        <w:t>kojim</w:t>
      </w:r>
      <w:r w:rsidR="004F317F" w:rsidRPr="002E3C7A">
        <w:rPr>
          <w:szCs w:val="20"/>
          <w:lang w:val="sr-Cyrl-CS"/>
        </w:rPr>
        <w:t xml:space="preserve"> </w:t>
      </w:r>
      <w:r w:rsidRPr="002E3C7A">
        <w:rPr>
          <w:szCs w:val="20"/>
          <w:lang w:val="sr-Cyrl-CS"/>
        </w:rPr>
        <w:t>će</w:t>
      </w:r>
      <w:r w:rsidR="004F317F" w:rsidRPr="002E3C7A">
        <w:rPr>
          <w:szCs w:val="20"/>
          <w:lang w:val="sr-Cyrl-CS"/>
        </w:rPr>
        <w:t xml:space="preserve"> </w:t>
      </w:r>
      <w:r w:rsidRPr="002E3C7A">
        <w:rPr>
          <w:szCs w:val="20"/>
          <w:lang w:val="sr-Cyrl-CS"/>
        </w:rPr>
        <w:t>se</w:t>
      </w:r>
      <w:r w:rsidR="004F317F" w:rsidRPr="002E3C7A">
        <w:rPr>
          <w:szCs w:val="20"/>
          <w:lang w:val="sr-Cyrl-CS"/>
        </w:rPr>
        <w:t xml:space="preserve"> </w:t>
      </w:r>
      <w:r w:rsidRPr="002E3C7A">
        <w:rPr>
          <w:szCs w:val="20"/>
          <w:lang w:val="sr-Cyrl-CS"/>
        </w:rPr>
        <w:t>definisati</w:t>
      </w:r>
      <w:r w:rsidR="004F317F" w:rsidRPr="002E3C7A">
        <w:rPr>
          <w:szCs w:val="20"/>
          <w:lang w:val="sr-Cyrl-CS"/>
        </w:rPr>
        <w:t xml:space="preserve"> </w:t>
      </w:r>
      <w:r w:rsidRPr="002E3C7A">
        <w:rPr>
          <w:szCs w:val="20"/>
          <w:lang w:val="sr-Cyrl-CS"/>
        </w:rPr>
        <w:t>elementi</w:t>
      </w:r>
      <w:r w:rsidR="004F317F" w:rsidRPr="002E3C7A">
        <w:rPr>
          <w:szCs w:val="20"/>
          <w:lang w:val="sr-Cyrl-CS"/>
        </w:rPr>
        <w:t xml:space="preserve"> </w:t>
      </w:r>
      <w:r w:rsidRPr="002E3C7A">
        <w:rPr>
          <w:szCs w:val="20"/>
          <w:lang w:val="sr-Cyrl-CS"/>
        </w:rPr>
        <w:t>neophodni</w:t>
      </w:r>
      <w:r w:rsidR="004F317F" w:rsidRPr="002E3C7A">
        <w:rPr>
          <w:szCs w:val="20"/>
          <w:lang w:val="sr-Cyrl-CS"/>
        </w:rPr>
        <w:t xml:space="preserve"> </w:t>
      </w:r>
      <w:r w:rsidRPr="002E3C7A">
        <w:rPr>
          <w:szCs w:val="20"/>
          <w:lang w:val="sr-Cyrl-CS"/>
        </w:rPr>
        <w:t>za</w:t>
      </w:r>
      <w:r w:rsidR="004F317F" w:rsidRPr="002E3C7A">
        <w:rPr>
          <w:szCs w:val="20"/>
          <w:lang w:val="sr-Cyrl-CS"/>
        </w:rPr>
        <w:t xml:space="preserve"> </w:t>
      </w:r>
      <w:r w:rsidRPr="002E3C7A">
        <w:rPr>
          <w:szCs w:val="20"/>
          <w:lang w:val="sr-Cyrl-CS"/>
        </w:rPr>
        <w:t>izgradnju</w:t>
      </w:r>
      <w:r w:rsidR="004F317F" w:rsidRPr="002E3C7A">
        <w:rPr>
          <w:szCs w:val="20"/>
          <w:lang w:val="sr-Cyrl-CS"/>
        </w:rPr>
        <w:t xml:space="preserve"> </w:t>
      </w:r>
      <w:r w:rsidRPr="002E3C7A">
        <w:rPr>
          <w:szCs w:val="20"/>
          <w:lang w:val="sr-Cyrl-CS"/>
        </w:rPr>
        <w:t>zaštitnih</w:t>
      </w:r>
      <w:r w:rsidR="004F317F" w:rsidRPr="002E3C7A">
        <w:rPr>
          <w:szCs w:val="20"/>
          <w:lang w:val="sr-Cyrl-CS"/>
        </w:rPr>
        <w:t xml:space="preserve"> </w:t>
      </w:r>
      <w:r w:rsidRPr="002E3C7A">
        <w:rPr>
          <w:szCs w:val="20"/>
          <w:lang w:val="sr-Cyrl-CS"/>
        </w:rPr>
        <w:t>konstrukcija</w:t>
      </w:r>
      <w:r w:rsidR="004F317F" w:rsidRPr="002E3C7A">
        <w:rPr>
          <w:szCs w:val="20"/>
          <w:lang w:val="sr-Cyrl-CS"/>
        </w:rPr>
        <w:t xml:space="preserve"> (</w:t>
      </w:r>
      <w:r w:rsidRPr="002E3C7A">
        <w:rPr>
          <w:szCs w:val="20"/>
          <w:lang w:val="sr-Cyrl-CS"/>
        </w:rPr>
        <w:t>temelji</w:t>
      </w:r>
      <w:r w:rsidR="004F317F" w:rsidRPr="002E3C7A">
        <w:rPr>
          <w:szCs w:val="20"/>
          <w:lang w:val="sr-Cyrl-CS"/>
        </w:rPr>
        <w:t xml:space="preserve">, </w:t>
      </w:r>
      <w:r w:rsidRPr="002E3C7A">
        <w:rPr>
          <w:szCs w:val="20"/>
          <w:lang w:val="sr-Cyrl-CS"/>
        </w:rPr>
        <w:t>materijali</w:t>
      </w:r>
      <w:r w:rsidR="004F317F" w:rsidRPr="002E3C7A">
        <w:rPr>
          <w:szCs w:val="20"/>
          <w:lang w:val="sr-Cyrl-CS"/>
        </w:rPr>
        <w:t xml:space="preserve">, </w:t>
      </w:r>
      <w:r w:rsidRPr="002E3C7A">
        <w:rPr>
          <w:szCs w:val="20"/>
          <w:lang w:val="sr-Cyrl-CS"/>
        </w:rPr>
        <w:t>koločine</w:t>
      </w:r>
      <w:r w:rsidR="004F317F" w:rsidRPr="002E3C7A">
        <w:rPr>
          <w:szCs w:val="20"/>
          <w:lang w:val="sr-Cyrl-CS"/>
        </w:rPr>
        <w:t xml:space="preserve"> </w:t>
      </w:r>
      <w:r w:rsidRPr="002E3C7A">
        <w:rPr>
          <w:szCs w:val="20"/>
          <w:lang w:val="sr-Cyrl-CS"/>
        </w:rPr>
        <w:t>itd</w:t>
      </w:r>
      <w:r w:rsidR="004F317F" w:rsidRPr="002E3C7A">
        <w:rPr>
          <w:szCs w:val="20"/>
          <w:lang w:val="sr-Cyrl-CS"/>
        </w:rPr>
        <w:t>.)</w:t>
      </w:r>
    </w:p>
    <w:p w:rsidR="004F317F" w:rsidRPr="002E3C7A" w:rsidRDefault="005775E0" w:rsidP="002E3C7A">
      <w:pPr>
        <w:rPr>
          <w:szCs w:val="20"/>
          <w:lang w:val="es-ES"/>
        </w:rPr>
      </w:pPr>
      <w:r w:rsidRPr="002E3C7A">
        <w:rPr>
          <w:szCs w:val="20"/>
          <w:lang w:val="ru-RU"/>
        </w:rPr>
        <w:t>Rezultati</w:t>
      </w:r>
      <w:r w:rsidR="004F317F" w:rsidRPr="002E3C7A">
        <w:rPr>
          <w:szCs w:val="20"/>
          <w:lang w:val="ru-RU"/>
        </w:rPr>
        <w:t xml:space="preserve"> </w:t>
      </w:r>
      <w:r w:rsidRPr="002E3C7A">
        <w:rPr>
          <w:szCs w:val="20"/>
          <w:lang w:val="ru-RU"/>
        </w:rPr>
        <w:t>modelovanja</w:t>
      </w:r>
      <w:r w:rsidR="004F317F" w:rsidRPr="002E3C7A">
        <w:rPr>
          <w:b/>
          <w:szCs w:val="20"/>
          <w:lang w:val="ru-RU"/>
        </w:rPr>
        <w:t xml:space="preserve"> </w:t>
      </w:r>
      <w:r w:rsidRPr="002E3C7A">
        <w:rPr>
          <w:szCs w:val="20"/>
          <w:lang w:val="ru-RU"/>
        </w:rPr>
        <w:t>dati</w:t>
      </w:r>
      <w:r w:rsidR="004F317F" w:rsidRPr="002E3C7A">
        <w:rPr>
          <w:szCs w:val="20"/>
          <w:lang w:val="ru-RU"/>
        </w:rPr>
        <w:t xml:space="preserve"> </w:t>
      </w:r>
      <w:r w:rsidRPr="002E3C7A">
        <w:rPr>
          <w:szCs w:val="20"/>
          <w:lang w:val="ru-RU"/>
        </w:rPr>
        <w:t>su</w:t>
      </w:r>
      <w:r w:rsidR="004F317F" w:rsidRPr="002E3C7A">
        <w:rPr>
          <w:b/>
          <w:szCs w:val="20"/>
          <w:lang w:val="ru-RU"/>
        </w:rPr>
        <w:t xml:space="preserve"> </w:t>
      </w:r>
      <w:r w:rsidRPr="002E3C7A">
        <w:rPr>
          <w:szCs w:val="20"/>
          <w:lang w:val="ru-RU"/>
        </w:rPr>
        <w:t>u</w:t>
      </w:r>
      <w:r w:rsidR="004F317F" w:rsidRPr="002E3C7A">
        <w:rPr>
          <w:szCs w:val="20"/>
          <w:lang w:val="ru-RU"/>
        </w:rPr>
        <w:t xml:space="preserve"> </w:t>
      </w:r>
      <w:r w:rsidRPr="002E3C7A">
        <w:rPr>
          <w:szCs w:val="20"/>
          <w:lang w:val="ru-RU"/>
        </w:rPr>
        <w:t>tabeli</w:t>
      </w:r>
      <w:r w:rsidR="004F317F" w:rsidRPr="002E3C7A">
        <w:rPr>
          <w:szCs w:val="20"/>
          <w:lang w:val="ru-RU"/>
        </w:rPr>
        <w:t xml:space="preserve"> 3</w:t>
      </w:r>
      <w:r w:rsidR="00EB514A" w:rsidRPr="002E3C7A">
        <w:rPr>
          <w:szCs w:val="20"/>
          <w:lang w:val="sr-Cyrl-CS"/>
        </w:rPr>
        <w:t xml:space="preserve"> </w:t>
      </w:r>
      <w:r w:rsidR="00EB514A" w:rsidRPr="002E3C7A">
        <w:rPr>
          <w:szCs w:val="20"/>
        </w:rPr>
        <w:t>u</w:t>
      </w:r>
      <w:r w:rsidR="00EB514A" w:rsidRPr="002E3C7A">
        <w:rPr>
          <w:szCs w:val="20"/>
          <w:lang w:val="sr-Cyrl-CS"/>
        </w:rPr>
        <w:t xml:space="preserve"> </w:t>
      </w:r>
      <w:r w:rsidR="00EB514A" w:rsidRPr="002E3C7A">
        <w:rPr>
          <w:szCs w:val="20"/>
        </w:rPr>
        <w:t>Aneksu</w:t>
      </w:r>
      <w:r w:rsidR="004F317F" w:rsidRPr="002E3C7A">
        <w:rPr>
          <w:szCs w:val="20"/>
          <w:lang w:val="ru-RU"/>
        </w:rPr>
        <w:t xml:space="preserve">, </w:t>
      </w:r>
      <w:r w:rsidRPr="002E3C7A">
        <w:rPr>
          <w:szCs w:val="20"/>
          <w:lang w:val="ru-RU"/>
        </w:rPr>
        <w:t>u</w:t>
      </w:r>
      <w:r w:rsidR="004F317F" w:rsidRPr="002E3C7A">
        <w:rPr>
          <w:szCs w:val="20"/>
          <w:lang w:val="ru-RU"/>
        </w:rPr>
        <w:t xml:space="preserve"> </w:t>
      </w:r>
      <w:r w:rsidRPr="002E3C7A">
        <w:rPr>
          <w:szCs w:val="20"/>
          <w:lang w:val="ru-RU"/>
        </w:rPr>
        <w:t>kojoj</w:t>
      </w:r>
      <w:r w:rsidR="004F317F" w:rsidRPr="002E3C7A">
        <w:rPr>
          <w:szCs w:val="20"/>
          <w:lang w:val="ru-RU"/>
        </w:rPr>
        <w:t xml:space="preserve"> </w:t>
      </w:r>
      <w:r w:rsidRPr="002E3C7A">
        <w:rPr>
          <w:szCs w:val="20"/>
          <w:lang w:val="ru-RU"/>
        </w:rPr>
        <w:t>su</w:t>
      </w:r>
      <w:r w:rsidR="004F317F" w:rsidRPr="002E3C7A">
        <w:rPr>
          <w:szCs w:val="20"/>
          <w:lang w:val="ru-RU"/>
        </w:rPr>
        <w:t xml:space="preserve"> </w:t>
      </w:r>
      <w:r w:rsidRPr="002E3C7A">
        <w:rPr>
          <w:szCs w:val="20"/>
          <w:lang w:val="ru-RU"/>
        </w:rPr>
        <w:t>prikazani</w:t>
      </w:r>
      <w:r w:rsidR="004F317F" w:rsidRPr="002E3C7A">
        <w:rPr>
          <w:szCs w:val="20"/>
          <w:lang w:val="ru-RU"/>
        </w:rPr>
        <w:t xml:space="preserve"> </w:t>
      </w:r>
      <w:r w:rsidRPr="002E3C7A">
        <w:rPr>
          <w:szCs w:val="20"/>
          <w:lang w:val="ru-RU"/>
        </w:rPr>
        <w:t>podaci</w:t>
      </w:r>
      <w:r w:rsidR="004F317F" w:rsidRPr="002E3C7A">
        <w:rPr>
          <w:szCs w:val="20"/>
          <w:lang w:val="ru-RU"/>
        </w:rPr>
        <w:t xml:space="preserve"> </w:t>
      </w:r>
      <w:r w:rsidRPr="002E3C7A">
        <w:rPr>
          <w:szCs w:val="20"/>
          <w:lang w:val="ru-RU"/>
        </w:rPr>
        <w:t>koji</w:t>
      </w:r>
      <w:r w:rsidR="004F317F" w:rsidRPr="002E3C7A">
        <w:rPr>
          <w:szCs w:val="20"/>
          <w:lang w:val="ru-RU"/>
        </w:rPr>
        <w:t xml:space="preserve"> </w:t>
      </w:r>
      <w:r w:rsidRPr="002E3C7A">
        <w:rPr>
          <w:szCs w:val="20"/>
          <w:lang w:val="ru-RU"/>
        </w:rPr>
        <w:t>se</w:t>
      </w:r>
      <w:r w:rsidR="004F317F" w:rsidRPr="002E3C7A">
        <w:rPr>
          <w:szCs w:val="20"/>
          <w:lang w:val="ru-RU"/>
        </w:rPr>
        <w:t xml:space="preserve"> </w:t>
      </w:r>
      <w:r w:rsidRPr="002E3C7A">
        <w:rPr>
          <w:szCs w:val="20"/>
          <w:lang w:val="ru-RU"/>
        </w:rPr>
        <w:t>odnose</w:t>
      </w:r>
      <w:r w:rsidR="004F317F" w:rsidRPr="002E3C7A">
        <w:rPr>
          <w:szCs w:val="20"/>
          <w:lang w:val="ru-RU"/>
        </w:rPr>
        <w:t xml:space="preserve">: </w:t>
      </w:r>
      <w:r w:rsidRPr="002E3C7A">
        <w:rPr>
          <w:szCs w:val="20"/>
          <w:lang w:val="ru-RU"/>
        </w:rPr>
        <w:t>na</w:t>
      </w:r>
      <w:r w:rsidR="004F317F" w:rsidRPr="002E3C7A">
        <w:rPr>
          <w:szCs w:val="20"/>
          <w:lang w:val="ru-RU"/>
        </w:rPr>
        <w:t xml:space="preserve"> </w:t>
      </w:r>
      <w:r w:rsidRPr="002E3C7A">
        <w:rPr>
          <w:szCs w:val="20"/>
          <w:lang w:val="ru-RU"/>
        </w:rPr>
        <w:t>objekte</w:t>
      </w:r>
      <w:r w:rsidR="004F317F" w:rsidRPr="002E3C7A">
        <w:rPr>
          <w:szCs w:val="20"/>
          <w:lang w:val="ru-RU"/>
        </w:rPr>
        <w:t xml:space="preserve"> </w:t>
      </w:r>
      <w:r w:rsidRPr="002E3C7A">
        <w:rPr>
          <w:szCs w:val="20"/>
          <w:lang w:val="ru-RU"/>
        </w:rPr>
        <w:t>koji</w:t>
      </w:r>
      <w:r w:rsidR="004F317F" w:rsidRPr="002E3C7A">
        <w:rPr>
          <w:szCs w:val="20"/>
          <w:lang w:val="ru-RU"/>
        </w:rPr>
        <w:t xml:space="preserve"> </w:t>
      </w:r>
      <w:r w:rsidRPr="002E3C7A">
        <w:rPr>
          <w:szCs w:val="20"/>
          <w:lang w:val="ru-RU"/>
        </w:rPr>
        <w:t>se</w:t>
      </w:r>
      <w:r w:rsidR="004F317F" w:rsidRPr="002E3C7A">
        <w:rPr>
          <w:szCs w:val="20"/>
          <w:lang w:val="ru-RU"/>
        </w:rPr>
        <w:t xml:space="preserve"> </w:t>
      </w:r>
      <w:r w:rsidRPr="002E3C7A">
        <w:rPr>
          <w:szCs w:val="20"/>
          <w:lang w:val="ru-RU"/>
        </w:rPr>
        <w:t>nalaze</w:t>
      </w:r>
      <w:r w:rsidR="004F317F" w:rsidRPr="002E3C7A">
        <w:rPr>
          <w:szCs w:val="20"/>
          <w:lang w:val="ru-RU"/>
        </w:rPr>
        <w:t xml:space="preserve"> </w:t>
      </w:r>
      <w:r w:rsidRPr="002E3C7A">
        <w:rPr>
          <w:szCs w:val="20"/>
          <w:lang w:val="ru-RU"/>
        </w:rPr>
        <w:t>u</w:t>
      </w:r>
      <w:r w:rsidR="004F317F" w:rsidRPr="002E3C7A">
        <w:rPr>
          <w:szCs w:val="20"/>
          <w:lang w:val="ru-RU"/>
        </w:rPr>
        <w:t xml:space="preserve"> </w:t>
      </w:r>
      <w:r w:rsidRPr="002E3C7A">
        <w:rPr>
          <w:szCs w:val="20"/>
          <w:lang w:val="ru-RU"/>
        </w:rPr>
        <w:t>neposrednoj</w:t>
      </w:r>
      <w:r w:rsidR="004F317F" w:rsidRPr="002E3C7A">
        <w:rPr>
          <w:szCs w:val="20"/>
          <w:lang w:val="ru-RU"/>
        </w:rPr>
        <w:t xml:space="preserve"> </w:t>
      </w:r>
      <w:r w:rsidRPr="002E3C7A">
        <w:rPr>
          <w:szCs w:val="20"/>
          <w:lang w:val="ru-RU"/>
        </w:rPr>
        <w:t>blizini</w:t>
      </w:r>
      <w:r w:rsidR="004F317F" w:rsidRPr="002E3C7A">
        <w:rPr>
          <w:szCs w:val="20"/>
          <w:lang w:val="ru-RU"/>
        </w:rPr>
        <w:t xml:space="preserve"> </w:t>
      </w:r>
      <w:r w:rsidRPr="002E3C7A">
        <w:rPr>
          <w:szCs w:val="20"/>
          <w:lang w:val="ru-RU"/>
        </w:rPr>
        <w:t>koloseka</w:t>
      </w:r>
      <w:r w:rsidR="004F317F" w:rsidRPr="002E3C7A">
        <w:rPr>
          <w:szCs w:val="20"/>
          <w:lang w:val="sr-Cyrl-CS"/>
        </w:rPr>
        <w:t xml:space="preserve"> </w:t>
      </w:r>
      <w:r w:rsidR="004F317F" w:rsidRPr="002E3C7A">
        <w:rPr>
          <w:szCs w:val="20"/>
          <w:lang w:val="ru-RU"/>
        </w:rPr>
        <w:t>(</w:t>
      </w:r>
      <w:r w:rsidRPr="002E3C7A">
        <w:rPr>
          <w:szCs w:val="20"/>
          <w:lang w:val="ru-RU"/>
        </w:rPr>
        <w:t>spratnost</w:t>
      </w:r>
      <w:r w:rsidR="004F317F" w:rsidRPr="002E3C7A">
        <w:rPr>
          <w:szCs w:val="20"/>
          <w:lang w:val="ru-RU"/>
        </w:rPr>
        <w:t xml:space="preserve"> </w:t>
      </w:r>
      <w:r w:rsidRPr="002E3C7A">
        <w:rPr>
          <w:szCs w:val="20"/>
          <w:lang w:val="ru-RU"/>
        </w:rPr>
        <w:t>i</w:t>
      </w:r>
      <w:r w:rsidR="004F317F" w:rsidRPr="002E3C7A">
        <w:rPr>
          <w:szCs w:val="20"/>
          <w:lang w:val="ru-RU"/>
        </w:rPr>
        <w:t xml:space="preserve"> </w:t>
      </w:r>
      <w:r w:rsidRPr="002E3C7A">
        <w:rPr>
          <w:szCs w:val="20"/>
          <w:lang w:val="ru-RU"/>
        </w:rPr>
        <w:t>stacionaža</w:t>
      </w:r>
      <w:r w:rsidR="004F317F" w:rsidRPr="002E3C7A">
        <w:rPr>
          <w:szCs w:val="20"/>
          <w:lang w:val="ru-RU"/>
        </w:rPr>
        <w:t xml:space="preserve">), </w:t>
      </w:r>
      <w:r w:rsidRPr="002E3C7A">
        <w:rPr>
          <w:szCs w:val="20"/>
          <w:lang w:val="ru-RU"/>
        </w:rPr>
        <w:t>prikazane</w:t>
      </w:r>
      <w:r w:rsidR="004F317F" w:rsidRPr="002E3C7A">
        <w:rPr>
          <w:szCs w:val="20"/>
          <w:lang w:val="ru-RU"/>
        </w:rPr>
        <w:t xml:space="preserve"> </w:t>
      </w:r>
      <w:r w:rsidRPr="002E3C7A">
        <w:rPr>
          <w:szCs w:val="20"/>
          <w:lang w:val="ru-RU"/>
        </w:rPr>
        <w:t>su</w:t>
      </w:r>
      <w:r w:rsidR="004F317F" w:rsidRPr="002E3C7A">
        <w:rPr>
          <w:szCs w:val="20"/>
          <w:lang w:val="ru-RU"/>
        </w:rPr>
        <w:t xml:space="preserve"> </w:t>
      </w:r>
      <w:r w:rsidRPr="002E3C7A">
        <w:rPr>
          <w:szCs w:val="20"/>
          <w:lang w:val="ru-RU"/>
        </w:rPr>
        <w:t>granične</w:t>
      </w:r>
      <w:r w:rsidR="004F317F" w:rsidRPr="002E3C7A">
        <w:rPr>
          <w:szCs w:val="20"/>
          <w:lang w:val="ru-RU"/>
        </w:rPr>
        <w:t xml:space="preserve"> </w:t>
      </w:r>
      <w:r w:rsidRPr="002E3C7A">
        <w:rPr>
          <w:szCs w:val="20"/>
          <w:lang w:val="ru-RU"/>
        </w:rPr>
        <w:t>vrednosti</w:t>
      </w:r>
      <w:r w:rsidR="004F317F" w:rsidRPr="002E3C7A">
        <w:rPr>
          <w:szCs w:val="20"/>
          <w:lang w:val="ru-RU"/>
        </w:rPr>
        <w:t xml:space="preserve">, </w:t>
      </w:r>
      <w:r w:rsidRPr="002E3C7A">
        <w:rPr>
          <w:szCs w:val="20"/>
          <w:lang w:val="ru-RU"/>
        </w:rPr>
        <w:t>nivoi</w:t>
      </w:r>
      <w:r w:rsidRPr="002E3C7A">
        <w:rPr>
          <w:szCs w:val="20"/>
          <w:lang w:val="sr-Cyrl-CS"/>
        </w:rPr>
        <w:t xml:space="preserve"> </w:t>
      </w:r>
      <w:r w:rsidR="004F317F" w:rsidRPr="002E3C7A">
        <w:rPr>
          <w:szCs w:val="20"/>
          <w:lang w:val="ru-RU"/>
        </w:rPr>
        <w:t>(</w:t>
      </w:r>
      <w:r w:rsidRPr="002E3C7A">
        <w:rPr>
          <w:szCs w:val="20"/>
          <w:lang w:val="ru-RU"/>
        </w:rPr>
        <w:t>za</w:t>
      </w:r>
      <w:r w:rsidR="004F317F" w:rsidRPr="002E3C7A">
        <w:rPr>
          <w:szCs w:val="20"/>
          <w:lang w:val="ru-RU"/>
        </w:rPr>
        <w:t xml:space="preserve"> </w:t>
      </w:r>
      <w:r w:rsidRPr="002E3C7A">
        <w:rPr>
          <w:szCs w:val="20"/>
          <w:lang w:val="ru-RU"/>
        </w:rPr>
        <w:t>period</w:t>
      </w:r>
      <w:r w:rsidR="004F317F" w:rsidRPr="002E3C7A">
        <w:rPr>
          <w:szCs w:val="20"/>
          <w:lang w:val="ru-RU"/>
        </w:rPr>
        <w:t xml:space="preserve"> </w:t>
      </w:r>
      <w:r w:rsidRPr="002E3C7A">
        <w:rPr>
          <w:szCs w:val="20"/>
          <w:lang w:val="ru-RU"/>
        </w:rPr>
        <w:t>dana</w:t>
      </w:r>
      <w:r w:rsidR="004F317F" w:rsidRPr="002E3C7A">
        <w:rPr>
          <w:szCs w:val="20"/>
          <w:lang w:val="ru-RU"/>
        </w:rPr>
        <w:t xml:space="preserve"> </w:t>
      </w:r>
      <w:r w:rsidRPr="002E3C7A">
        <w:rPr>
          <w:szCs w:val="20"/>
          <w:lang w:val="ru-RU"/>
        </w:rPr>
        <w:t>i</w:t>
      </w:r>
      <w:r w:rsidR="004F317F" w:rsidRPr="002E3C7A">
        <w:rPr>
          <w:szCs w:val="20"/>
          <w:lang w:val="ru-RU"/>
        </w:rPr>
        <w:t xml:space="preserve"> </w:t>
      </w:r>
      <w:r w:rsidRPr="002E3C7A">
        <w:rPr>
          <w:szCs w:val="20"/>
          <w:lang w:val="ru-RU"/>
        </w:rPr>
        <w:t>noći</w:t>
      </w:r>
      <w:r w:rsidR="004F317F" w:rsidRPr="002E3C7A">
        <w:rPr>
          <w:szCs w:val="20"/>
          <w:lang w:val="ru-RU"/>
        </w:rPr>
        <w:t xml:space="preserve">) </w:t>
      </w:r>
      <w:r w:rsidRPr="002E3C7A">
        <w:rPr>
          <w:szCs w:val="20"/>
          <w:lang w:val="ru-RU"/>
        </w:rPr>
        <w:t>buke</w:t>
      </w:r>
      <w:r w:rsidR="004F317F" w:rsidRPr="002E3C7A">
        <w:rPr>
          <w:szCs w:val="20"/>
          <w:lang w:val="ru-RU"/>
        </w:rPr>
        <w:t xml:space="preserve"> </w:t>
      </w:r>
      <w:r w:rsidRPr="002E3C7A">
        <w:rPr>
          <w:szCs w:val="20"/>
          <w:lang w:val="ru-RU"/>
        </w:rPr>
        <w:t>bez</w:t>
      </w:r>
      <w:r w:rsidR="004F317F" w:rsidRPr="002E3C7A">
        <w:rPr>
          <w:szCs w:val="20"/>
          <w:lang w:val="ru-RU"/>
        </w:rPr>
        <w:t xml:space="preserve"> </w:t>
      </w:r>
      <w:r w:rsidRPr="002E3C7A">
        <w:rPr>
          <w:szCs w:val="20"/>
          <w:lang w:val="ru-RU"/>
        </w:rPr>
        <w:t>zaštitnih</w:t>
      </w:r>
      <w:r w:rsidR="004F317F" w:rsidRPr="002E3C7A">
        <w:rPr>
          <w:szCs w:val="20"/>
          <w:lang w:val="ru-RU"/>
        </w:rPr>
        <w:t xml:space="preserve"> </w:t>
      </w:r>
      <w:r w:rsidRPr="002E3C7A">
        <w:rPr>
          <w:szCs w:val="20"/>
          <w:lang w:val="ru-RU"/>
        </w:rPr>
        <w:t>mera</w:t>
      </w:r>
      <w:r w:rsidR="004F317F" w:rsidRPr="002E3C7A">
        <w:rPr>
          <w:szCs w:val="20"/>
          <w:lang w:val="ru-RU"/>
        </w:rPr>
        <w:t xml:space="preserve">, </w:t>
      </w:r>
      <w:r w:rsidRPr="002E3C7A">
        <w:rPr>
          <w:szCs w:val="20"/>
          <w:lang w:val="ru-RU"/>
        </w:rPr>
        <w:t>prekoračenja</w:t>
      </w:r>
      <w:r w:rsidR="004F317F" w:rsidRPr="002E3C7A">
        <w:rPr>
          <w:szCs w:val="20"/>
          <w:lang w:val="ru-RU"/>
        </w:rPr>
        <w:t xml:space="preserve"> </w:t>
      </w:r>
      <w:r w:rsidRPr="002E3C7A">
        <w:rPr>
          <w:szCs w:val="20"/>
          <w:lang w:val="ru-RU"/>
        </w:rPr>
        <w:t>i</w:t>
      </w:r>
      <w:r w:rsidR="004F317F" w:rsidRPr="002E3C7A">
        <w:rPr>
          <w:szCs w:val="20"/>
          <w:lang w:val="ru-RU"/>
        </w:rPr>
        <w:t xml:space="preserve"> </w:t>
      </w:r>
      <w:r w:rsidRPr="002E3C7A">
        <w:rPr>
          <w:szCs w:val="20"/>
          <w:lang w:val="ru-RU"/>
        </w:rPr>
        <w:t>nivoi</w:t>
      </w:r>
      <w:r w:rsidR="004F317F" w:rsidRPr="002E3C7A">
        <w:rPr>
          <w:szCs w:val="20"/>
          <w:lang w:val="ru-RU"/>
        </w:rPr>
        <w:t xml:space="preserve"> </w:t>
      </w:r>
      <w:r w:rsidRPr="002E3C7A">
        <w:rPr>
          <w:szCs w:val="20"/>
          <w:lang w:val="ru-RU"/>
        </w:rPr>
        <w:t>buke</w:t>
      </w:r>
      <w:r w:rsidR="004F317F" w:rsidRPr="002E3C7A">
        <w:rPr>
          <w:szCs w:val="20"/>
          <w:lang w:val="ru-RU"/>
        </w:rPr>
        <w:t xml:space="preserve"> </w:t>
      </w:r>
      <w:r w:rsidRPr="002E3C7A">
        <w:rPr>
          <w:szCs w:val="20"/>
          <w:lang w:val="ru-RU"/>
        </w:rPr>
        <w:t>sa</w:t>
      </w:r>
      <w:r w:rsidR="004F317F" w:rsidRPr="002E3C7A">
        <w:rPr>
          <w:szCs w:val="20"/>
          <w:lang w:val="ru-RU"/>
        </w:rPr>
        <w:t xml:space="preserve"> </w:t>
      </w:r>
      <w:r w:rsidRPr="002E3C7A">
        <w:rPr>
          <w:szCs w:val="20"/>
          <w:lang w:val="ru-RU"/>
        </w:rPr>
        <w:t>premenjenim</w:t>
      </w:r>
      <w:r w:rsidR="004F317F" w:rsidRPr="002E3C7A">
        <w:rPr>
          <w:szCs w:val="20"/>
          <w:lang w:val="ru-RU"/>
        </w:rPr>
        <w:t xml:space="preserve"> </w:t>
      </w:r>
      <w:r w:rsidRPr="002E3C7A">
        <w:rPr>
          <w:szCs w:val="20"/>
          <w:lang w:val="ru-RU"/>
        </w:rPr>
        <w:t>zaštitnim</w:t>
      </w:r>
      <w:r w:rsidR="004F317F" w:rsidRPr="002E3C7A">
        <w:rPr>
          <w:szCs w:val="20"/>
          <w:lang w:val="ru-RU"/>
        </w:rPr>
        <w:t xml:space="preserve"> </w:t>
      </w:r>
      <w:r w:rsidRPr="002E3C7A">
        <w:rPr>
          <w:szCs w:val="20"/>
          <w:lang w:val="ru-RU"/>
        </w:rPr>
        <w:t>konstrukcijama</w:t>
      </w:r>
      <w:r w:rsidR="004F317F" w:rsidRPr="002E3C7A">
        <w:rPr>
          <w:szCs w:val="20"/>
          <w:lang w:val="ru-RU"/>
        </w:rPr>
        <w:t xml:space="preserve">. </w:t>
      </w:r>
      <w:r w:rsidRPr="002E3C7A">
        <w:rPr>
          <w:szCs w:val="20"/>
          <w:lang w:val="ru-RU"/>
        </w:rPr>
        <w:t>Navedeni</w:t>
      </w:r>
      <w:r w:rsidR="004F317F" w:rsidRPr="002E3C7A">
        <w:rPr>
          <w:szCs w:val="20"/>
          <w:lang w:val="ru-RU"/>
        </w:rPr>
        <w:t xml:space="preserve"> </w:t>
      </w:r>
      <w:r w:rsidRPr="002E3C7A">
        <w:rPr>
          <w:szCs w:val="20"/>
          <w:lang w:val="ru-RU"/>
        </w:rPr>
        <w:t>podaci</w:t>
      </w:r>
      <w:r w:rsidR="004F317F" w:rsidRPr="002E3C7A">
        <w:rPr>
          <w:szCs w:val="20"/>
          <w:lang w:val="ru-RU"/>
        </w:rPr>
        <w:t xml:space="preserve"> </w:t>
      </w:r>
      <w:r w:rsidRPr="002E3C7A">
        <w:rPr>
          <w:szCs w:val="20"/>
          <w:lang w:val="ru-RU"/>
        </w:rPr>
        <w:t>o</w:t>
      </w:r>
      <w:r w:rsidR="004F317F" w:rsidRPr="002E3C7A">
        <w:rPr>
          <w:szCs w:val="20"/>
          <w:lang w:val="ru-RU"/>
        </w:rPr>
        <w:t xml:space="preserve"> </w:t>
      </w:r>
      <w:r w:rsidRPr="002E3C7A">
        <w:rPr>
          <w:szCs w:val="20"/>
          <w:lang w:val="ru-RU"/>
        </w:rPr>
        <w:t>rezultatima</w:t>
      </w:r>
      <w:r w:rsidR="004F317F" w:rsidRPr="002E3C7A">
        <w:rPr>
          <w:szCs w:val="20"/>
          <w:lang w:val="ru-RU"/>
        </w:rPr>
        <w:t xml:space="preserve"> </w:t>
      </w:r>
      <w:r w:rsidRPr="002E3C7A">
        <w:rPr>
          <w:szCs w:val="20"/>
          <w:lang w:val="ru-RU"/>
        </w:rPr>
        <w:t>proračuna</w:t>
      </w:r>
      <w:r w:rsidR="004F317F" w:rsidRPr="002E3C7A">
        <w:rPr>
          <w:szCs w:val="20"/>
          <w:lang w:val="ru-RU"/>
        </w:rPr>
        <w:t xml:space="preserve"> </w:t>
      </w:r>
      <w:r w:rsidRPr="002E3C7A">
        <w:rPr>
          <w:szCs w:val="20"/>
          <w:lang w:val="ru-RU"/>
        </w:rPr>
        <w:t>predstvaljeni</w:t>
      </w:r>
      <w:r w:rsidR="004F317F" w:rsidRPr="002E3C7A">
        <w:rPr>
          <w:szCs w:val="20"/>
          <w:lang w:val="ru-RU"/>
        </w:rPr>
        <w:t xml:space="preserve"> </w:t>
      </w:r>
      <w:r w:rsidRPr="002E3C7A">
        <w:rPr>
          <w:szCs w:val="20"/>
          <w:lang w:val="ru-RU"/>
        </w:rPr>
        <w:t>su</w:t>
      </w:r>
      <w:r w:rsidR="004F317F" w:rsidRPr="002E3C7A">
        <w:rPr>
          <w:szCs w:val="20"/>
          <w:lang w:val="ru-RU"/>
        </w:rPr>
        <w:t xml:space="preserve"> </w:t>
      </w:r>
      <w:r w:rsidRPr="002E3C7A">
        <w:rPr>
          <w:szCs w:val="20"/>
          <w:lang w:val="ru-RU"/>
        </w:rPr>
        <w:t>grafički</w:t>
      </w:r>
      <w:r w:rsidR="004F317F" w:rsidRPr="002E3C7A">
        <w:rPr>
          <w:szCs w:val="20"/>
          <w:lang w:val="ru-RU"/>
        </w:rPr>
        <w:t xml:space="preserve"> </w:t>
      </w:r>
      <w:r w:rsidRPr="002E3C7A">
        <w:rPr>
          <w:szCs w:val="20"/>
          <w:lang w:val="ru-RU"/>
        </w:rPr>
        <w:t>u</w:t>
      </w:r>
      <w:r w:rsidR="004F317F" w:rsidRPr="002E3C7A">
        <w:rPr>
          <w:szCs w:val="20"/>
          <w:lang w:val="ru-RU"/>
        </w:rPr>
        <w:t xml:space="preserve"> </w:t>
      </w:r>
      <w:r w:rsidRPr="002E3C7A">
        <w:rPr>
          <w:szCs w:val="20"/>
          <w:lang w:val="ru-RU"/>
        </w:rPr>
        <w:t>okviru</w:t>
      </w:r>
      <w:r w:rsidR="004F317F" w:rsidRPr="002E3C7A">
        <w:rPr>
          <w:szCs w:val="20"/>
          <w:lang w:val="ru-RU"/>
        </w:rPr>
        <w:t xml:space="preserve"> </w:t>
      </w:r>
      <w:r w:rsidRPr="002E3C7A">
        <w:rPr>
          <w:szCs w:val="20"/>
          <w:lang w:val="ru-RU"/>
        </w:rPr>
        <w:t>tematskih</w:t>
      </w:r>
      <w:r w:rsidR="004F317F" w:rsidRPr="002E3C7A">
        <w:rPr>
          <w:szCs w:val="20"/>
          <w:lang w:val="ru-RU"/>
        </w:rPr>
        <w:t xml:space="preserve"> </w:t>
      </w:r>
      <w:r w:rsidRPr="002E3C7A">
        <w:rPr>
          <w:szCs w:val="20"/>
          <w:lang w:val="ru-RU"/>
        </w:rPr>
        <w:t>karata</w:t>
      </w:r>
      <w:r w:rsidR="004F317F" w:rsidRPr="002E3C7A">
        <w:rPr>
          <w:szCs w:val="20"/>
          <w:lang w:val="ru-RU"/>
        </w:rPr>
        <w:t xml:space="preserve"> </w:t>
      </w:r>
      <w:r w:rsidRPr="002E3C7A">
        <w:rPr>
          <w:szCs w:val="20"/>
          <w:lang w:val="ru-RU"/>
        </w:rPr>
        <w:t>buke</w:t>
      </w:r>
      <w:r w:rsidR="004F317F" w:rsidRPr="002E3C7A">
        <w:rPr>
          <w:szCs w:val="20"/>
          <w:lang w:val="ru-RU"/>
        </w:rPr>
        <w:t xml:space="preserve">. </w:t>
      </w:r>
    </w:p>
    <w:p w:rsidR="00790ED4" w:rsidRPr="002E3C7A" w:rsidRDefault="00790ED4" w:rsidP="002E3C7A">
      <w:pPr>
        <w:rPr>
          <w:szCs w:val="20"/>
          <w:lang w:val="es-ES"/>
        </w:rPr>
      </w:pPr>
      <w:r w:rsidRPr="002E3C7A">
        <w:rPr>
          <w:szCs w:val="20"/>
          <w:lang w:val="es-ES"/>
        </w:rPr>
        <w:t>Duž pruge je ugroženo m</w:t>
      </w:r>
      <w:r w:rsidR="008A60C2" w:rsidRPr="002E3C7A">
        <w:rPr>
          <w:szCs w:val="20"/>
          <w:lang w:val="es-ES"/>
        </w:rPr>
        <w:t>nogo objekata, posebno u urbani</w:t>
      </w:r>
      <w:r w:rsidRPr="002E3C7A">
        <w:rPr>
          <w:szCs w:val="20"/>
          <w:lang w:val="es-ES"/>
        </w:rPr>
        <w:t>m naseljima. Iz toga razloga potrebno je postaviti 24 zaštitne konstrukcije od buke. Ukupna dužina zidova iznosi 10.016 m, a površina 20.080 m</w:t>
      </w:r>
      <w:r w:rsidRPr="002E3C7A">
        <w:rPr>
          <w:szCs w:val="20"/>
          <w:vertAlign w:val="superscript"/>
          <w:lang w:val="es-ES"/>
        </w:rPr>
        <w:t>2</w:t>
      </w:r>
      <w:r w:rsidRPr="002E3C7A">
        <w:rPr>
          <w:szCs w:val="20"/>
          <w:lang w:val="es-ES"/>
        </w:rPr>
        <w:t>. To je prikazano u Tabeli 10.2.</w:t>
      </w:r>
    </w:p>
    <w:p w:rsidR="004F317F" w:rsidRPr="002E3C7A" w:rsidRDefault="005775E0" w:rsidP="002E3C7A">
      <w:pPr>
        <w:rPr>
          <w:szCs w:val="20"/>
          <w:lang w:val="es-ES"/>
        </w:rPr>
      </w:pPr>
      <w:r w:rsidRPr="002E3C7A">
        <w:rPr>
          <w:szCs w:val="20"/>
          <w:lang w:val="ru-RU"/>
        </w:rPr>
        <w:t>Na</w:t>
      </w:r>
      <w:r w:rsidR="004F317F" w:rsidRPr="002E3C7A">
        <w:rPr>
          <w:szCs w:val="20"/>
          <w:lang w:val="ru-RU"/>
        </w:rPr>
        <w:t xml:space="preserve"> </w:t>
      </w:r>
      <w:r w:rsidR="00E10FF1" w:rsidRPr="002E3C7A">
        <w:rPr>
          <w:szCs w:val="20"/>
          <w:lang w:val="ru-RU"/>
        </w:rPr>
        <w:t>tem</w:t>
      </w:r>
      <w:r w:rsidR="00E10FF1" w:rsidRPr="002E3C7A">
        <w:rPr>
          <w:szCs w:val="20"/>
          <w:lang w:val="es-ES"/>
        </w:rPr>
        <w:t>a</w:t>
      </w:r>
      <w:r w:rsidRPr="002E3C7A">
        <w:rPr>
          <w:szCs w:val="20"/>
          <w:lang w:val="ru-RU"/>
        </w:rPr>
        <w:t>tskim</w:t>
      </w:r>
      <w:r w:rsidR="004F317F" w:rsidRPr="002E3C7A">
        <w:rPr>
          <w:szCs w:val="20"/>
          <w:lang w:val="ru-RU"/>
        </w:rPr>
        <w:t xml:space="preserve"> </w:t>
      </w:r>
      <w:r w:rsidRPr="002E3C7A">
        <w:rPr>
          <w:szCs w:val="20"/>
          <w:lang w:val="ru-RU"/>
        </w:rPr>
        <w:t>kartama</w:t>
      </w:r>
      <w:r w:rsidR="004F317F" w:rsidRPr="002E3C7A">
        <w:rPr>
          <w:szCs w:val="20"/>
          <w:lang w:val="es-ES"/>
        </w:rPr>
        <w:t>, datim u Aneksu,</w:t>
      </w:r>
      <w:r w:rsidR="004F317F" w:rsidRPr="002E3C7A">
        <w:rPr>
          <w:szCs w:val="20"/>
          <w:lang w:val="ru-RU"/>
        </w:rPr>
        <w:t xml:space="preserve"> </w:t>
      </w:r>
      <w:r w:rsidRPr="002E3C7A">
        <w:rPr>
          <w:szCs w:val="20"/>
          <w:lang w:val="ru-RU"/>
        </w:rPr>
        <w:t>prikazano</w:t>
      </w:r>
      <w:r w:rsidR="004F317F" w:rsidRPr="002E3C7A">
        <w:rPr>
          <w:szCs w:val="20"/>
          <w:lang w:val="ru-RU"/>
        </w:rPr>
        <w:t xml:space="preserve"> </w:t>
      </w:r>
      <w:r w:rsidRPr="002E3C7A">
        <w:rPr>
          <w:szCs w:val="20"/>
          <w:lang w:val="ru-RU"/>
        </w:rPr>
        <w:t>je</w:t>
      </w:r>
      <w:r w:rsidR="004F317F" w:rsidRPr="002E3C7A">
        <w:rPr>
          <w:szCs w:val="20"/>
          <w:lang w:val="ru-RU"/>
        </w:rPr>
        <w:t xml:space="preserve"> </w:t>
      </w:r>
      <w:r w:rsidRPr="002E3C7A">
        <w:rPr>
          <w:szCs w:val="20"/>
          <w:lang w:val="ru-RU"/>
        </w:rPr>
        <w:t>prostorno</w:t>
      </w:r>
      <w:r w:rsidR="004F317F" w:rsidRPr="002E3C7A">
        <w:rPr>
          <w:szCs w:val="20"/>
          <w:lang w:val="ru-RU"/>
        </w:rPr>
        <w:t xml:space="preserve"> </w:t>
      </w:r>
      <w:r w:rsidRPr="002E3C7A">
        <w:rPr>
          <w:szCs w:val="20"/>
          <w:lang w:val="ru-RU"/>
        </w:rPr>
        <w:t>rasprostiranje</w:t>
      </w:r>
      <w:r w:rsidR="004F317F" w:rsidRPr="002E3C7A">
        <w:rPr>
          <w:szCs w:val="20"/>
          <w:lang w:val="ru-RU"/>
        </w:rPr>
        <w:t xml:space="preserve"> </w:t>
      </w:r>
      <w:r w:rsidRPr="002E3C7A">
        <w:rPr>
          <w:szCs w:val="20"/>
          <w:lang w:val="ru-RU"/>
        </w:rPr>
        <w:t>buke</w:t>
      </w:r>
      <w:r w:rsidR="004F317F" w:rsidRPr="002E3C7A">
        <w:rPr>
          <w:szCs w:val="20"/>
          <w:lang w:val="ru-RU"/>
        </w:rPr>
        <w:t xml:space="preserve"> (</w:t>
      </w:r>
      <w:r w:rsidRPr="002E3C7A">
        <w:rPr>
          <w:szCs w:val="20"/>
          <w:lang w:val="ru-RU"/>
        </w:rPr>
        <w:t>indikatori</w:t>
      </w:r>
      <w:r w:rsidR="004F317F" w:rsidRPr="002E3C7A">
        <w:rPr>
          <w:szCs w:val="20"/>
          <w:lang w:val="ru-RU"/>
        </w:rPr>
        <w:t xml:space="preserve"> </w:t>
      </w:r>
      <w:r w:rsidRPr="002E3C7A">
        <w:rPr>
          <w:szCs w:val="20"/>
          <w:lang w:val="ru-RU"/>
        </w:rPr>
        <w:t>buke</w:t>
      </w:r>
      <w:r w:rsidR="004F317F" w:rsidRPr="002E3C7A">
        <w:rPr>
          <w:szCs w:val="20"/>
          <w:lang w:val="ru-RU"/>
        </w:rPr>
        <w:t xml:space="preserve">) </w:t>
      </w:r>
      <w:r w:rsidRPr="002E3C7A">
        <w:rPr>
          <w:szCs w:val="20"/>
          <w:lang w:val="ru-RU"/>
        </w:rPr>
        <w:t>bez</w:t>
      </w:r>
      <w:r w:rsidR="004F317F" w:rsidRPr="002E3C7A">
        <w:rPr>
          <w:szCs w:val="20"/>
          <w:lang w:val="ru-RU"/>
        </w:rPr>
        <w:t xml:space="preserve"> </w:t>
      </w:r>
      <w:r w:rsidRPr="002E3C7A">
        <w:rPr>
          <w:szCs w:val="20"/>
          <w:lang w:val="ru-RU"/>
        </w:rPr>
        <w:t>i</w:t>
      </w:r>
      <w:r w:rsidR="004F317F" w:rsidRPr="002E3C7A">
        <w:rPr>
          <w:szCs w:val="20"/>
          <w:lang w:val="ru-RU"/>
        </w:rPr>
        <w:t xml:space="preserve"> </w:t>
      </w:r>
      <w:r w:rsidRPr="002E3C7A">
        <w:rPr>
          <w:szCs w:val="20"/>
          <w:lang w:val="ru-RU"/>
        </w:rPr>
        <w:t>sa</w:t>
      </w:r>
      <w:r w:rsidR="004F317F" w:rsidRPr="002E3C7A">
        <w:rPr>
          <w:szCs w:val="20"/>
          <w:lang w:val="ru-RU"/>
        </w:rPr>
        <w:t xml:space="preserve"> </w:t>
      </w:r>
      <w:r w:rsidRPr="002E3C7A">
        <w:rPr>
          <w:szCs w:val="20"/>
          <w:lang w:val="ru-RU"/>
        </w:rPr>
        <w:t>konstrukcijama</w:t>
      </w:r>
      <w:r w:rsidR="004F317F" w:rsidRPr="002E3C7A">
        <w:rPr>
          <w:szCs w:val="20"/>
          <w:lang w:val="ru-RU"/>
        </w:rPr>
        <w:t xml:space="preserve"> </w:t>
      </w:r>
      <w:r w:rsidRPr="002E3C7A">
        <w:rPr>
          <w:szCs w:val="20"/>
          <w:lang w:val="ru-RU"/>
        </w:rPr>
        <w:t>za</w:t>
      </w:r>
      <w:r w:rsidR="004F317F" w:rsidRPr="002E3C7A">
        <w:rPr>
          <w:szCs w:val="20"/>
          <w:lang w:val="ru-RU"/>
        </w:rPr>
        <w:t xml:space="preserve"> </w:t>
      </w:r>
      <w:r w:rsidRPr="002E3C7A">
        <w:rPr>
          <w:szCs w:val="20"/>
          <w:lang w:val="ru-RU"/>
        </w:rPr>
        <w:t>zaštitu</w:t>
      </w:r>
      <w:r w:rsidR="004F317F" w:rsidRPr="002E3C7A">
        <w:rPr>
          <w:szCs w:val="20"/>
          <w:lang w:val="ru-RU"/>
        </w:rPr>
        <w:t xml:space="preserve"> </w:t>
      </w:r>
      <w:r w:rsidRPr="002E3C7A">
        <w:rPr>
          <w:szCs w:val="20"/>
          <w:lang w:val="ru-RU"/>
        </w:rPr>
        <w:t>od</w:t>
      </w:r>
      <w:r w:rsidR="004F317F" w:rsidRPr="002E3C7A">
        <w:rPr>
          <w:szCs w:val="20"/>
          <w:lang w:val="ru-RU"/>
        </w:rPr>
        <w:t xml:space="preserve"> </w:t>
      </w:r>
      <w:r w:rsidRPr="002E3C7A">
        <w:rPr>
          <w:szCs w:val="20"/>
          <w:lang w:val="ru-RU"/>
        </w:rPr>
        <w:t>buke</w:t>
      </w:r>
      <w:r w:rsidR="004F317F" w:rsidRPr="002E3C7A">
        <w:rPr>
          <w:szCs w:val="20"/>
          <w:lang w:val="ru-RU"/>
        </w:rPr>
        <w:t>.</w:t>
      </w:r>
    </w:p>
    <w:p w:rsidR="00790ED4" w:rsidRPr="00B345E6" w:rsidRDefault="00790ED4" w:rsidP="009450AD">
      <w:pPr>
        <w:spacing w:after="120" w:line="240" w:lineRule="auto"/>
        <w:rPr>
          <w:rFonts w:cs="Arial"/>
          <w:lang w:val="es-ES"/>
        </w:rPr>
      </w:pPr>
    </w:p>
    <w:p w:rsidR="00C70BC8" w:rsidRPr="00B345E6" w:rsidRDefault="00555AE7" w:rsidP="000F3C03">
      <w:pPr>
        <w:pStyle w:val="Heading2"/>
      </w:pPr>
      <w:bookmarkStart w:id="151" w:name="_Toc2779363"/>
      <w:r w:rsidRPr="00B345E6">
        <w:t>Uticaji na biološku raznovrsnost</w:t>
      </w:r>
      <w:bookmarkEnd w:id="151"/>
    </w:p>
    <w:p w:rsidR="004C7BD1" w:rsidRPr="00B345E6" w:rsidRDefault="00555AE7" w:rsidP="002E3C7A">
      <w:pPr>
        <w:pStyle w:val="Heading3"/>
      </w:pPr>
      <w:bookmarkStart w:id="152" w:name="_Toc2779364"/>
      <w:r w:rsidRPr="00B345E6">
        <w:t>Uticaji na biljni svet</w:t>
      </w:r>
      <w:bookmarkEnd w:id="152"/>
    </w:p>
    <w:p w:rsidR="00085CDF" w:rsidRPr="00B345E6" w:rsidRDefault="00555AE7" w:rsidP="002E3C7A">
      <w:pPr>
        <w:pStyle w:val="Heading4"/>
        <w:rPr>
          <w:lang w:val="es-ES"/>
        </w:rPr>
      </w:pPr>
      <w:r w:rsidRPr="00B345E6">
        <w:rPr>
          <w:lang w:val="es-ES"/>
        </w:rPr>
        <w:t>Faza izgradnje</w:t>
      </w:r>
    </w:p>
    <w:p w:rsidR="00085CDF" w:rsidRPr="00B345E6" w:rsidRDefault="00085CDF" w:rsidP="002E3C7A">
      <w:pPr>
        <w:rPr>
          <w:lang w:val="es-ES"/>
        </w:rPr>
      </w:pPr>
      <w:r w:rsidRPr="00B345E6">
        <w:rPr>
          <w:lang w:val="es-ES"/>
        </w:rPr>
        <w:t xml:space="preserve">U toku pripremnih radova i gradnje doći će do negativnog uticaja na vegetaciju u blizini pruge. Pripremni radovi na zemljištu, izgradnja privremenih objekata za smeštaj radnika, demontaža postojećeg koloseka i prateće infrastrukture, iskopavanje zemlje, odvoz i dovoz opreme i materijala kao i formiranje privremenih skladišnih površina za materijal potreban za izgradnju odnosno uklonjene delove pruge će dovesti do delimičnog ili potpunog uništenja vegetacije prisutne na tim površinama. Uzimajući u obzir sastav postojeće vegetativne zajednice kao i konstante uticaje kojima je izložena u </w:t>
      </w:r>
      <w:r w:rsidRPr="00B345E6">
        <w:rPr>
          <w:lang w:val="es-ES"/>
        </w:rPr>
        <w:lastRenderedPageBreak/>
        <w:t>toku eksploatacije pruge ovaj negativni uticaj, će čak i prilikom potpunog uništenja prisutne vegetacije, biti malog inteziteta i značaja. Osobine vrsta koje sačinjavaju trenutnu zajednicu će dovesti do toga da ubrzo nakon zavr</w:t>
      </w:r>
      <w:r w:rsidR="005211BC" w:rsidRPr="00B345E6">
        <w:rPr>
          <w:lang w:val="es-ES"/>
        </w:rPr>
        <w:t>š</w:t>
      </w:r>
      <w:r w:rsidRPr="00B345E6">
        <w:rPr>
          <w:lang w:val="es-ES"/>
        </w:rPr>
        <w:t>etka radova i negativnih uticaja koji su povezani sa njima ogoljene površine ponovo poprime trenutni izgled. Lokacije na kojima će intenzitet negativnog uticaja biti nešto veći i duže vidljiv su mostovi preko Južne Morave, Toplice i Puste reke zbog prisustva koliko toliko očuvanih autohtonih fitocenoza. Zeljasta vegetacija će se oporaviti relativno brzo iz neporemećenih zajednica uzvodno i nizvodno od mostova</w:t>
      </w:r>
      <w:r w:rsidR="00074E25" w:rsidRPr="00B345E6">
        <w:rPr>
          <w:lang w:val="es-ES"/>
        </w:rPr>
        <w:t>,</w:t>
      </w:r>
      <w:r w:rsidRPr="00B345E6">
        <w:rPr>
          <w:lang w:val="es-ES"/>
        </w:rPr>
        <w:t xml:space="preserve"> </w:t>
      </w:r>
      <w:r w:rsidR="00074E25" w:rsidRPr="00B345E6">
        <w:rPr>
          <w:lang w:val="es-ES"/>
        </w:rPr>
        <w:t xml:space="preserve">a </w:t>
      </w:r>
      <w:r w:rsidRPr="00B345E6">
        <w:rPr>
          <w:lang w:val="es-ES"/>
        </w:rPr>
        <w:t xml:space="preserve">negativni uticaji </w:t>
      </w:r>
      <w:r w:rsidR="00074E25" w:rsidRPr="00B345E6">
        <w:rPr>
          <w:lang w:val="es-ES"/>
        </w:rPr>
        <w:t xml:space="preserve">će se </w:t>
      </w:r>
      <w:r w:rsidRPr="00B345E6">
        <w:rPr>
          <w:lang w:val="es-ES"/>
        </w:rPr>
        <w:t>duže</w:t>
      </w:r>
      <w:r w:rsidR="00074E25" w:rsidRPr="00B345E6">
        <w:rPr>
          <w:lang w:val="es-ES"/>
        </w:rPr>
        <w:t xml:space="preserve"> zadržati</w:t>
      </w:r>
      <w:r w:rsidRPr="00B345E6">
        <w:rPr>
          <w:lang w:val="es-ES"/>
        </w:rPr>
        <w:t xml:space="preserve"> u slučaju seče prisutnih stabala topola i vrba. Pošto su ovo vodotoci na kojima svake godine dolazi do plavljenja i pojave bujica</w:t>
      </w:r>
      <w:r w:rsidR="000348DB" w:rsidRPr="00B345E6">
        <w:rPr>
          <w:lang w:val="es-ES"/>
        </w:rPr>
        <w:t>,</w:t>
      </w:r>
      <w:r w:rsidR="005A23C8" w:rsidRPr="00B345E6">
        <w:rPr>
          <w:lang w:val="es-ES"/>
        </w:rPr>
        <w:t xml:space="preserve"> </w:t>
      </w:r>
      <w:r w:rsidRPr="00B345E6">
        <w:rPr>
          <w:lang w:val="es-ES"/>
        </w:rPr>
        <w:t>uklanjanje vegetacije na ovim površinama će dovesti do poveć</w:t>
      </w:r>
      <w:r w:rsidR="00074E25" w:rsidRPr="00B345E6">
        <w:rPr>
          <w:lang w:val="es-ES"/>
        </w:rPr>
        <w:t>ane erozije i privremenog pogorš</w:t>
      </w:r>
      <w:r w:rsidRPr="00B345E6">
        <w:rPr>
          <w:lang w:val="es-ES"/>
        </w:rPr>
        <w:t>anja u kvalitetu površinskih voda zbog lak</w:t>
      </w:r>
      <w:r w:rsidR="00074E25" w:rsidRPr="00B345E6">
        <w:rPr>
          <w:lang w:val="es-ES"/>
        </w:rPr>
        <w:t>š</w:t>
      </w:r>
      <w:r w:rsidRPr="00B345E6">
        <w:rPr>
          <w:lang w:val="es-ES"/>
        </w:rPr>
        <w:t>eg spiranja zemlje.</w:t>
      </w:r>
    </w:p>
    <w:p w:rsidR="00085CDF" w:rsidRPr="00B345E6" w:rsidRDefault="00085CDF" w:rsidP="002E3C7A">
      <w:pPr>
        <w:rPr>
          <w:lang w:val="es-ES"/>
        </w:rPr>
      </w:pPr>
      <w:r w:rsidRPr="00B345E6">
        <w:rPr>
          <w:lang w:val="es-ES"/>
        </w:rPr>
        <w:t>Mesta na kojima će negativni uticaj takođe biti nešto veći i delimično trajnijeg karaktera su zone sa žbunastom vegetacijom. Negativni uticaji će primarno biti usmereni na životinje koje su ove zone koristile kao sklonište i izvor hrane</w:t>
      </w:r>
      <w:r w:rsidR="005211BC" w:rsidRPr="00B345E6">
        <w:rPr>
          <w:lang w:val="es-ES"/>
        </w:rPr>
        <w:t>,</w:t>
      </w:r>
      <w:r w:rsidRPr="00B345E6">
        <w:rPr>
          <w:lang w:val="es-ES"/>
        </w:rPr>
        <w:t xml:space="preserve"> a u mnogo manjem obimu na diverzitet biljnih vrsta ovog područja.</w:t>
      </w:r>
    </w:p>
    <w:p w:rsidR="00085CDF" w:rsidRPr="00B345E6" w:rsidRDefault="00085CDF" w:rsidP="002E3C7A">
      <w:pPr>
        <w:rPr>
          <w:lang w:val="es-ES"/>
        </w:rPr>
      </w:pPr>
      <w:r w:rsidRPr="00B345E6">
        <w:rPr>
          <w:lang w:val="es-ES"/>
        </w:rPr>
        <w:t>Njive, voćnjaci, zelene površine u naseljenim mestima kao i ostaci autohtonih fitocenoza u neposrednoj blizini zone izvođenja radova kao i putne mreže koja će se koristiti u toku sanacije pruge biće izloženi povećanom zaprašivanju. Do povećanja koncentracije čestica prašine u vazduhu će doći zbog zbog povećanog intenziteta saobraćaja, pripremnih radova i radova na izgradnji pruge kao i transporta građevinskog materijala i zemlje iskopane u toku izvođenja radova. Uticaj povećanog zaprašivanja na biljke će uglavnom biti malog intenziteta, kratkotrajni i lokalnog karaktera. Do povećanja intenziteta uticaja prašine sa jedne strane može doći u slučaju dužih sušnih perioda. Tada bi došlo do povećanog nagomilavanj</w:t>
      </w:r>
      <w:r w:rsidR="00074E25" w:rsidRPr="00B345E6">
        <w:rPr>
          <w:lang w:val="es-ES"/>
        </w:rPr>
        <w:t>a</w:t>
      </w:r>
      <w:r w:rsidRPr="00B345E6">
        <w:rPr>
          <w:lang w:val="es-ES"/>
        </w:rPr>
        <w:t xml:space="preserve"> prašine na biljkama što bi moglo da dovede do delimičnog smanjenja intenziteta fotosinteze</w:t>
      </w:r>
      <w:r w:rsidR="00074E25" w:rsidRPr="00B345E6">
        <w:rPr>
          <w:lang w:val="es-ES"/>
        </w:rPr>
        <w:t>,</w:t>
      </w:r>
      <w:r w:rsidRPr="00B345E6">
        <w:rPr>
          <w:lang w:val="es-ES"/>
        </w:rPr>
        <w:t xml:space="preserve"> a samim ti</w:t>
      </w:r>
      <w:r w:rsidR="00074E25" w:rsidRPr="00B345E6">
        <w:rPr>
          <w:lang w:val="es-ES"/>
        </w:rPr>
        <w:t>m</w:t>
      </w:r>
      <w:r w:rsidRPr="00B345E6">
        <w:rPr>
          <w:lang w:val="es-ES"/>
        </w:rPr>
        <w:t xml:space="preserve"> i do sporijeg rasta biljaka i manjeg prinosa na poljoprivrednim površinama. Sa druge strane povećanje intenziteta uticaja prašine se može javiti i prilikom pojave vetrova koji bi prašinu raznosili na veće površine.</w:t>
      </w:r>
    </w:p>
    <w:p w:rsidR="00085CDF" w:rsidRPr="00B345E6" w:rsidRDefault="00085CDF" w:rsidP="002E3C7A">
      <w:pPr>
        <w:rPr>
          <w:lang w:val="es-ES"/>
        </w:rPr>
      </w:pPr>
      <w:r w:rsidRPr="00B345E6">
        <w:rPr>
          <w:lang w:val="es-ES"/>
        </w:rPr>
        <w:t>Zagađenje zemljišta peskom i drugim materijalom koji se koristi u izgradnji usled spiranja pod uticajem kiše je uglavnom lokalnog karaktera. Površine zahvaćene ovim uticajem kao i njegov intenzitet zavise od vremenskih prilika i preduzetih mera da se obezbede odgovarajući uslovi skladištenja.</w:t>
      </w:r>
    </w:p>
    <w:p w:rsidR="00085CDF" w:rsidRPr="00B345E6" w:rsidRDefault="00085CDF" w:rsidP="002E3C7A">
      <w:pPr>
        <w:rPr>
          <w:lang w:val="es-ES"/>
        </w:rPr>
      </w:pPr>
      <w:r w:rsidRPr="00B345E6">
        <w:rPr>
          <w:lang w:val="es-ES"/>
        </w:rPr>
        <w:t>Veliki broj mašina koje će se koristiti u procesu sanacije i izgradnje pruge znači i veliku šansu da se iz njih izliju male količine goriva i maziva i zagade zemljište. Male količine koje na ovaj način dospeju u zemljište neće imati skoro nikakvog efekta na prisutne fitocenoze.</w:t>
      </w:r>
    </w:p>
    <w:p w:rsidR="00085CDF" w:rsidRPr="00B345E6" w:rsidRDefault="00E66705" w:rsidP="002E3C7A">
      <w:pPr>
        <w:pStyle w:val="Heading4"/>
        <w:rPr>
          <w:lang w:val="es-ES"/>
        </w:rPr>
      </w:pPr>
      <w:r w:rsidRPr="00B345E6">
        <w:rPr>
          <w:lang w:val="es-ES"/>
        </w:rPr>
        <w:t>Faza eksploatacije</w:t>
      </w:r>
    </w:p>
    <w:p w:rsidR="00464AB8" w:rsidRPr="00B345E6" w:rsidRDefault="00085CDF" w:rsidP="002E3C7A">
      <w:pPr>
        <w:rPr>
          <w:rFonts w:eastAsia="Times New Roman"/>
          <w:lang w:val="es-ES"/>
        </w:rPr>
      </w:pPr>
      <w:r w:rsidRPr="00B345E6">
        <w:rPr>
          <w:lang w:val="es-ES"/>
        </w:rPr>
        <w:t xml:space="preserve">Kao i do sada održavanje pruge u vidu uklanjanja vegetacije paljenjem i korišćenjem herbicida će imati negativan uticaj na sastav fitocenoza i stvaraće pogodne uslove za naseljavanje invazivnih vrsta biljaka. Korišćenje herbicida za uništavanje i sprečavanje ponovne pojave biljaka na koloseku u slučaju nepravilnog korišćenja može dovesti do negativnih uticaja na poljoprivredne kulture u blizini </w:t>
      </w:r>
      <w:r w:rsidRPr="00B345E6">
        <w:rPr>
          <w:lang w:val="es-ES"/>
        </w:rPr>
        <w:lastRenderedPageBreak/>
        <w:t xml:space="preserve">pruge kao i na vegetaciju u zoni uz prugu u kojoj je dozvoljen kontrolisani rast biljaka. </w:t>
      </w:r>
      <w:r w:rsidR="00464AB8" w:rsidRPr="00B345E6">
        <w:rPr>
          <w:rFonts w:eastAsia="TrebuchetMS"/>
          <w:lang w:val="es-ES"/>
        </w:rPr>
        <w:t xml:space="preserve">Radni pojas i pojas održavanja pruge mogu predstavljati koridor za širenje alohtonih invazivnih vrsta (npr. </w:t>
      </w:r>
      <w:r w:rsidR="00464AB8" w:rsidRPr="00B345E6">
        <w:rPr>
          <w:rFonts w:eastAsia="TrebuchetMS"/>
          <w:i/>
          <w:lang w:val="es-ES"/>
        </w:rPr>
        <w:t>Ambrosia artemisiifolia</w:t>
      </w:r>
      <w:r w:rsidR="00464AB8" w:rsidRPr="00B345E6">
        <w:rPr>
          <w:rFonts w:eastAsia="TrebuchetMS"/>
          <w:lang w:val="es-ES"/>
        </w:rPr>
        <w:t>), ali pravovremeno uklanjanje ovih vrsta smanjiće njihov negativan uticaj na autohtone biljne vrste.</w:t>
      </w:r>
      <w:r w:rsidR="005211BC" w:rsidRPr="00B345E6">
        <w:rPr>
          <w:rFonts w:eastAsia="TrebuchetMS"/>
          <w:lang w:val="es-ES"/>
        </w:rPr>
        <w:t xml:space="preserve"> Upotreba različitih herbicida prilikom održavanja buduće pruge može predstavljati negativan uticaj za životnu sredinu, ukoliko se ne upotrebljava na pravilan način.</w:t>
      </w:r>
    </w:p>
    <w:p w:rsidR="00085CDF" w:rsidRPr="00B345E6" w:rsidRDefault="00085CDF" w:rsidP="002E3C7A">
      <w:pPr>
        <w:rPr>
          <w:rFonts w:eastAsia="Times New Roman"/>
          <w:lang w:val="es-ES"/>
        </w:rPr>
      </w:pPr>
      <w:r w:rsidRPr="00B345E6">
        <w:rPr>
          <w:lang w:val="es-ES"/>
        </w:rPr>
        <w:t>Takođe bi trebalo prekinuti sa praksom paljenja rastinja uz prugu kao merom uklanjanja vegetacije. Kako zbog štetnih efekata na zemljište koje se pali, uništavanje biodiverziteta organizama koji žive pod zemljom a samim tim i remećenje ciklusa kruženja materija, tako i zbog mogućnosti nekontr</w:t>
      </w:r>
      <w:r w:rsidR="00074E25" w:rsidRPr="00B345E6">
        <w:rPr>
          <w:lang w:val="es-ES"/>
        </w:rPr>
        <w:t>o</w:t>
      </w:r>
      <w:r w:rsidRPr="00B345E6">
        <w:rPr>
          <w:lang w:val="es-ES"/>
        </w:rPr>
        <w:t>lisanog širenja vatre na okolne površine.</w:t>
      </w:r>
    </w:p>
    <w:p w:rsidR="00A674E5" w:rsidRPr="00B345E6" w:rsidRDefault="00A57763" w:rsidP="002E3C7A">
      <w:pPr>
        <w:rPr>
          <w:rFonts w:eastAsia="Times New Roman"/>
          <w:lang w:val="es-ES"/>
        </w:rPr>
      </w:pPr>
      <w:r w:rsidRPr="00B345E6">
        <w:rPr>
          <w:rFonts w:eastAsia="Times New Roman"/>
          <w:lang w:val="es-ES"/>
        </w:rPr>
        <w:t>Direk</w:t>
      </w:r>
      <w:r w:rsidR="00A674E5" w:rsidRPr="00B345E6">
        <w:rPr>
          <w:rFonts w:eastAsia="Times New Roman"/>
          <w:lang w:val="es-ES"/>
        </w:rPr>
        <w:t>t</w:t>
      </w:r>
      <w:r w:rsidRPr="00B345E6">
        <w:rPr>
          <w:rFonts w:eastAsia="Times New Roman"/>
          <w:lang w:val="es-ES"/>
        </w:rPr>
        <w:t>ni efekti</w:t>
      </w:r>
      <w:r w:rsidR="00A674E5" w:rsidRPr="00B345E6">
        <w:rPr>
          <w:rFonts w:eastAsia="Times New Roman"/>
          <w:lang w:val="es-ES"/>
        </w:rPr>
        <w:t xml:space="preserve"> </w:t>
      </w:r>
      <w:r w:rsidRPr="00B345E6">
        <w:rPr>
          <w:rFonts w:eastAsia="Times New Roman"/>
          <w:lang w:val="es-ES"/>
        </w:rPr>
        <w:t>obuhvataju</w:t>
      </w:r>
      <w:r w:rsidR="00A674E5" w:rsidRPr="00B345E6">
        <w:rPr>
          <w:rFonts w:eastAsia="Times New Roman"/>
          <w:lang w:val="es-ES"/>
        </w:rPr>
        <w:t xml:space="preserve">: </w:t>
      </w:r>
      <w:r w:rsidRPr="00B345E6">
        <w:rPr>
          <w:rFonts w:eastAsia="Times New Roman"/>
          <w:lang w:val="es-ES"/>
        </w:rPr>
        <w:t>nepovratno uništenje vegetac</w:t>
      </w:r>
      <w:r w:rsidR="00A674E5" w:rsidRPr="00B345E6">
        <w:rPr>
          <w:rFonts w:eastAsia="Times New Roman"/>
          <w:lang w:val="es-ES"/>
        </w:rPr>
        <w:t>i</w:t>
      </w:r>
      <w:r w:rsidRPr="00B345E6">
        <w:rPr>
          <w:rFonts w:eastAsia="Times New Roman"/>
          <w:lang w:val="es-ES"/>
        </w:rPr>
        <w:t>je na površini novog projekta kao i u područjima pristupnih puteva, gradilišta itd.; iz</w:t>
      </w:r>
      <w:r w:rsidR="00A674E5" w:rsidRPr="00B345E6">
        <w:rPr>
          <w:rFonts w:eastAsia="Times New Roman"/>
          <w:lang w:val="es-ES"/>
        </w:rPr>
        <w:t>ol</w:t>
      </w:r>
      <w:r w:rsidRPr="00B345E6">
        <w:rPr>
          <w:rFonts w:eastAsia="Times New Roman"/>
          <w:lang w:val="es-ES"/>
        </w:rPr>
        <w:t>ovano žbunje isečeno ili uklonjeno i drugi nasadi uništeni</w:t>
      </w:r>
      <w:r w:rsidR="00B20610" w:rsidRPr="00B345E6">
        <w:rPr>
          <w:rFonts w:eastAsia="Times New Roman"/>
          <w:lang w:val="es-ES"/>
        </w:rPr>
        <w:t xml:space="preserve">; </w:t>
      </w:r>
      <w:r w:rsidRPr="00B345E6">
        <w:rPr>
          <w:rFonts w:eastAsia="Times New Roman"/>
          <w:lang w:val="es-ES"/>
        </w:rPr>
        <w:t>potencijalno totalno ili parcijalno uništenje vegetacije na mestu novog koloseka zbog iskopavanja zemljišta</w:t>
      </w:r>
      <w:r w:rsidR="00A674E5" w:rsidRPr="00B345E6">
        <w:rPr>
          <w:rFonts w:eastAsia="Times New Roman"/>
          <w:lang w:val="es-ES"/>
        </w:rPr>
        <w:t xml:space="preserve">, </w:t>
      </w:r>
      <w:r w:rsidRPr="00B345E6">
        <w:rPr>
          <w:rFonts w:eastAsia="Times New Roman"/>
          <w:lang w:val="es-ES"/>
        </w:rPr>
        <w:t>odsecanja vegetacije i raščišćavanja</w:t>
      </w:r>
      <w:r w:rsidR="00A674E5" w:rsidRPr="00B345E6">
        <w:rPr>
          <w:rFonts w:eastAsia="Times New Roman"/>
          <w:lang w:val="es-ES"/>
        </w:rPr>
        <w:t xml:space="preserve">; </w:t>
      </w:r>
      <w:r w:rsidRPr="00B345E6">
        <w:rPr>
          <w:rFonts w:eastAsia="Times New Roman"/>
          <w:lang w:val="es-ES"/>
        </w:rPr>
        <w:t>parc</w:t>
      </w:r>
      <w:r w:rsidR="00A674E5" w:rsidRPr="00B345E6">
        <w:rPr>
          <w:rFonts w:eastAsia="Times New Roman"/>
          <w:lang w:val="es-ES"/>
        </w:rPr>
        <w:t>i</w:t>
      </w:r>
      <w:r w:rsidRPr="00B345E6">
        <w:rPr>
          <w:rFonts w:eastAsia="Times New Roman"/>
          <w:lang w:val="es-ES"/>
        </w:rPr>
        <w:t>j</w:t>
      </w:r>
      <w:r w:rsidR="00A674E5" w:rsidRPr="00B345E6">
        <w:rPr>
          <w:rFonts w:eastAsia="Times New Roman"/>
          <w:lang w:val="es-ES"/>
        </w:rPr>
        <w:t>al</w:t>
      </w:r>
      <w:r w:rsidRPr="00B345E6">
        <w:rPr>
          <w:rFonts w:eastAsia="Times New Roman"/>
          <w:lang w:val="es-ES"/>
        </w:rPr>
        <w:t>no uništenje vegetacije u slučaju projekata za saniranje železnice</w:t>
      </w:r>
      <w:r w:rsidR="0073769E" w:rsidRPr="00B345E6">
        <w:rPr>
          <w:rFonts w:eastAsia="Times New Roman"/>
          <w:lang w:val="es-ES"/>
        </w:rPr>
        <w:t>.</w:t>
      </w:r>
      <w:r w:rsidR="00A674E5" w:rsidRPr="00B345E6">
        <w:rPr>
          <w:rFonts w:eastAsia="Times New Roman"/>
          <w:lang w:val="es-ES"/>
        </w:rPr>
        <w:t xml:space="preserve"> </w:t>
      </w:r>
    </w:p>
    <w:p w:rsidR="00C70BC8" w:rsidRPr="00B345E6" w:rsidRDefault="00A57763" w:rsidP="002E3C7A">
      <w:pPr>
        <w:rPr>
          <w:rFonts w:eastAsia="Times New Roman"/>
          <w:lang w:val="es-ES"/>
        </w:rPr>
      </w:pPr>
      <w:r w:rsidRPr="00B345E6">
        <w:rPr>
          <w:rFonts w:eastAsia="Times New Roman"/>
          <w:lang w:val="es-ES"/>
        </w:rPr>
        <w:t>Indirektni efekti zbog</w:t>
      </w:r>
      <w:r w:rsidR="00A674E5" w:rsidRPr="00B345E6">
        <w:rPr>
          <w:rFonts w:eastAsia="Times New Roman"/>
          <w:lang w:val="es-ES"/>
        </w:rPr>
        <w:t xml:space="preserve">: </w:t>
      </w:r>
      <w:r w:rsidRPr="00B345E6">
        <w:rPr>
          <w:rFonts w:eastAsia="Times New Roman"/>
          <w:lang w:val="es-ES"/>
        </w:rPr>
        <w:t>prašine koja se taloži na zemljištu i biljkama, izloženost</w:t>
      </w:r>
      <w:r w:rsidR="000C08C6" w:rsidRPr="00B345E6">
        <w:rPr>
          <w:rFonts w:eastAsia="Times New Roman"/>
          <w:lang w:val="es-ES"/>
        </w:rPr>
        <w:t>i</w:t>
      </w:r>
      <w:r w:rsidRPr="00B345E6">
        <w:rPr>
          <w:rFonts w:eastAsia="Times New Roman"/>
          <w:lang w:val="es-ES"/>
        </w:rPr>
        <w:t xml:space="preserve"> </w:t>
      </w:r>
      <w:r w:rsidR="00A674E5" w:rsidRPr="00B345E6">
        <w:rPr>
          <w:rFonts w:eastAsia="Times New Roman"/>
          <w:lang w:val="es-ES"/>
        </w:rPr>
        <w:t xml:space="preserve">NOx </w:t>
      </w:r>
      <w:r w:rsidRPr="00B345E6">
        <w:rPr>
          <w:rFonts w:eastAsia="Times New Roman"/>
          <w:lang w:val="es-ES"/>
        </w:rPr>
        <w:t>nečistoćama</w:t>
      </w:r>
      <w:r w:rsidR="00A674E5" w:rsidRPr="00B345E6">
        <w:rPr>
          <w:rFonts w:eastAsia="Times New Roman"/>
          <w:lang w:val="es-ES"/>
        </w:rPr>
        <w:t xml:space="preserve">, </w:t>
      </w:r>
      <w:r w:rsidRPr="00B345E6">
        <w:rPr>
          <w:rFonts w:eastAsia="Times New Roman"/>
          <w:lang w:val="es-ES"/>
        </w:rPr>
        <w:t>modifikacija kvaliteta zemljišta i/ili podzemnih voda</w:t>
      </w:r>
      <w:r w:rsidR="00A674E5" w:rsidRPr="00B345E6">
        <w:rPr>
          <w:rFonts w:eastAsia="Times New Roman"/>
          <w:lang w:val="es-ES"/>
        </w:rPr>
        <w:t xml:space="preserve">, </w:t>
      </w:r>
      <w:r w:rsidRPr="00B345E6">
        <w:rPr>
          <w:rFonts w:eastAsia="Times New Roman"/>
          <w:lang w:val="es-ES"/>
        </w:rPr>
        <w:t>izmena nivoa podzemnih voda</w:t>
      </w:r>
      <w:r w:rsidR="00A674E5" w:rsidRPr="00B345E6">
        <w:rPr>
          <w:rFonts w:eastAsia="Times New Roman"/>
          <w:lang w:val="es-ES"/>
        </w:rPr>
        <w:t xml:space="preserve">, </w:t>
      </w:r>
      <w:r w:rsidRPr="00B345E6">
        <w:rPr>
          <w:rFonts w:eastAsia="Times New Roman"/>
          <w:lang w:val="es-ES"/>
        </w:rPr>
        <w:t>curenj</w:t>
      </w:r>
      <w:r w:rsidR="000C08C6" w:rsidRPr="00B345E6">
        <w:rPr>
          <w:rFonts w:eastAsia="Times New Roman"/>
          <w:lang w:val="es-ES"/>
        </w:rPr>
        <w:t>a</w:t>
      </w:r>
      <w:r w:rsidRPr="00B345E6">
        <w:rPr>
          <w:rFonts w:eastAsia="Times New Roman"/>
          <w:lang w:val="es-ES"/>
        </w:rPr>
        <w:t xml:space="preserve"> kontaminanata</w:t>
      </w:r>
      <w:r w:rsidR="00A674E5" w:rsidRPr="00B345E6">
        <w:rPr>
          <w:rFonts w:eastAsia="Times New Roman"/>
          <w:lang w:val="es-ES"/>
        </w:rPr>
        <w:t xml:space="preserve">, </w:t>
      </w:r>
      <w:r w:rsidRPr="00B345E6">
        <w:rPr>
          <w:rFonts w:eastAsia="Times New Roman"/>
          <w:lang w:val="es-ES"/>
        </w:rPr>
        <w:t>prosipanja goriva i</w:t>
      </w:r>
      <w:r w:rsidR="000C08C6" w:rsidRPr="00B345E6">
        <w:rPr>
          <w:rFonts w:eastAsia="Times New Roman"/>
          <w:lang w:val="es-ES"/>
        </w:rPr>
        <w:t xml:space="preserve"> ispuštanja</w:t>
      </w:r>
      <w:r w:rsidRPr="00B345E6">
        <w:rPr>
          <w:rFonts w:eastAsia="Times New Roman"/>
          <w:lang w:val="es-ES"/>
        </w:rPr>
        <w:t xml:space="preserve"> izduvnih tokova</w:t>
      </w:r>
      <w:r w:rsidR="00A674E5" w:rsidRPr="00B345E6">
        <w:rPr>
          <w:rFonts w:eastAsia="Times New Roman"/>
          <w:lang w:val="es-ES"/>
        </w:rPr>
        <w:t xml:space="preserve">, </w:t>
      </w:r>
      <w:r w:rsidRPr="00B345E6">
        <w:rPr>
          <w:rFonts w:eastAsia="Times New Roman"/>
          <w:lang w:val="es-ES"/>
        </w:rPr>
        <w:t>n</w:t>
      </w:r>
      <w:r w:rsidR="000C08C6" w:rsidRPr="00B345E6">
        <w:rPr>
          <w:rFonts w:eastAsia="Times New Roman"/>
          <w:lang w:val="es-ES"/>
        </w:rPr>
        <w:t>esreća</w:t>
      </w:r>
      <w:r w:rsidRPr="00B345E6">
        <w:rPr>
          <w:rFonts w:eastAsia="Times New Roman"/>
          <w:lang w:val="es-ES"/>
        </w:rPr>
        <w:t xml:space="preserve"> koje mogu eventualno da izazovu uništenje vegetacije </w:t>
      </w:r>
      <w:r w:rsidR="000C08C6" w:rsidRPr="00B345E6">
        <w:rPr>
          <w:rFonts w:eastAsia="Times New Roman"/>
          <w:lang w:val="es-ES"/>
        </w:rPr>
        <w:t>oko pruge</w:t>
      </w:r>
      <w:r w:rsidR="00A674E5" w:rsidRPr="00B345E6">
        <w:rPr>
          <w:rFonts w:eastAsia="Times New Roman"/>
          <w:lang w:val="es-ES"/>
        </w:rPr>
        <w:t xml:space="preserve">. </w:t>
      </w:r>
    </w:p>
    <w:p w:rsidR="005211BC" w:rsidRPr="00B345E6" w:rsidRDefault="000C08C6" w:rsidP="002E3C7A">
      <w:pPr>
        <w:pStyle w:val="Heading3"/>
        <w:rPr>
          <w:lang w:val="es-ES"/>
        </w:rPr>
      </w:pPr>
      <w:bookmarkStart w:id="153" w:name="_Toc2779365"/>
      <w:r w:rsidRPr="00B345E6">
        <w:rPr>
          <w:lang w:val="es-ES"/>
        </w:rPr>
        <w:t>Uticaj na životinjski svet</w:t>
      </w:r>
      <w:bookmarkEnd w:id="153"/>
    </w:p>
    <w:p w:rsidR="005211BC" w:rsidRPr="00B345E6" w:rsidRDefault="000C08C6" w:rsidP="002E3C7A">
      <w:pPr>
        <w:pStyle w:val="Heading4"/>
        <w:rPr>
          <w:lang w:val="es-ES"/>
        </w:rPr>
      </w:pPr>
      <w:r w:rsidRPr="00B345E6">
        <w:rPr>
          <w:lang w:val="es-ES"/>
        </w:rPr>
        <w:t>Faza izgradnje</w:t>
      </w:r>
    </w:p>
    <w:p w:rsidR="005211BC" w:rsidRDefault="00B0317F" w:rsidP="002E3C7A">
      <w:pPr>
        <w:rPr>
          <w:lang w:val="es-ES"/>
        </w:rPr>
      </w:pPr>
      <w:r w:rsidRPr="00B345E6">
        <w:rPr>
          <w:lang w:val="es-ES"/>
        </w:rPr>
        <w:t>U toku pripremnih radova i gradnje doći će do negativnog uticaja na faunu u blizini pruge. Pripremni radovi na zemljištu, izgradnja privremenih objekata, demontaža postojećeg koloseka će dovesti do privremenog uticaja na životinjske vrste u blizini, dodatnom bukom i uznemiravanjem. Uzimajući u obzir uticaje kojima je životinjska zajednica već izložena u toku eksploatacije, ovaj negativni uticaj će biti malog inteziteta i značaja.</w:t>
      </w:r>
    </w:p>
    <w:p w:rsidR="005211BC" w:rsidRPr="00B345E6" w:rsidRDefault="000C08C6" w:rsidP="002E3C7A">
      <w:pPr>
        <w:pStyle w:val="Heading4"/>
        <w:rPr>
          <w:lang w:val="es-ES"/>
        </w:rPr>
      </w:pPr>
      <w:r w:rsidRPr="00B345E6">
        <w:rPr>
          <w:lang w:val="es-ES"/>
        </w:rPr>
        <w:t xml:space="preserve">Faza </w:t>
      </w:r>
      <w:r w:rsidR="005211BC" w:rsidRPr="00B345E6">
        <w:rPr>
          <w:lang w:val="es-ES"/>
        </w:rPr>
        <w:t>e</w:t>
      </w:r>
      <w:r w:rsidRPr="00B345E6">
        <w:rPr>
          <w:lang w:val="es-ES"/>
        </w:rPr>
        <w:t>ksploatacije</w:t>
      </w:r>
    </w:p>
    <w:p w:rsidR="00B20610" w:rsidRPr="00B345E6" w:rsidRDefault="000C08C6" w:rsidP="002E3C7A">
      <w:pPr>
        <w:rPr>
          <w:lang w:val="es-ES"/>
        </w:rPr>
      </w:pPr>
      <w:r w:rsidRPr="00B345E6">
        <w:rPr>
          <w:lang w:val="es-ES"/>
        </w:rPr>
        <w:t>Glavni negativni uticaj u fazi eksploatacije je uticaj železnice na puteve migracije divljih životinja</w:t>
      </w:r>
      <w:r w:rsidR="00522855" w:rsidRPr="00B345E6">
        <w:rPr>
          <w:lang w:val="es-ES"/>
        </w:rPr>
        <w:t xml:space="preserve">. </w:t>
      </w:r>
      <w:r w:rsidRPr="00B345E6">
        <w:rPr>
          <w:lang w:val="es-ES"/>
        </w:rPr>
        <w:t>Postoje prolazi za životinje ispod pruge</w:t>
      </w:r>
      <w:r w:rsidR="00182532" w:rsidRPr="00B345E6">
        <w:rPr>
          <w:lang w:val="es-ES"/>
        </w:rPr>
        <w:t xml:space="preserve">. </w:t>
      </w:r>
      <w:r w:rsidRPr="00B345E6">
        <w:rPr>
          <w:lang w:val="es-ES"/>
        </w:rPr>
        <w:t>Pošto nisu na raspolaganju podaci o smrtnosti divljih životinja na pruzi</w:t>
      </w:r>
      <w:r w:rsidR="00182532" w:rsidRPr="00B345E6">
        <w:rPr>
          <w:lang w:val="es-ES"/>
        </w:rPr>
        <w:t xml:space="preserve">, </w:t>
      </w:r>
      <w:r w:rsidRPr="00B345E6">
        <w:rPr>
          <w:lang w:val="es-ES"/>
        </w:rPr>
        <w:t>teško je definisati stepen uticaja</w:t>
      </w:r>
      <w:r w:rsidR="00182532" w:rsidRPr="00B345E6">
        <w:rPr>
          <w:lang w:val="es-ES"/>
        </w:rPr>
        <w:t xml:space="preserve">, </w:t>
      </w:r>
      <w:r w:rsidRPr="00B345E6">
        <w:rPr>
          <w:lang w:val="es-ES"/>
        </w:rPr>
        <w:t>zbog čega se koristi isti nivo direk</w:t>
      </w:r>
      <w:r w:rsidR="00182532" w:rsidRPr="00B345E6">
        <w:rPr>
          <w:lang w:val="es-ES"/>
        </w:rPr>
        <w:t>t</w:t>
      </w:r>
      <w:r w:rsidRPr="00B345E6">
        <w:rPr>
          <w:lang w:val="es-ES"/>
        </w:rPr>
        <w:t>nog uticaja u svim varijantama</w:t>
      </w:r>
      <w:r w:rsidR="00182532" w:rsidRPr="00B345E6">
        <w:rPr>
          <w:lang w:val="es-ES"/>
        </w:rPr>
        <w:t xml:space="preserve">. </w:t>
      </w:r>
    </w:p>
    <w:p w:rsidR="00522855" w:rsidRPr="00B345E6" w:rsidRDefault="000C08C6" w:rsidP="002E3C7A">
      <w:pPr>
        <w:rPr>
          <w:lang w:val="es-ES"/>
        </w:rPr>
      </w:pPr>
      <w:r w:rsidRPr="00B345E6">
        <w:rPr>
          <w:lang w:val="es-ES"/>
        </w:rPr>
        <w:t>Drugi negativni uticaji uključuju sledeće</w:t>
      </w:r>
      <w:r w:rsidR="00522855" w:rsidRPr="00B345E6">
        <w:rPr>
          <w:lang w:val="es-ES"/>
        </w:rPr>
        <w:t xml:space="preserve">: </w:t>
      </w:r>
    </w:p>
    <w:p w:rsidR="00522855" w:rsidRPr="00B345E6" w:rsidRDefault="00074E25" w:rsidP="002E3C7A">
      <w:pPr>
        <w:pStyle w:val="ListParagraph2"/>
      </w:pPr>
      <w:r w:rsidRPr="00B345E6">
        <w:t>D</w:t>
      </w:r>
      <w:r w:rsidR="00522855" w:rsidRPr="00B345E6">
        <w:t>alja indirektna degradacija već bitno ugroženih i osiromaš</w:t>
      </w:r>
      <w:r w:rsidRPr="00B345E6">
        <w:t xml:space="preserve">enih okolnih životnih staništa sa sledećim efektima: </w:t>
      </w:r>
      <w:r w:rsidR="0020544E" w:rsidRPr="00B345E6">
        <w:t>sprečavanje vrsta da se ponovo kolonizuju u područjima gde su lokalno izumrle</w:t>
      </w:r>
      <w:r w:rsidRPr="00B345E6">
        <w:t xml:space="preserve">; </w:t>
      </w:r>
      <w:r w:rsidR="0020544E" w:rsidRPr="00B345E6">
        <w:t>ograničavanje pristupa sezonski raspoloživi</w:t>
      </w:r>
      <w:r w:rsidR="00F00D52" w:rsidRPr="00B345E6">
        <w:t>m</w:t>
      </w:r>
      <w:r w:rsidR="0020544E" w:rsidRPr="00B345E6">
        <w:t xml:space="preserve"> ili </w:t>
      </w:r>
      <w:r w:rsidR="00060FEA" w:rsidRPr="00B345E6">
        <w:t>veoma raštrkani</w:t>
      </w:r>
      <w:r w:rsidR="00F00D52" w:rsidRPr="00B345E6">
        <w:t>m</w:t>
      </w:r>
      <w:r w:rsidR="00060FEA" w:rsidRPr="00B345E6">
        <w:t xml:space="preserve"> resurs</w:t>
      </w:r>
      <w:r w:rsidR="00F00D52" w:rsidRPr="00B345E6">
        <w:t>im</w:t>
      </w:r>
      <w:r w:rsidR="00060FEA" w:rsidRPr="00B345E6">
        <w:t>a</w:t>
      </w:r>
      <w:r w:rsidRPr="00B345E6">
        <w:t xml:space="preserve">; </w:t>
      </w:r>
      <w:r w:rsidR="00060FEA" w:rsidRPr="00B345E6">
        <w:t xml:space="preserve">podela </w:t>
      </w:r>
      <w:r w:rsidR="00060FEA" w:rsidRPr="00B345E6">
        <w:lastRenderedPageBreak/>
        <w:t>velikih kontinualnih populac</w:t>
      </w:r>
      <w:r w:rsidRPr="00B345E6">
        <w:t>i</w:t>
      </w:r>
      <w:r w:rsidR="00060FEA" w:rsidRPr="00B345E6">
        <w:t>ja u manje i više izolovane populac</w:t>
      </w:r>
      <w:r w:rsidRPr="00B345E6">
        <w:t>i</w:t>
      </w:r>
      <w:r w:rsidR="00060FEA" w:rsidRPr="00B345E6">
        <w:t xml:space="preserve">je koje time postaju </w:t>
      </w:r>
      <w:r w:rsidR="008B670C" w:rsidRPr="00B345E6">
        <w:t xml:space="preserve">podložnije smanjenju razmnožavanja i kod kojih se </w:t>
      </w:r>
      <w:r w:rsidR="00F00D52" w:rsidRPr="00B345E6">
        <w:t xml:space="preserve">time </w:t>
      </w:r>
      <w:r w:rsidR="008B670C" w:rsidRPr="00B345E6">
        <w:t>povećava rizik smanjenja i izumiranja populacije</w:t>
      </w:r>
      <w:r w:rsidRPr="00B345E6">
        <w:t>.</w:t>
      </w:r>
    </w:p>
    <w:p w:rsidR="00B20610" w:rsidRPr="00B345E6" w:rsidRDefault="008B670C" w:rsidP="002E3C7A">
      <w:pPr>
        <w:pStyle w:val="ListParagraph2"/>
      </w:pPr>
      <w:r w:rsidRPr="00B345E6">
        <w:t xml:space="preserve">Nepovratno uništenje </w:t>
      </w:r>
      <w:r w:rsidR="00F00D52" w:rsidRPr="00B345E6">
        <w:t>nemigratorne faune ili faune koja se slabo kreće u području novog projekta, kao i u područjima pristupnih puteva, gradilišta, mestima rada teške opreme koja se koristi za iskopavanje i izgradnju</w:t>
      </w:r>
      <w:r w:rsidR="00B20610" w:rsidRPr="00B345E6">
        <w:t xml:space="preserve">, </w:t>
      </w:r>
      <w:r w:rsidR="00F00D52" w:rsidRPr="00B345E6">
        <w:t xml:space="preserve">terenskih depoa za privremeno skladištenje </w:t>
      </w:r>
      <w:r w:rsidR="00B20610" w:rsidRPr="00B345E6">
        <w:t>materi</w:t>
      </w:r>
      <w:r w:rsidR="00F00D52" w:rsidRPr="00B345E6">
        <w:t>j</w:t>
      </w:r>
      <w:r w:rsidR="00B20610" w:rsidRPr="00B345E6">
        <w:t>al</w:t>
      </w:r>
      <w:r w:rsidR="00F00D52" w:rsidRPr="00B345E6">
        <w:t>a</w:t>
      </w:r>
      <w:r w:rsidR="00B20610" w:rsidRPr="00B345E6">
        <w:t xml:space="preserve"> </w:t>
      </w:r>
      <w:r w:rsidR="00F00D52" w:rsidRPr="00B345E6">
        <w:t>koji se stvara iskopavanjem itd</w:t>
      </w:r>
      <w:r w:rsidR="00B20610" w:rsidRPr="00B345E6">
        <w:t xml:space="preserve">. </w:t>
      </w:r>
    </w:p>
    <w:p w:rsidR="00B20610" w:rsidRPr="00B345E6" w:rsidRDefault="00F00D52" w:rsidP="002E3C7A">
      <w:pPr>
        <w:pStyle w:val="ListParagraph2"/>
      </w:pPr>
      <w:r w:rsidRPr="00B345E6">
        <w:t>Ometanja zbog opštih aktivnosti</w:t>
      </w:r>
      <w:r w:rsidR="00B20610" w:rsidRPr="00B345E6">
        <w:t xml:space="preserve">, </w:t>
      </w:r>
      <w:r w:rsidR="00682612" w:rsidRPr="00B345E6">
        <w:t>noćnog osvetljenja, buke i vibracija u područjima iskopavanja</w:t>
      </w:r>
      <w:r w:rsidR="00B20610" w:rsidRPr="00B345E6">
        <w:t>/</w:t>
      </w:r>
      <w:r w:rsidR="00682612" w:rsidRPr="00B345E6">
        <w:t>gradnje što može da ometa sisare</w:t>
      </w:r>
      <w:r w:rsidR="00B20610" w:rsidRPr="00B345E6">
        <w:t xml:space="preserve">, </w:t>
      </w:r>
      <w:r w:rsidR="00682612" w:rsidRPr="00B345E6">
        <w:t>ptice i gmizavce koji su nastanjeni blizu ovih područja</w:t>
      </w:r>
      <w:r w:rsidR="00D75E2C" w:rsidRPr="00B345E6">
        <w:t>.</w:t>
      </w:r>
      <w:r w:rsidR="00682612" w:rsidRPr="00B345E6">
        <w:t xml:space="preserve"> </w:t>
      </w:r>
    </w:p>
    <w:p w:rsidR="00B20610" w:rsidRPr="00B345E6" w:rsidRDefault="00682612" w:rsidP="002E3C7A">
      <w:pPr>
        <w:pStyle w:val="ListParagraph2"/>
      </w:pPr>
      <w:r w:rsidRPr="00B345E6">
        <w:t>Izmena vodenih i</w:t>
      </w:r>
      <w:r w:rsidR="00B20610" w:rsidRPr="00B345E6">
        <w:t>/</w:t>
      </w:r>
      <w:r w:rsidRPr="00B345E6">
        <w:t>ili kopnenih staništa zbog zagađivanja ili morfoloških efekata</w:t>
      </w:r>
      <w:r w:rsidR="00D75E2C" w:rsidRPr="00B345E6">
        <w:t>.</w:t>
      </w:r>
    </w:p>
    <w:p w:rsidR="00074E25" w:rsidRPr="00B345E6" w:rsidRDefault="00682612" w:rsidP="002E3C7A">
      <w:pPr>
        <w:pStyle w:val="ListParagraph2"/>
      </w:pPr>
      <w:r w:rsidRPr="00B345E6">
        <w:t>Povećana smrtnost životinja zbog saobraćaja</w:t>
      </w:r>
      <w:r w:rsidR="00D75E2C" w:rsidRPr="00B345E6">
        <w:t>.</w:t>
      </w:r>
    </w:p>
    <w:p w:rsidR="00B20610" w:rsidRPr="00B345E6" w:rsidRDefault="00682612" w:rsidP="002E3C7A">
      <w:pPr>
        <w:pStyle w:val="ListParagraph2"/>
      </w:pPr>
      <w:r w:rsidRPr="00B345E6">
        <w:t>Stres</w:t>
      </w:r>
      <w:r w:rsidR="00B20610" w:rsidRPr="00B345E6">
        <w:t xml:space="preserve"> </w:t>
      </w:r>
      <w:r w:rsidRPr="00B345E6">
        <w:t>izazvan povećanim nivoima buke i vibracija kojima podležu ptice</w:t>
      </w:r>
      <w:r w:rsidR="00B20610" w:rsidRPr="00B345E6">
        <w:t xml:space="preserve">, </w:t>
      </w:r>
      <w:r w:rsidRPr="00B345E6">
        <w:t>slepi miševi i mali si</w:t>
      </w:r>
      <w:r w:rsidR="00AC5A17" w:rsidRPr="00B345E6">
        <w:t>sari</w:t>
      </w:r>
      <w:r w:rsidRPr="00B345E6">
        <w:t xml:space="preserve"> koji zbog toga mogu da se presele iz područja železnice</w:t>
      </w:r>
      <w:r w:rsidR="00B20610" w:rsidRPr="00B345E6">
        <w:t xml:space="preserve">. </w:t>
      </w:r>
    </w:p>
    <w:p w:rsidR="00B657B1" w:rsidRPr="00B345E6" w:rsidRDefault="00522855" w:rsidP="002E3C7A">
      <w:pPr>
        <w:rPr>
          <w:lang w:val="es-ES"/>
        </w:rPr>
      </w:pPr>
      <w:r w:rsidRPr="00B345E6">
        <w:rPr>
          <w:lang w:val="es-ES"/>
        </w:rPr>
        <w:t>U prvom redu posebno trpe podzemne forme kao što su krtica i slepo kuče, dve strogo zaštićene vrste fosorijalnih sisara, kao i jež, jer pruga prestavlja barijeru za njihove podzemne i nadzemne migracije i premeštanja. Spori</w:t>
      </w:r>
      <w:r w:rsidR="00B0317F" w:rsidRPr="00B345E6">
        <w:rPr>
          <w:lang w:val="es-ES"/>
        </w:rPr>
        <w:t>m</w:t>
      </w:r>
      <w:r w:rsidRPr="00B345E6">
        <w:rPr>
          <w:lang w:val="es-ES"/>
        </w:rPr>
        <w:t xml:space="preserve"> reptili</w:t>
      </w:r>
      <w:r w:rsidR="00B0317F" w:rsidRPr="00B345E6">
        <w:rPr>
          <w:lang w:val="es-ES"/>
        </w:rPr>
        <w:t>ma</w:t>
      </w:r>
      <w:r w:rsidRPr="00B345E6">
        <w:rPr>
          <w:lang w:val="es-ES"/>
        </w:rPr>
        <w:t xml:space="preserve"> kao što su kornjače, svi vodozemci, karnivori i papkari srednje veličine </w:t>
      </w:r>
      <w:r w:rsidR="00B0317F" w:rsidRPr="00B345E6">
        <w:rPr>
          <w:lang w:val="es-ES"/>
        </w:rPr>
        <w:t>potebni su adekvatni</w:t>
      </w:r>
      <w:r w:rsidRPr="00B345E6">
        <w:rPr>
          <w:lang w:val="es-ES"/>
        </w:rPr>
        <w:t xml:space="preserve"> prolaz</w:t>
      </w:r>
      <w:r w:rsidR="00B0317F" w:rsidRPr="00B345E6">
        <w:rPr>
          <w:lang w:val="es-ES"/>
        </w:rPr>
        <w:t>i</w:t>
      </w:r>
      <w:r w:rsidRPr="00B345E6">
        <w:rPr>
          <w:lang w:val="es-ES"/>
        </w:rPr>
        <w:t xml:space="preserve"> za zadovoljavanje svog načina života. </w:t>
      </w:r>
    </w:p>
    <w:p w:rsidR="00182532" w:rsidRPr="00B345E6" w:rsidRDefault="00522855" w:rsidP="002E3C7A">
      <w:pPr>
        <w:rPr>
          <w:lang w:val="es-ES"/>
        </w:rPr>
      </w:pPr>
      <w:r w:rsidRPr="00B345E6">
        <w:rPr>
          <w:lang w:val="es-ES"/>
        </w:rPr>
        <w:t xml:space="preserve">U naseljima kroz koja prolazi pruga, ona sama ili prateći železnički objekti čine optimalno skrovište za mnoge vrste guštera, ptica i sisara. Među njima u velikoj meri dominiraju kućni miš, sivi pacov, ali i slobodnoživeći primerci pasa i mačaka. Njihova brojnost je </w:t>
      </w:r>
      <w:r w:rsidR="00B657B1" w:rsidRPr="00B345E6">
        <w:rPr>
          <w:lang w:val="es-ES"/>
        </w:rPr>
        <w:t xml:space="preserve">izrazita </w:t>
      </w:r>
      <w:r w:rsidRPr="00B345E6">
        <w:rPr>
          <w:lang w:val="es-ES"/>
        </w:rPr>
        <w:t xml:space="preserve">u naseljima. Na mnogim mestima, naročito na obodima naselja, ali ponekad i pokraj obala reka, pa čak i u samim njihovim koritima lokalno stanovništvo baca otpad različitog porekla. Otpaci od hrane privlače mnoge vrste kičmenjaka radi direktne ili indirektne ishrane, što dodatno povećava njihovu brojnost i koncentraciju oko pruge dovodeći u rizik njihovo preživljavanje, ali i bezbedno odvijanje železničkog saobraćaja (u slučaju krupnijih vrsta sisara). </w:t>
      </w:r>
    </w:p>
    <w:p w:rsidR="00AC5A17" w:rsidRPr="00B345E6" w:rsidRDefault="00AC5A17" w:rsidP="000F3C03">
      <w:pPr>
        <w:pStyle w:val="Heading2"/>
      </w:pPr>
      <w:bookmarkStart w:id="154" w:name="_Toc2779366"/>
      <w:r w:rsidRPr="00B345E6">
        <w:t>Uticaji na pejzaž</w:t>
      </w:r>
      <w:bookmarkEnd w:id="154"/>
    </w:p>
    <w:p w:rsidR="00B13EE4" w:rsidRPr="002E3C7A" w:rsidRDefault="00AC5A17" w:rsidP="002E3C7A">
      <w:pPr>
        <w:rPr>
          <w:lang w:val="en-GB"/>
        </w:rPr>
      </w:pPr>
      <w:r w:rsidRPr="002E3C7A">
        <w:rPr>
          <w:lang w:val="en-GB"/>
        </w:rPr>
        <w:t xml:space="preserve">Uticaji na fizičku strukturu i estetiku pejzaža zavise od promena razmera i dimenzija, a koje se uvode zbog projektovanih struktura, u odnosu na postojeće karakteristike pejzaža </w:t>
      </w:r>
      <w:r w:rsidR="00B13EE4" w:rsidRPr="002E3C7A">
        <w:rPr>
          <w:lang w:val="en-GB"/>
        </w:rPr>
        <w:t>(</w:t>
      </w:r>
      <w:r w:rsidRPr="002E3C7A">
        <w:rPr>
          <w:lang w:val="en-GB"/>
        </w:rPr>
        <w:t>visina</w:t>
      </w:r>
      <w:r w:rsidR="00B13EE4" w:rsidRPr="002E3C7A">
        <w:rPr>
          <w:lang w:val="en-GB"/>
        </w:rPr>
        <w:t>, plan</w:t>
      </w:r>
      <w:r w:rsidRPr="002E3C7A">
        <w:rPr>
          <w:lang w:val="en-GB"/>
        </w:rPr>
        <w:t>ske</w:t>
      </w:r>
      <w:r w:rsidR="00B13EE4" w:rsidRPr="002E3C7A">
        <w:rPr>
          <w:lang w:val="en-GB"/>
        </w:rPr>
        <w:t xml:space="preserve"> dimen</w:t>
      </w:r>
      <w:r w:rsidRPr="002E3C7A">
        <w:rPr>
          <w:lang w:val="en-GB"/>
        </w:rPr>
        <w:t>zije i homogenost</w:t>
      </w:r>
      <w:r w:rsidR="00B13EE4" w:rsidRPr="002E3C7A">
        <w:rPr>
          <w:lang w:val="en-GB"/>
        </w:rPr>
        <w:t xml:space="preserve">). </w:t>
      </w:r>
    </w:p>
    <w:p w:rsidR="00B13EE4" w:rsidRPr="00B345E6" w:rsidRDefault="00AC5A17" w:rsidP="002E3C7A">
      <w:pPr>
        <w:rPr>
          <w:lang w:val="es-ES"/>
        </w:rPr>
      </w:pPr>
      <w:r w:rsidRPr="00B345E6">
        <w:rPr>
          <w:lang w:val="es-ES"/>
        </w:rPr>
        <w:t>Uticaj na vizueln</w:t>
      </w:r>
      <w:r w:rsidR="00F066B8" w:rsidRPr="00B345E6">
        <w:rPr>
          <w:lang w:val="es-ES"/>
        </w:rPr>
        <w:t>u percepciju</w:t>
      </w:r>
      <w:r w:rsidRPr="00B345E6">
        <w:rPr>
          <w:lang w:val="es-ES"/>
        </w:rPr>
        <w:t xml:space="preserve"> izgleda pejzaža kod</w:t>
      </w:r>
      <w:r w:rsidR="00F066B8" w:rsidRPr="00B345E6">
        <w:rPr>
          <w:lang w:val="es-ES"/>
        </w:rPr>
        <w:t xml:space="preserve"> receptora</w:t>
      </w:r>
      <w:r w:rsidRPr="00B345E6">
        <w:rPr>
          <w:lang w:val="es-ES"/>
        </w:rPr>
        <w:t xml:space="preserve">: ljudi koji žive u lokalnom naselju </w:t>
      </w:r>
      <w:r w:rsidR="00F066B8" w:rsidRPr="00B345E6">
        <w:rPr>
          <w:lang w:val="es-ES"/>
        </w:rPr>
        <w:t xml:space="preserve">– koji su osetljiviji </w:t>
      </w:r>
      <w:r w:rsidR="00B13EE4" w:rsidRPr="00B345E6">
        <w:rPr>
          <w:lang w:val="es-ES"/>
        </w:rPr>
        <w:t>recept</w:t>
      </w:r>
      <w:r w:rsidR="00F066B8" w:rsidRPr="00B345E6">
        <w:rPr>
          <w:lang w:val="es-ES"/>
        </w:rPr>
        <w:t>ori zbog stalne izloženosti projek</w:t>
      </w:r>
      <w:r w:rsidR="00B13EE4" w:rsidRPr="00B345E6">
        <w:rPr>
          <w:lang w:val="es-ES"/>
        </w:rPr>
        <w:t>t</w:t>
      </w:r>
      <w:r w:rsidR="00F066B8" w:rsidRPr="00B345E6">
        <w:rPr>
          <w:lang w:val="es-ES"/>
        </w:rPr>
        <w:t>u kada bude izgrađen; kao i kod manje osetljivih receptora</w:t>
      </w:r>
      <w:r w:rsidR="00B13EE4" w:rsidRPr="00B345E6">
        <w:rPr>
          <w:lang w:val="es-ES"/>
        </w:rPr>
        <w:t xml:space="preserve">. </w:t>
      </w:r>
    </w:p>
    <w:p w:rsidR="00B13EE4" w:rsidRPr="00B345E6" w:rsidRDefault="00AF4997" w:rsidP="002E3C7A">
      <w:pPr>
        <w:rPr>
          <w:lang w:val="es-ES"/>
        </w:rPr>
      </w:pPr>
      <w:r w:rsidRPr="00B345E6">
        <w:rPr>
          <w:lang w:val="es-ES"/>
        </w:rPr>
        <w:t xml:space="preserve">Svaka vrsta uticaja i značaj uticaja mogu da se razlikuju i treba da se procene u različitim sekcijama projekta u odnosu na prvobitne karakteristike pejzaža i verovatnoće prisustva </w:t>
      </w:r>
      <w:r w:rsidR="00B13EE4" w:rsidRPr="00B345E6">
        <w:rPr>
          <w:lang w:val="es-ES"/>
        </w:rPr>
        <w:t>recepto</w:t>
      </w:r>
      <w:r w:rsidR="00D45243" w:rsidRPr="00B345E6">
        <w:rPr>
          <w:lang w:val="es-ES"/>
        </w:rPr>
        <w:t>ra</w:t>
      </w:r>
      <w:r w:rsidR="00B13EE4" w:rsidRPr="00B345E6">
        <w:rPr>
          <w:lang w:val="es-ES"/>
        </w:rPr>
        <w:t xml:space="preserve">. </w:t>
      </w:r>
    </w:p>
    <w:p w:rsidR="000A4824" w:rsidRPr="00B345E6" w:rsidRDefault="000A4824" w:rsidP="002E3C7A">
      <w:pPr>
        <w:rPr>
          <w:lang w:val="es-ES"/>
        </w:rPr>
      </w:pPr>
      <w:r w:rsidRPr="00B345E6">
        <w:rPr>
          <w:lang w:val="es-ES"/>
        </w:rPr>
        <w:t xml:space="preserve">Predmetni projekat praniran je na već postojećoj pruzi Niš-Brestovac koja se proteže dolinom Južne Morave. Čitavom dužinom od Niša do Brestovac, pruga se nalazi na skoro zaravnjenom terenu. Izuzetak predstavljaju mostovi preko </w:t>
      </w:r>
      <w:r w:rsidR="00D75E2C" w:rsidRPr="00B345E6">
        <w:rPr>
          <w:lang w:val="es-ES"/>
        </w:rPr>
        <w:t xml:space="preserve">Knežićke </w:t>
      </w:r>
      <w:r w:rsidRPr="00B345E6">
        <w:rPr>
          <w:lang w:val="es-ES"/>
        </w:rPr>
        <w:t>rek</w:t>
      </w:r>
      <w:r w:rsidR="00D75E2C" w:rsidRPr="00B345E6">
        <w:rPr>
          <w:lang w:val="es-ES"/>
        </w:rPr>
        <w:t xml:space="preserve">e, </w:t>
      </w:r>
      <w:r w:rsidR="004F042B" w:rsidRPr="00B345E6">
        <w:rPr>
          <w:lang w:val="es-ES"/>
        </w:rPr>
        <w:t>Južn</w:t>
      </w:r>
      <w:r w:rsidR="00D75E2C" w:rsidRPr="00B345E6">
        <w:rPr>
          <w:lang w:val="es-ES"/>
        </w:rPr>
        <w:t>e</w:t>
      </w:r>
      <w:r w:rsidR="004F042B" w:rsidRPr="00B345E6">
        <w:rPr>
          <w:lang w:val="es-ES"/>
        </w:rPr>
        <w:t xml:space="preserve"> Morav</w:t>
      </w:r>
      <w:r w:rsidR="00D75E2C" w:rsidRPr="00B345E6">
        <w:rPr>
          <w:lang w:val="es-ES"/>
        </w:rPr>
        <w:t>e,</w:t>
      </w:r>
      <w:r w:rsidR="004F042B" w:rsidRPr="00B345E6">
        <w:rPr>
          <w:lang w:val="es-ES"/>
        </w:rPr>
        <w:t xml:space="preserve"> Topli</w:t>
      </w:r>
      <w:r w:rsidR="00D75E2C" w:rsidRPr="00B345E6">
        <w:rPr>
          <w:lang w:val="es-ES"/>
        </w:rPr>
        <w:t xml:space="preserve">čke reke i </w:t>
      </w:r>
      <w:r w:rsidR="004F042B" w:rsidRPr="00B345E6">
        <w:rPr>
          <w:lang w:val="es-ES"/>
        </w:rPr>
        <w:t>Pust</w:t>
      </w:r>
      <w:r w:rsidR="00D75E2C" w:rsidRPr="00B345E6">
        <w:rPr>
          <w:lang w:val="es-ES"/>
        </w:rPr>
        <w:t>e reke</w:t>
      </w:r>
      <w:r w:rsidR="004F042B" w:rsidRPr="00B345E6">
        <w:rPr>
          <w:lang w:val="es-ES"/>
        </w:rPr>
        <w:t xml:space="preserve">. </w:t>
      </w:r>
      <w:r w:rsidRPr="00B345E6">
        <w:rPr>
          <w:lang w:val="es-ES"/>
        </w:rPr>
        <w:t>Kroz oko 100 godina postojanja, pruga se integrisala u okolni predeo i postal</w:t>
      </w:r>
      <w:r w:rsidR="00D75E2C" w:rsidRPr="00B345E6">
        <w:rPr>
          <w:lang w:val="es-ES"/>
        </w:rPr>
        <w:t>a</w:t>
      </w:r>
      <w:r w:rsidRPr="00B345E6">
        <w:rPr>
          <w:lang w:val="es-ES"/>
        </w:rPr>
        <w:t xml:space="preserve"> je deo vizuelnog obeležja. </w:t>
      </w:r>
      <w:r w:rsidRPr="00B345E6">
        <w:rPr>
          <w:lang w:val="es-ES"/>
        </w:rPr>
        <w:lastRenderedPageBreak/>
        <w:t>Uklapanju pruge u prirodne i ruralne predele doprinosi zelena vegetacija. Trasa je znatno vidljiva jedino na područjima gde prolazi kroz naseljena mesta.</w:t>
      </w:r>
    </w:p>
    <w:p w:rsidR="00B13EE4" w:rsidRPr="00B345E6" w:rsidRDefault="00061779" w:rsidP="002E3C7A">
      <w:pPr>
        <w:rPr>
          <w:lang w:val="es-ES"/>
        </w:rPr>
      </w:pPr>
      <w:r w:rsidRPr="00B345E6">
        <w:rPr>
          <w:lang w:val="es-ES"/>
        </w:rPr>
        <w:t>Površina pejzaža je skoro ravna</w:t>
      </w:r>
      <w:r w:rsidR="00B13EE4" w:rsidRPr="00B345E6">
        <w:rPr>
          <w:lang w:val="es-ES"/>
        </w:rPr>
        <w:t xml:space="preserve">. </w:t>
      </w:r>
      <w:r w:rsidRPr="00B345E6">
        <w:rPr>
          <w:lang w:val="es-ES"/>
        </w:rPr>
        <w:t xml:space="preserve">Projekat će se sprovesti na već postojećoj pruzi </w:t>
      </w:r>
      <w:r w:rsidRPr="00B345E6">
        <w:rPr>
          <w:bCs/>
          <w:lang w:val="es-ES"/>
        </w:rPr>
        <w:t xml:space="preserve">i neće dodatno uticati na </w:t>
      </w:r>
      <w:r w:rsidRPr="00B345E6">
        <w:rPr>
          <w:lang w:val="es-ES"/>
        </w:rPr>
        <w:t>pejzaž</w:t>
      </w:r>
      <w:r w:rsidR="00B13EE4" w:rsidRPr="00B345E6">
        <w:rPr>
          <w:lang w:val="es-ES"/>
        </w:rPr>
        <w:t xml:space="preserve">. </w:t>
      </w:r>
      <w:r w:rsidRPr="00B345E6">
        <w:rPr>
          <w:lang w:val="es-ES"/>
        </w:rPr>
        <w:t>U principu se svi radovi rade na postojećoj pruzi, dakle, pejzaž se neće izmeniti više nego što je već izmenjen</w:t>
      </w:r>
      <w:r w:rsidR="00B13EE4" w:rsidRPr="00B345E6">
        <w:rPr>
          <w:lang w:val="es-ES"/>
        </w:rPr>
        <w:t>.</w:t>
      </w:r>
    </w:p>
    <w:p w:rsidR="00B13EE4" w:rsidRPr="00B345E6" w:rsidRDefault="00061779" w:rsidP="002E3C7A">
      <w:pPr>
        <w:pStyle w:val="Heading3"/>
        <w:rPr>
          <w:lang w:val="es-ES"/>
        </w:rPr>
      </w:pPr>
      <w:bookmarkStart w:id="155" w:name="_Toc2779367"/>
      <w:r w:rsidRPr="00B345E6">
        <w:rPr>
          <w:lang w:val="es-ES"/>
        </w:rPr>
        <w:t>Faza izgradnje</w:t>
      </w:r>
      <w:bookmarkEnd w:id="155"/>
    </w:p>
    <w:p w:rsidR="006F2E41" w:rsidRPr="00B345E6" w:rsidRDefault="0013290B" w:rsidP="002E3C7A">
      <w:pPr>
        <w:rPr>
          <w:lang w:val="es-ES"/>
        </w:rPr>
      </w:pPr>
      <w:r w:rsidRPr="00B345E6">
        <w:rPr>
          <w:lang w:val="es-ES"/>
        </w:rPr>
        <w:t>Očekuje se p</w:t>
      </w:r>
      <w:r w:rsidR="00061779" w:rsidRPr="00B345E6">
        <w:rPr>
          <w:lang w:val="es-ES"/>
        </w:rPr>
        <w:t>otencijalni uticaj za vreme faze izgradnje izazvan privremenim pomeranjem površinskog dela vegetac</w:t>
      </w:r>
      <w:r w:rsidR="000A4824" w:rsidRPr="00B345E6">
        <w:rPr>
          <w:lang w:val="es-ES"/>
        </w:rPr>
        <w:t>i</w:t>
      </w:r>
      <w:r w:rsidR="00061779" w:rsidRPr="00B345E6">
        <w:rPr>
          <w:lang w:val="es-ES"/>
        </w:rPr>
        <w:t>je</w:t>
      </w:r>
      <w:r w:rsidR="000A4824" w:rsidRPr="00B345E6">
        <w:rPr>
          <w:lang w:val="es-ES"/>
        </w:rPr>
        <w:t>,</w:t>
      </w:r>
      <w:r w:rsidR="006F2E41" w:rsidRPr="00B345E6">
        <w:rPr>
          <w:lang w:val="es-ES"/>
        </w:rPr>
        <w:t xml:space="preserve"> </w:t>
      </w:r>
      <w:r w:rsidR="00061779" w:rsidRPr="00B345E6">
        <w:rPr>
          <w:lang w:val="es-ES"/>
        </w:rPr>
        <w:t>naslagama materijala</w:t>
      </w:r>
      <w:r w:rsidR="00B13EE4" w:rsidRPr="00B345E6">
        <w:rPr>
          <w:lang w:val="es-ES"/>
        </w:rPr>
        <w:t xml:space="preserve">, </w:t>
      </w:r>
      <w:r w:rsidR="00061779" w:rsidRPr="00B345E6">
        <w:rPr>
          <w:lang w:val="es-ES"/>
        </w:rPr>
        <w:t>otpadom od radova</w:t>
      </w:r>
      <w:r w:rsidR="00116333" w:rsidRPr="00B345E6">
        <w:rPr>
          <w:lang w:val="es-ES"/>
        </w:rPr>
        <w:t xml:space="preserve">, </w:t>
      </w:r>
      <w:r w:rsidR="00061779" w:rsidRPr="00B345E6">
        <w:rPr>
          <w:lang w:val="es-ES"/>
        </w:rPr>
        <w:t>privremenim putevima</w:t>
      </w:r>
      <w:r w:rsidR="00116333" w:rsidRPr="00B345E6">
        <w:rPr>
          <w:lang w:val="es-ES"/>
        </w:rPr>
        <w:t xml:space="preserve">, </w:t>
      </w:r>
      <w:r w:rsidR="00061779" w:rsidRPr="00B345E6">
        <w:rPr>
          <w:lang w:val="es-ES"/>
        </w:rPr>
        <w:t>iskopavanjem</w:t>
      </w:r>
      <w:r w:rsidR="00116333" w:rsidRPr="00B345E6">
        <w:rPr>
          <w:lang w:val="es-ES"/>
        </w:rPr>
        <w:t xml:space="preserve">, </w:t>
      </w:r>
      <w:r w:rsidR="00061779" w:rsidRPr="00B345E6">
        <w:rPr>
          <w:lang w:val="es-ES"/>
        </w:rPr>
        <w:t>transportnim vozilima</w:t>
      </w:r>
      <w:r w:rsidR="00116333" w:rsidRPr="00B345E6">
        <w:rPr>
          <w:lang w:val="es-ES"/>
        </w:rPr>
        <w:t xml:space="preserve">, </w:t>
      </w:r>
      <w:r w:rsidR="00061779" w:rsidRPr="00B345E6">
        <w:rPr>
          <w:lang w:val="es-ES"/>
        </w:rPr>
        <w:t>teškim građevinskim mašinama</w:t>
      </w:r>
      <w:r w:rsidR="006F2E41" w:rsidRPr="00B345E6">
        <w:rPr>
          <w:lang w:val="es-ES"/>
        </w:rPr>
        <w:t xml:space="preserve">. </w:t>
      </w:r>
    </w:p>
    <w:p w:rsidR="00FA0218" w:rsidRPr="00B345E6" w:rsidRDefault="00061779" w:rsidP="002E3C7A">
      <w:pPr>
        <w:pStyle w:val="Heading3"/>
        <w:rPr>
          <w:lang w:val="es-ES"/>
        </w:rPr>
      </w:pPr>
      <w:bookmarkStart w:id="156" w:name="_Toc2779368"/>
      <w:r w:rsidRPr="00B345E6">
        <w:rPr>
          <w:lang w:val="es-ES"/>
        </w:rPr>
        <w:t>Faza eksploatacije</w:t>
      </w:r>
      <w:bookmarkEnd w:id="156"/>
    </w:p>
    <w:p w:rsidR="00FA0218" w:rsidRPr="00B345E6" w:rsidRDefault="00061779" w:rsidP="002E3C7A">
      <w:pPr>
        <w:rPr>
          <w:lang w:val="es-ES"/>
        </w:rPr>
      </w:pPr>
      <w:r w:rsidRPr="00B345E6">
        <w:rPr>
          <w:lang w:val="es-ES"/>
        </w:rPr>
        <w:t>Ne očekuje se dodatan uticaj na pejzaž jer će se projekat sprovesti na već postojećoj pruzi</w:t>
      </w:r>
      <w:r w:rsidR="00FA0218" w:rsidRPr="00B345E6">
        <w:rPr>
          <w:lang w:val="es-ES"/>
        </w:rPr>
        <w:t xml:space="preserve">. </w:t>
      </w:r>
      <w:r w:rsidRPr="00B345E6">
        <w:rPr>
          <w:lang w:val="es-ES"/>
        </w:rPr>
        <w:t>Za vreme faze eksploatacije neće biti novog uticaja na pejzaž</w:t>
      </w:r>
      <w:r w:rsidR="00FA0218" w:rsidRPr="00B345E6">
        <w:rPr>
          <w:lang w:val="es-ES"/>
        </w:rPr>
        <w:t>.</w:t>
      </w:r>
    </w:p>
    <w:p w:rsidR="00EA2678" w:rsidRPr="00B345E6" w:rsidRDefault="0013290B" w:rsidP="000F3C03">
      <w:pPr>
        <w:pStyle w:val="Heading2"/>
      </w:pPr>
      <w:bookmarkStart w:id="157" w:name="_Toc2779369"/>
      <w:r w:rsidRPr="00B345E6">
        <w:t>Upravljanje otpadom</w:t>
      </w:r>
      <w:bookmarkEnd w:id="157"/>
      <w:r w:rsidR="008B670C" w:rsidRPr="00B345E6">
        <w:rPr>
          <w:bCs/>
        </w:rPr>
        <w:tab/>
      </w:r>
    </w:p>
    <w:p w:rsidR="00EC20A3" w:rsidRPr="00B345E6" w:rsidRDefault="0013290B" w:rsidP="002E3C7A">
      <w:pPr>
        <w:rPr>
          <w:lang w:val="es-ES"/>
        </w:rPr>
      </w:pPr>
      <w:r w:rsidRPr="00B345E6">
        <w:rPr>
          <w:lang w:val="es-ES"/>
        </w:rPr>
        <w:t xml:space="preserve">Upravljanje </w:t>
      </w:r>
      <w:r w:rsidR="00D75E2C" w:rsidRPr="00B345E6">
        <w:rPr>
          <w:lang w:val="es-ES"/>
        </w:rPr>
        <w:t>komunalnim</w:t>
      </w:r>
      <w:r w:rsidRPr="00B345E6">
        <w:rPr>
          <w:lang w:val="es-ES"/>
        </w:rPr>
        <w:t xml:space="preserve"> otpadom je u potpunosti odgovornost lok</w:t>
      </w:r>
      <w:r w:rsidR="00EC20A3" w:rsidRPr="00B345E6">
        <w:rPr>
          <w:lang w:val="es-ES"/>
        </w:rPr>
        <w:t>al</w:t>
      </w:r>
      <w:r w:rsidRPr="00B345E6">
        <w:rPr>
          <w:lang w:val="es-ES"/>
        </w:rPr>
        <w:t>ne samouprave</w:t>
      </w:r>
      <w:r w:rsidR="00EC20A3" w:rsidRPr="00B345E6">
        <w:rPr>
          <w:lang w:val="es-ES"/>
        </w:rPr>
        <w:t xml:space="preserve">. </w:t>
      </w:r>
      <w:r w:rsidRPr="00B345E6">
        <w:rPr>
          <w:lang w:val="es-ES"/>
        </w:rPr>
        <w:t xml:space="preserve">Direktno je povezano sa </w:t>
      </w:r>
      <w:r w:rsidR="00EC20A3" w:rsidRPr="00B345E6">
        <w:rPr>
          <w:lang w:val="es-ES"/>
        </w:rPr>
        <w:t>regional</w:t>
      </w:r>
      <w:r w:rsidRPr="00B345E6">
        <w:rPr>
          <w:lang w:val="es-ES"/>
        </w:rPr>
        <w:t>nim</w:t>
      </w:r>
      <w:r w:rsidR="00EC20A3" w:rsidRPr="00B345E6">
        <w:rPr>
          <w:lang w:val="es-ES"/>
        </w:rPr>
        <w:t xml:space="preserve"> </w:t>
      </w:r>
      <w:r w:rsidRPr="00B345E6">
        <w:rPr>
          <w:lang w:val="es-ES"/>
        </w:rPr>
        <w:t>i loka</w:t>
      </w:r>
      <w:r w:rsidR="00EC20A3" w:rsidRPr="00B345E6">
        <w:rPr>
          <w:lang w:val="es-ES"/>
        </w:rPr>
        <w:t>l</w:t>
      </w:r>
      <w:r w:rsidRPr="00B345E6">
        <w:rPr>
          <w:lang w:val="es-ES"/>
        </w:rPr>
        <w:t>nim planovima upravljanja otpadom i treba da bude u skladu sa nac</w:t>
      </w:r>
      <w:r w:rsidR="00EC20A3" w:rsidRPr="00B345E6">
        <w:rPr>
          <w:lang w:val="es-ES"/>
        </w:rPr>
        <w:t>ional</w:t>
      </w:r>
      <w:r w:rsidRPr="00B345E6">
        <w:rPr>
          <w:lang w:val="es-ES"/>
        </w:rPr>
        <w:t>nim</w:t>
      </w:r>
      <w:r w:rsidR="00EC20A3" w:rsidRPr="00B345E6">
        <w:rPr>
          <w:lang w:val="es-ES"/>
        </w:rPr>
        <w:t xml:space="preserve"> strate</w:t>
      </w:r>
      <w:r w:rsidRPr="00B345E6">
        <w:rPr>
          <w:lang w:val="es-ES"/>
        </w:rPr>
        <w:t xml:space="preserve">škim dokumentima </w:t>
      </w:r>
      <w:r w:rsidR="00EC20A3" w:rsidRPr="00B345E6">
        <w:rPr>
          <w:rFonts w:ascii="Cambria Math" w:hAnsi="Cambria Math" w:cs="Cambria Math"/>
          <w:lang w:val="es-ES"/>
        </w:rPr>
        <w:t>‐</w:t>
      </w:r>
      <w:r w:rsidR="00EC20A3" w:rsidRPr="00B345E6">
        <w:rPr>
          <w:lang w:val="es-ES"/>
        </w:rPr>
        <w:t xml:space="preserve"> </w:t>
      </w:r>
      <w:r w:rsidRPr="00B345E6">
        <w:rPr>
          <w:lang w:val="es-ES"/>
        </w:rPr>
        <w:t>Nac</w:t>
      </w:r>
      <w:r w:rsidR="00EC20A3" w:rsidRPr="00B345E6">
        <w:rPr>
          <w:lang w:val="es-ES"/>
        </w:rPr>
        <w:t>ional</w:t>
      </w:r>
      <w:r w:rsidRPr="00B345E6">
        <w:rPr>
          <w:lang w:val="es-ES"/>
        </w:rPr>
        <w:t>n</w:t>
      </w:r>
      <w:r w:rsidR="00D75E2C" w:rsidRPr="00B345E6">
        <w:rPr>
          <w:lang w:val="es-ES"/>
        </w:rPr>
        <w:t>om</w:t>
      </w:r>
      <w:r w:rsidRPr="00B345E6">
        <w:rPr>
          <w:lang w:val="es-ES"/>
        </w:rPr>
        <w:t xml:space="preserve"> strategij</w:t>
      </w:r>
      <w:r w:rsidR="00D75E2C" w:rsidRPr="00B345E6">
        <w:rPr>
          <w:lang w:val="es-ES"/>
        </w:rPr>
        <w:t>om</w:t>
      </w:r>
      <w:r w:rsidRPr="00B345E6">
        <w:rPr>
          <w:lang w:val="es-ES"/>
        </w:rPr>
        <w:t xml:space="preserve"> za upravljanje otpadom i drug</w:t>
      </w:r>
      <w:r w:rsidR="00D75E2C" w:rsidRPr="00B345E6">
        <w:rPr>
          <w:lang w:val="es-ES"/>
        </w:rPr>
        <w:t>im</w:t>
      </w:r>
      <w:r w:rsidRPr="00B345E6">
        <w:rPr>
          <w:lang w:val="es-ES"/>
        </w:rPr>
        <w:t xml:space="preserve"> povezan</w:t>
      </w:r>
      <w:r w:rsidR="00D75E2C" w:rsidRPr="00B345E6">
        <w:rPr>
          <w:lang w:val="es-ES"/>
        </w:rPr>
        <w:t>im</w:t>
      </w:r>
      <w:r w:rsidRPr="00B345E6">
        <w:rPr>
          <w:lang w:val="es-ES"/>
        </w:rPr>
        <w:t xml:space="preserve"> dokument</w:t>
      </w:r>
      <w:r w:rsidR="00D75E2C" w:rsidRPr="00B345E6">
        <w:rPr>
          <w:lang w:val="es-ES"/>
        </w:rPr>
        <w:t>im</w:t>
      </w:r>
      <w:r w:rsidRPr="00B345E6">
        <w:rPr>
          <w:lang w:val="es-ES"/>
        </w:rPr>
        <w:t>a</w:t>
      </w:r>
      <w:r w:rsidR="00EC20A3" w:rsidRPr="00B345E6">
        <w:rPr>
          <w:lang w:val="es-ES"/>
        </w:rPr>
        <w:t xml:space="preserve">. </w:t>
      </w:r>
      <w:r w:rsidRPr="00B345E6">
        <w:rPr>
          <w:lang w:val="es-ES"/>
        </w:rPr>
        <w:t>Upravljanje otpadom uključuje generisanje otpada</w:t>
      </w:r>
      <w:r w:rsidR="00EC20A3" w:rsidRPr="00B345E6">
        <w:rPr>
          <w:lang w:val="es-ES"/>
        </w:rPr>
        <w:t xml:space="preserve">, </w:t>
      </w:r>
      <w:r w:rsidRPr="00B345E6">
        <w:rPr>
          <w:lang w:val="es-ES"/>
        </w:rPr>
        <w:t>selekcij</w:t>
      </w:r>
      <w:r w:rsidR="00D75E2C" w:rsidRPr="00B345E6">
        <w:rPr>
          <w:lang w:val="es-ES"/>
        </w:rPr>
        <w:t>u</w:t>
      </w:r>
      <w:r w:rsidRPr="00B345E6">
        <w:rPr>
          <w:lang w:val="es-ES"/>
        </w:rPr>
        <w:t xml:space="preserve"> različitih vrsta specijalnog otpada</w:t>
      </w:r>
      <w:r w:rsidR="00EC20A3" w:rsidRPr="00B345E6">
        <w:rPr>
          <w:lang w:val="es-ES"/>
        </w:rPr>
        <w:t xml:space="preserve">, </w:t>
      </w:r>
      <w:r w:rsidRPr="00B345E6">
        <w:rPr>
          <w:lang w:val="es-ES"/>
        </w:rPr>
        <w:t>sakupljanje otpada, transport, tretman</w:t>
      </w:r>
      <w:r w:rsidR="00EC20A3" w:rsidRPr="00B345E6">
        <w:rPr>
          <w:lang w:val="es-ES"/>
        </w:rPr>
        <w:t xml:space="preserve"> </w:t>
      </w:r>
      <w:r w:rsidRPr="00B345E6">
        <w:rPr>
          <w:lang w:val="es-ES"/>
        </w:rPr>
        <w:t>i konačno odlaganje na deponiji</w:t>
      </w:r>
      <w:r w:rsidR="00EC20A3" w:rsidRPr="00B345E6">
        <w:rPr>
          <w:lang w:val="es-ES"/>
        </w:rPr>
        <w:t>. Pro</w:t>
      </w:r>
      <w:r w:rsidRPr="00B345E6">
        <w:rPr>
          <w:lang w:val="es-ES"/>
        </w:rPr>
        <w:t>pisno upravljanje otpadom u skladu sa nac</w:t>
      </w:r>
      <w:r w:rsidR="00EC20A3" w:rsidRPr="00B345E6">
        <w:rPr>
          <w:lang w:val="es-ES"/>
        </w:rPr>
        <w:t>ional</w:t>
      </w:r>
      <w:r w:rsidRPr="00B345E6">
        <w:rPr>
          <w:lang w:val="es-ES"/>
        </w:rPr>
        <w:t>nim</w:t>
      </w:r>
      <w:r w:rsidR="00EC20A3" w:rsidRPr="00B345E6">
        <w:rPr>
          <w:lang w:val="es-ES"/>
        </w:rPr>
        <w:t xml:space="preserve"> </w:t>
      </w:r>
      <w:r w:rsidRPr="00B345E6">
        <w:rPr>
          <w:lang w:val="es-ES"/>
        </w:rPr>
        <w:t>i EU standardima</w:t>
      </w:r>
      <w:r w:rsidR="00EC20A3" w:rsidRPr="00B345E6">
        <w:rPr>
          <w:lang w:val="es-ES"/>
        </w:rPr>
        <w:t xml:space="preserve"> </w:t>
      </w:r>
      <w:r w:rsidRPr="00B345E6">
        <w:rPr>
          <w:lang w:val="es-ES"/>
        </w:rPr>
        <w:t>umanjiće uticaj otpada na tlo (koje se javlja nekontrolisanim bacanjem otpada), podzemne vode</w:t>
      </w:r>
      <w:r w:rsidR="00EC20A3" w:rsidRPr="00B345E6">
        <w:rPr>
          <w:lang w:val="es-ES"/>
        </w:rPr>
        <w:t xml:space="preserve"> (</w:t>
      </w:r>
      <w:r w:rsidRPr="00B345E6">
        <w:rPr>
          <w:lang w:val="es-ES"/>
        </w:rPr>
        <w:t>od direk</w:t>
      </w:r>
      <w:r w:rsidR="00EC20A3" w:rsidRPr="00B345E6">
        <w:rPr>
          <w:lang w:val="es-ES"/>
        </w:rPr>
        <w:t>t</w:t>
      </w:r>
      <w:r w:rsidRPr="00B345E6">
        <w:rPr>
          <w:lang w:val="es-ES"/>
        </w:rPr>
        <w:t xml:space="preserve">ne kontaminacije zbog </w:t>
      </w:r>
      <w:r w:rsidR="00EC20A3" w:rsidRPr="00B345E6">
        <w:rPr>
          <w:lang w:val="es-ES"/>
        </w:rPr>
        <w:t>n</w:t>
      </w:r>
      <w:r w:rsidRPr="00B345E6">
        <w:rPr>
          <w:lang w:val="es-ES"/>
        </w:rPr>
        <w:t>ek</w:t>
      </w:r>
      <w:r w:rsidR="00EC20A3" w:rsidRPr="00B345E6">
        <w:rPr>
          <w:lang w:val="es-ES"/>
        </w:rPr>
        <w:t>ontrol</w:t>
      </w:r>
      <w:r w:rsidRPr="00B345E6">
        <w:rPr>
          <w:lang w:val="es-ES"/>
        </w:rPr>
        <w:t>isanog bacanja otpada</w:t>
      </w:r>
      <w:r w:rsidR="00EC20A3" w:rsidRPr="00B345E6">
        <w:rPr>
          <w:lang w:val="es-ES"/>
        </w:rPr>
        <w:t xml:space="preserve">) </w:t>
      </w:r>
      <w:r w:rsidRPr="00B345E6">
        <w:rPr>
          <w:lang w:val="es-ES"/>
        </w:rPr>
        <w:t>i vazduh</w:t>
      </w:r>
      <w:r w:rsidR="00EC20A3" w:rsidRPr="00B345E6">
        <w:rPr>
          <w:lang w:val="es-ES"/>
        </w:rPr>
        <w:t xml:space="preserve">. </w:t>
      </w:r>
      <w:r w:rsidRPr="00B345E6">
        <w:rPr>
          <w:lang w:val="es-ES"/>
        </w:rPr>
        <w:t xml:space="preserve">Upravljanje otpadom je jedan od nacionalnih prioriteta i prioritet je </w:t>
      </w:r>
      <w:r w:rsidR="001A43E5" w:rsidRPr="00B345E6">
        <w:rPr>
          <w:lang w:val="es-ES"/>
        </w:rPr>
        <w:t xml:space="preserve">i </w:t>
      </w:r>
      <w:r w:rsidRPr="00B345E6">
        <w:rPr>
          <w:lang w:val="es-ES"/>
        </w:rPr>
        <w:t xml:space="preserve">za ovaj železnički projekat, </w:t>
      </w:r>
      <w:r w:rsidR="001A43E5" w:rsidRPr="00B345E6">
        <w:rPr>
          <w:lang w:val="es-ES"/>
        </w:rPr>
        <w:t>takođe</w:t>
      </w:r>
      <w:r w:rsidRPr="00B345E6">
        <w:rPr>
          <w:lang w:val="es-ES"/>
        </w:rPr>
        <w:t xml:space="preserve"> zbog činjenice što će se u toku rekonstrukcije železnice generisati različite vrste otpada za koje treba da se ustanovi odgovarajuća praksa upravljanja</w:t>
      </w:r>
      <w:r w:rsidR="00EC20A3" w:rsidRPr="00B345E6">
        <w:rPr>
          <w:lang w:val="es-ES"/>
        </w:rPr>
        <w:t>.</w:t>
      </w:r>
    </w:p>
    <w:p w:rsidR="00790ED4" w:rsidRPr="00B345E6" w:rsidRDefault="001A43E5" w:rsidP="002E3C7A">
      <w:pPr>
        <w:rPr>
          <w:lang w:val="es-ES"/>
        </w:rPr>
      </w:pPr>
      <w:r w:rsidRPr="00B345E6">
        <w:rPr>
          <w:lang w:val="es-ES"/>
        </w:rPr>
        <w:t xml:space="preserve">Upravljanje otpadom u Srbiji definisano je Zakonom o upravljanju otpadom koji je usvojen </w:t>
      </w:r>
      <w:r w:rsidR="00EC20A3" w:rsidRPr="00B345E6">
        <w:rPr>
          <w:lang w:val="es-ES"/>
        </w:rPr>
        <w:t xml:space="preserve">2009. </w:t>
      </w:r>
      <w:r w:rsidRPr="00B345E6">
        <w:rPr>
          <w:lang w:val="es-ES"/>
        </w:rPr>
        <w:t xml:space="preserve">godine. </w:t>
      </w:r>
    </w:p>
    <w:p w:rsidR="00EC20A3" w:rsidRPr="00B345E6" w:rsidRDefault="001A43E5" w:rsidP="002E3C7A">
      <w:pPr>
        <w:rPr>
          <w:rFonts w:eastAsia="Times New Roman"/>
          <w:lang w:val="es-ES"/>
        </w:rPr>
      </w:pPr>
      <w:r w:rsidRPr="00B345E6">
        <w:rPr>
          <w:lang w:val="es-ES"/>
        </w:rPr>
        <w:t>U sledećoj tabeli prikazane su vrste otpada koje se očekuju u fazi izgradnje i eksploatacije pruge</w:t>
      </w:r>
      <w:r w:rsidR="00EC20A3" w:rsidRPr="00B345E6">
        <w:rPr>
          <w:lang w:val="es-ES"/>
        </w:rPr>
        <w:t xml:space="preserve">, </w:t>
      </w:r>
      <w:r w:rsidRPr="00B345E6">
        <w:rPr>
          <w:lang w:val="es-ES"/>
        </w:rPr>
        <w:t xml:space="preserve">a koje su predstavljene u skladu sa </w:t>
      </w:r>
      <w:r w:rsidR="004612A5" w:rsidRPr="00B345E6">
        <w:rPr>
          <w:lang w:val="es-ES"/>
        </w:rPr>
        <w:t xml:space="preserve">Listom otpada </w:t>
      </w:r>
      <w:r w:rsidR="00EC20A3" w:rsidRPr="00B345E6">
        <w:rPr>
          <w:lang w:val="es-ES"/>
        </w:rPr>
        <w:t>(</w:t>
      </w:r>
      <w:r w:rsidR="00D75E2C" w:rsidRPr="00B345E6">
        <w:rPr>
          <w:lang w:val="es-ES"/>
        </w:rPr>
        <w:t>“</w:t>
      </w:r>
      <w:r w:rsidR="004612A5" w:rsidRPr="00B345E6">
        <w:rPr>
          <w:lang w:val="es-ES"/>
        </w:rPr>
        <w:t xml:space="preserve">Službeni glasnik </w:t>
      </w:r>
      <w:r w:rsidR="00EC20A3" w:rsidRPr="00B345E6">
        <w:rPr>
          <w:lang w:val="es-ES"/>
        </w:rPr>
        <w:t>RS</w:t>
      </w:r>
      <w:r w:rsidR="00D75E2C" w:rsidRPr="00B345E6">
        <w:rPr>
          <w:lang w:val="es-ES"/>
        </w:rPr>
        <w:t>”</w:t>
      </w:r>
      <w:r w:rsidR="00EC20A3" w:rsidRPr="00B345E6">
        <w:rPr>
          <w:lang w:val="es-ES"/>
        </w:rPr>
        <w:t xml:space="preserve">, </w:t>
      </w:r>
      <w:r w:rsidR="004612A5" w:rsidRPr="00B345E6">
        <w:rPr>
          <w:lang w:val="es-ES"/>
        </w:rPr>
        <w:t>br</w:t>
      </w:r>
      <w:r w:rsidR="00EC20A3" w:rsidRPr="00B345E6">
        <w:rPr>
          <w:lang w:val="es-ES"/>
        </w:rPr>
        <w:t>. 56/10).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8"/>
        <w:gridCol w:w="7067"/>
      </w:tblGrid>
      <w:tr w:rsidR="00416401" w:rsidRPr="00B345E6" w:rsidTr="00C70BC8">
        <w:tc>
          <w:tcPr>
            <w:tcW w:w="5000" w:type="pct"/>
            <w:gridSpan w:val="2"/>
            <w:vAlign w:val="center"/>
          </w:tcPr>
          <w:p w:rsidR="00416401" w:rsidRPr="00B345E6" w:rsidRDefault="00416401" w:rsidP="004A3A61">
            <w:pPr>
              <w:spacing w:before="120" w:after="120" w:line="240" w:lineRule="auto"/>
              <w:rPr>
                <w:rFonts w:eastAsia="Times New Roman" w:cs="Arial"/>
                <w:bCs/>
                <w:lang w:val="es-ES"/>
              </w:rPr>
            </w:pPr>
            <w:r w:rsidRPr="00B345E6">
              <w:rPr>
                <w:rFonts w:eastAsia="Times New Roman" w:cs="Arial"/>
                <w:bCs/>
                <w:lang w:val="es-ES"/>
              </w:rPr>
              <w:t>12 OTPADI OD OBLIKOVANJA I FIZIČKE I MEHANIČKE POVRŠINSKE OBRADE METALA I PLASTIKE</w:t>
            </w:r>
          </w:p>
        </w:tc>
      </w:tr>
      <w:tr w:rsidR="00416401" w:rsidRPr="00CB21DF" w:rsidTr="00C70BC8">
        <w:tc>
          <w:tcPr>
            <w:tcW w:w="1178" w:type="pct"/>
          </w:tcPr>
          <w:p w:rsidR="00416401" w:rsidRPr="00CB21DF" w:rsidRDefault="00416401" w:rsidP="004A3A61">
            <w:pPr>
              <w:autoSpaceDE w:val="0"/>
              <w:autoSpaceDN w:val="0"/>
              <w:adjustRightInd w:val="0"/>
              <w:spacing w:before="120" w:after="120" w:line="240" w:lineRule="auto"/>
              <w:rPr>
                <w:rFonts w:eastAsia="Times New Roman" w:cs="Arial"/>
              </w:rPr>
            </w:pPr>
            <w:r w:rsidRPr="00CB21DF">
              <w:rPr>
                <w:rFonts w:eastAsia="Times New Roman" w:cs="Arial"/>
              </w:rPr>
              <w:t>12 01 13</w:t>
            </w:r>
          </w:p>
        </w:tc>
        <w:tc>
          <w:tcPr>
            <w:tcW w:w="3822" w:type="pct"/>
          </w:tcPr>
          <w:p w:rsidR="00416401" w:rsidRPr="00CB21DF" w:rsidRDefault="00585864" w:rsidP="004A3A61">
            <w:pPr>
              <w:autoSpaceDE w:val="0"/>
              <w:autoSpaceDN w:val="0"/>
              <w:adjustRightInd w:val="0"/>
              <w:spacing w:before="120" w:after="120" w:line="240" w:lineRule="auto"/>
              <w:rPr>
                <w:rFonts w:eastAsia="Times New Roman" w:cs="Arial"/>
              </w:rPr>
            </w:pPr>
            <w:r w:rsidRPr="00CB21DF">
              <w:rPr>
                <w:rFonts w:eastAsia="Times New Roman" w:cs="Arial"/>
              </w:rPr>
              <w:t xml:space="preserve">Otpadi od zavarivanja </w:t>
            </w:r>
          </w:p>
        </w:tc>
      </w:tr>
      <w:tr w:rsidR="00D46CA8" w:rsidRPr="00CB21DF" w:rsidTr="00C70BC8">
        <w:tc>
          <w:tcPr>
            <w:tcW w:w="5000" w:type="pct"/>
            <w:gridSpan w:val="2"/>
          </w:tcPr>
          <w:p w:rsidR="00D46CA8" w:rsidRPr="00CB21DF" w:rsidRDefault="00D46CA8" w:rsidP="00A13CDD">
            <w:pPr>
              <w:autoSpaceDE w:val="0"/>
              <w:autoSpaceDN w:val="0"/>
              <w:adjustRightInd w:val="0"/>
              <w:spacing w:before="120" w:after="120" w:line="240" w:lineRule="auto"/>
              <w:rPr>
                <w:rFonts w:eastAsia="Times New Roman" w:cs="Arial"/>
              </w:rPr>
            </w:pPr>
            <w:r>
              <w:rPr>
                <w:rFonts w:eastAsia="Times New Roman" w:cs="Arial"/>
              </w:rPr>
              <w:t>13</w:t>
            </w:r>
            <w:r w:rsidR="00A13CDD">
              <w:rPr>
                <w:rFonts w:eastAsia="Times New Roman" w:cs="Arial"/>
              </w:rPr>
              <w:t xml:space="preserve">  OTPADI OD ULJA I OSTATAKA TEČNIH GORIVA (OSIM JESTIVIH ULJA I ONIH U POGLAVLJIMA 05, 12 I 19)</w:t>
            </w:r>
          </w:p>
        </w:tc>
      </w:tr>
      <w:tr w:rsidR="00A13CDD" w:rsidRPr="00B345E6" w:rsidTr="00D81471">
        <w:tc>
          <w:tcPr>
            <w:tcW w:w="1178" w:type="pct"/>
          </w:tcPr>
          <w:p w:rsidR="00A13CDD" w:rsidRPr="00CB21DF" w:rsidRDefault="00A13CDD" w:rsidP="00A13CDD">
            <w:pPr>
              <w:autoSpaceDE w:val="0"/>
              <w:autoSpaceDN w:val="0"/>
              <w:adjustRightInd w:val="0"/>
              <w:spacing w:before="120" w:after="120" w:line="240" w:lineRule="auto"/>
              <w:rPr>
                <w:rFonts w:eastAsia="Times New Roman" w:cs="Arial"/>
              </w:rPr>
            </w:pPr>
            <w:r>
              <w:rPr>
                <w:rFonts w:eastAsia="Times New Roman" w:cs="Arial"/>
              </w:rPr>
              <w:t>13 02</w:t>
            </w:r>
          </w:p>
        </w:tc>
        <w:tc>
          <w:tcPr>
            <w:tcW w:w="3822" w:type="pct"/>
          </w:tcPr>
          <w:p w:rsidR="00A13CDD" w:rsidRPr="00B345E6" w:rsidRDefault="00A13CDD" w:rsidP="00A13CDD">
            <w:pPr>
              <w:autoSpaceDE w:val="0"/>
              <w:autoSpaceDN w:val="0"/>
              <w:adjustRightInd w:val="0"/>
              <w:spacing w:before="120" w:after="120" w:line="240" w:lineRule="auto"/>
              <w:rPr>
                <w:rFonts w:eastAsia="Times New Roman" w:cs="Arial"/>
                <w:lang w:val="es-ES"/>
              </w:rPr>
            </w:pPr>
            <w:r w:rsidRPr="00B345E6">
              <w:rPr>
                <w:rFonts w:eastAsia="Times New Roman" w:cs="Arial"/>
                <w:lang w:val="es-ES"/>
              </w:rPr>
              <w:t>Otpadna motorna ulja, ulje za menjače i podmazivanje</w:t>
            </w:r>
          </w:p>
        </w:tc>
      </w:tr>
      <w:tr w:rsidR="00A13CDD" w:rsidRPr="00B345E6" w:rsidTr="00C70BC8">
        <w:tc>
          <w:tcPr>
            <w:tcW w:w="5000" w:type="pct"/>
            <w:gridSpan w:val="2"/>
          </w:tcPr>
          <w:p w:rsidR="00A13CDD" w:rsidRPr="00B345E6" w:rsidRDefault="00A13CDD" w:rsidP="004A3A61">
            <w:pPr>
              <w:autoSpaceDE w:val="0"/>
              <w:autoSpaceDN w:val="0"/>
              <w:adjustRightInd w:val="0"/>
              <w:spacing w:before="120" w:after="120" w:line="240" w:lineRule="auto"/>
              <w:rPr>
                <w:rFonts w:eastAsia="Times New Roman" w:cs="Arial"/>
                <w:lang w:val="es-ES"/>
              </w:rPr>
            </w:pPr>
            <w:r w:rsidRPr="00B345E6">
              <w:rPr>
                <w:rFonts w:eastAsia="Times New Roman" w:cs="Arial"/>
                <w:lang w:val="es-ES"/>
              </w:rPr>
              <w:lastRenderedPageBreak/>
              <w:t xml:space="preserve">15 </w:t>
            </w:r>
            <w:r w:rsidRPr="00B345E6">
              <w:rPr>
                <w:rFonts w:eastAsia="Times New Roman" w:cs="Arial"/>
                <w:bCs/>
                <w:lang w:val="es-ES"/>
              </w:rPr>
              <w:t>OTPAD OD AMBALAŽE, APSORBENTI, KRPE ZA BRISANJE, FILTERSKI MATERIJALI I ZAŠTITNE TKANINE, AKO NIJE DRUGAČIJE SPECIFICIRANO</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15 01</w:t>
            </w:r>
          </w:p>
        </w:tc>
        <w:tc>
          <w:tcPr>
            <w:tcW w:w="3822"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Ambalaža (uključujući posebno sakupljenu ambalažu u komunalnom otpadu)</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Pr>
                <w:rFonts w:eastAsia="Times New Roman" w:cs="Arial"/>
              </w:rPr>
              <w:t>15 02</w:t>
            </w:r>
          </w:p>
        </w:tc>
        <w:tc>
          <w:tcPr>
            <w:tcW w:w="3822" w:type="pct"/>
          </w:tcPr>
          <w:p w:rsidR="00A13CDD" w:rsidRPr="00CB21DF" w:rsidRDefault="00A13CDD" w:rsidP="004A3A61">
            <w:pPr>
              <w:autoSpaceDE w:val="0"/>
              <w:autoSpaceDN w:val="0"/>
              <w:adjustRightInd w:val="0"/>
              <w:spacing w:before="120" w:after="120" w:line="240" w:lineRule="auto"/>
              <w:rPr>
                <w:rFonts w:eastAsia="Times New Roman" w:cs="Arial"/>
              </w:rPr>
            </w:pPr>
            <w:r>
              <w:rPr>
                <w:rFonts w:eastAsia="Times New Roman" w:cs="Arial"/>
              </w:rPr>
              <w:t>Absorbenti, materijali za filtere (uključujući filtere za ulja koji nisu drugačuije specificirani), krpe za brisanje, zaštitan odeća, kontaminirani opasnim supstancama  (otpadne zauljene krpe)</w:t>
            </w:r>
          </w:p>
        </w:tc>
      </w:tr>
      <w:tr w:rsidR="00A13CDD" w:rsidRPr="00CB21DF" w:rsidTr="00C70BC8">
        <w:tc>
          <w:tcPr>
            <w:tcW w:w="5000" w:type="pct"/>
            <w:gridSpan w:val="2"/>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 xml:space="preserve">17 </w:t>
            </w:r>
            <w:r w:rsidRPr="00CB21DF">
              <w:rPr>
                <w:rFonts w:eastAsia="Times New Roman" w:cs="Arial"/>
                <w:bCs/>
              </w:rPr>
              <w:t>GRAĐEVINSKI OTPAD I OTPAD OD RUŠENJA (UKLJUČUJUĆI I ISKOPANU ZEMLJU SA KONTAMINIRANIH LOKACIJA</w:t>
            </w:r>
            <w:r w:rsidRPr="00CB21DF">
              <w:rPr>
                <w:rFonts w:eastAsia="Times New Roman" w:cs="Arial"/>
              </w:rPr>
              <w:t>)</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17 01 01</w:t>
            </w:r>
          </w:p>
        </w:tc>
        <w:tc>
          <w:tcPr>
            <w:tcW w:w="3822" w:type="pct"/>
          </w:tcPr>
          <w:p w:rsidR="00A13CDD" w:rsidRPr="00CB21DF" w:rsidRDefault="00A13CDD" w:rsidP="00D81471">
            <w:pPr>
              <w:autoSpaceDE w:val="0"/>
              <w:autoSpaceDN w:val="0"/>
              <w:adjustRightInd w:val="0"/>
              <w:spacing w:before="120" w:after="120" w:line="240" w:lineRule="auto"/>
              <w:rPr>
                <w:rFonts w:eastAsia="Times New Roman" w:cs="Arial"/>
              </w:rPr>
            </w:pPr>
            <w:r w:rsidRPr="00CB21DF">
              <w:rPr>
                <w:rFonts w:eastAsia="Times New Roman" w:cs="Arial"/>
              </w:rPr>
              <w:t>Beton</w:t>
            </w:r>
            <w:r>
              <w:rPr>
                <w:rFonts w:eastAsia="Times New Roman" w:cs="Arial"/>
              </w:rPr>
              <w:t xml:space="preserve"> (lomljeni beton, otpadni betonski pragovi, lomljeni betonski pragovi)</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Pr>
                <w:rFonts w:eastAsia="Times New Roman" w:cs="Arial"/>
              </w:rPr>
              <w:t>17 02 01</w:t>
            </w:r>
          </w:p>
        </w:tc>
        <w:tc>
          <w:tcPr>
            <w:tcW w:w="3822" w:type="pct"/>
          </w:tcPr>
          <w:p w:rsidR="00A13CDD" w:rsidRPr="00CB21DF" w:rsidRDefault="00A13CDD" w:rsidP="00D46CA8">
            <w:pPr>
              <w:autoSpaceDE w:val="0"/>
              <w:autoSpaceDN w:val="0"/>
              <w:adjustRightInd w:val="0"/>
              <w:spacing w:before="120" w:after="120" w:line="240" w:lineRule="auto"/>
              <w:rPr>
                <w:rFonts w:eastAsia="Times New Roman" w:cs="Arial"/>
              </w:rPr>
            </w:pPr>
            <w:r>
              <w:rPr>
                <w:rFonts w:eastAsia="Times New Roman" w:cs="Arial"/>
              </w:rPr>
              <w:t>Drvo (otpaci od tvrdog drveta, otpadna gradja skretnička, otpadna gradja mostovska, otpadni pragovi – hrastovi i bukovi)</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17 03</w:t>
            </w:r>
          </w:p>
        </w:tc>
        <w:tc>
          <w:tcPr>
            <w:tcW w:w="3822"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Bituminozne mešavine, katran i katranski proizvodi *)</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17 04</w:t>
            </w:r>
          </w:p>
        </w:tc>
        <w:tc>
          <w:tcPr>
            <w:tcW w:w="3822" w:type="pct"/>
          </w:tcPr>
          <w:p w:rsidR="00A13CDD" w:rsidRPr="00CB21DF" w:rsidRDefault="00A13CDD" w:rsidP="00D46CA8">
            <w:pPr>
              <w:autoSpaceDE w:val="0"/>
              <w:autoSpaceDN w:val="0"/>
              <w:adjustRightInd w:val="0"/>
              <w:spacing w:before="120" w:after="120" w:line="240" w:lineRule="auto"/>
              <w:rPr>
                <w:rFonts w:eastAsia="Times New Roman" w:cs="Arial"/>
              </w:rPr>
            </w:pPr>
            <w:r w:rsidRPr="00CB21DF">
              <w:rPr>
                <w:rFonts w:eastAsia="Times New Roman" w:cs="Arial"/>
              </w:rPr>
              <w:t>Metali (uključujući i njihove legure)</w:t>
            </w:r>
            <w:r>
              <w:rPr>
                <w:rFonts w:eastAsia="Times New Roman" w:cs="Arial"/>
              </w:rPr>
              <w:t xml:space="preserve"> (otpadne šine, skretnički delovi, koloseci pribor, gvoždje od starih mostova, i razne vrste otpadnog metala itd.)</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17 05 04</w:t>
            </w:r>
          </w:p>
        </w:tc>
        <w:tc>
          <w:tcPr>
            <w:tcW w:w="3822"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Zemlja i kamen</w:t>
            </w:r>
            <w:r>
              <w:rPr>
                <w:rFonts w:eastAsia="Times New Roman" w:cs="Arial"/>
              </w:rPr>
              <w:t xml:space="preserve"> (zemlja od iskopavanja)</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17 06 04</w:t>
            </w:r>
          </w:p>
        </w:tc>
        <w:tc>
          <w:tcPr>
            <w:tcW w:w="3822" w:type="pct"/>
          </w:tcPr>
          <w:p w:rsidR="00A13CDD" w:rsidRPr="00CB21DF" w:rsidRDefault="00A13CDD" w:rsidP="004A3A61">
            <w:pPr>
              <w:autoSpaceDE w:val="0"/>
              <w:autoSpaceDN w:val="0"/>
              <w:adjustRightInd w:val="0"/>
              <w:spacing w:before="120" w:after="120" w:line="240" w:lineRule="auto"/>
              <w:rPr>
                <w:rFonts w:eastAsia="Times New Roman" w:cs="Arial"/>
              </w:rPr>
            </w:pPr>
            <w:r>
              <w:rPr>
                <w:rFonts w:eastAsia="Times New Roman" w:cs="Arial"/>
              </w:rPr>
              <w:t>I</w:t>
            </w:r>
            <w:r w:rsidRPr="00CB21DF">
              <w:rPr>
                <w:rFonts w:eastAsia="Times New Roman" w:cs="Arial"/>
              </w:rPr>
              <w:t xml:space="preserve">zolacioni materijali </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17 09 04</w:t>
            </w:r>
          </w:p>
        </w:tc>
        <w:tc>
          <w:tcPr>
            <w:tcW w:w="3822" w:type="pct"/>
          </w:tcPr>
          <w:p w:rsidR="00A13CDD" w:rsidRPr="00CB21DF" w:rsidRDefault="00A13CDD" w:rsidP="00D81471">
            <w:pPr>
              <w:autoSpaceDE w:val="0"/>
              <w:autoSpaceDN w:val="0"/>
              <w:adjustRightInd w:val="0"/>
              <w:spacing w:before="120" w:after="120" w:line="240" w:lineRule="auto"/>
              <w:rPr>
                <w:rFonts w:eastAsia="Times New Roman" w:cs="Arial"/>
              </w:rPr>
            </w:pPr>
            <w:r w:rsidRPr="00CB21DF">
              <w:rPr>
                <w:rFonts w:eastAsia="Times New Roman" w:cs="Arial"/>
              </w:rPr>
              <w:t>Mešani otpad od građenja i rušenja</w:t>
            </w:r>
            <w:r>
              <w:rPr>
                <w:rFonts w:eastAsia="Times New Roman" w:cs="Arial"/>
              </w:rPr>
              <w:t xml:space="preserve"> (otpadni tucanik)</w:t>
            </w:r>
          </w:p>
        </w:tc>
      </w:tr>
      <w:tr w:rsidR="00A13CDD" w:rsidRPr="00CB21DF" w:rsidTr="00C70BC8">
        <w:tc>
          <w:tcPr>
            <w:tcW w:w="5000" w:type="pct"/>
            <w:gridSpan w:val="2"/>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 xml:space="preserve">20 </w:t>
            </w:r>
            <w:r w:rsidRPr="00CB21DF">
              <w:rPr>
                <w:rFonts w:eastAsia="Times New Roman" w:cs="Arial"/>
                <w:bCs/>
              </w:rPr>
              <w:t>KOMUNALNI OTPADI (KUĆNI OTPAD I SLIČNI KOMERCIJALNI I INDUSTRIJSKI OTPADI), UKLJUČUJUĆI ODVOJENO SAKUPLJENE FRAKCIJE</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20 01</w:t>
            </w:r>
          </w:p>
        </w:tc>
        <w:tc>
          <w:tcPr>
            <w:tcW w:w="3822"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Odvojeno sakupljene frakcije *)</w:t>
            </w:r>
            <w:r>
              <w:rPr>
                <w:rFonts w:eastAsia="Times New Roman" w:cs="Arial"/>
              </w:rPr>
              <w:t xml:space="preserve"> (električni i elektronski otpad, fluorescentne cevi koje sadrže živu, papir i karton, tekstil, otpadni kablovi)</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20 02 01</w:t>
            </w:r>
          </w:p>
        </w:tc>
        <w:tc>
          <w:tcPr>
            <w:tcW w:w="3822"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Biodegradabilni otpad</w:t>
            </w:r>
            <w:r>
              <w:rPr>
                <w:rFonts w:eastAsia="Times New Roman" w:cs="Arial"/>
              </w:rPr>
              <w:t xml:space="preserve"> </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20 03 01</w:t>
            </w:r>
          </w:p>
        </w:tc>
        <w:tc>
          <w:tcPr>
            <w:tcW w:w="3822"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Mešani komunalni otpad</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20 03 04</w:t>
            </w:r>
          </w:p>
        </w:tc>
        <w:tc>
          <w:tcPr>
            <w:tcW w:w="3822"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Muljevi iz septičkih jama</w:t>
            </w:r>
          </w:p>
        </w:tc>
      </w:tr>
      <w:tr w:rsidR="00A13CDD" w:rsidRPr="00CB21DF" w:rsidTr="00C70BC8">
        <w:tc>
          <w:tcPr>
            <w:tcW w:w="1178"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20 03 07</w:t>
            </w:r>
          </w:p>
        </w:tc>
        <w:tc>
          <w:tcPr>
            <w:tcW w:w="3822" w:type="pct"/>
          </w:tcPr>
          <w:p w:rsidR="00A13CDD" w:rsidRPr="00CB21DF" w:rsidRDefault="00A13CDD" w:rsidP="004A3A61">
            <w:pPr>
              <w:autoSpaceDE w:val="0"/>
              <w:autoSpaceDN w:val="0"/>
              <w:adjustRightInd w:val="0"/>
              <w:spacing w:before="120" w:after="120" w:line="240" w:lineRule="auto"/>
              <w:rPr>
                <w:rFonts w:eastAsia="Times New Roman" w:cs="Arial"/>
              </w:rPr>
            </w:pPr>
            <w:r w:rsidRPr="00CB21DF">
              <w:rPr>
                <w:rFonts w:eastAsia="Times New Roman" w:cs="Arial"/>
              </w:rPr>
              <w:t>Kabasti otpad</w:t>
            </w:r>
          </w:p>
        </w:tc>
      </w:tr>
    </w:tbl>
    <w:p w:rsidR="00F9320F" w:rsidRDefault="00F9320F" w:rsidP="002E3C7A">
      <w:pPr>
        <w:pStyle w:val="NoSpacing"/>
      </w:pPr>
      <w:r w:rsidRPr="008014C8">
        <w:t>Tabela 8.1. Lista otpada</w:t>
      </w:r>
    </w:p>
    <w:p w:rsidR="00D81471" w:rsidRDefault="00D81471" w:rsidP="00F9320F">
      <w:pPr>
        <w:autoSpaceDE w:val="0"/>
        <w:autoSpaceDN w:val="0"/>
        <w:adjustRightInd w:val="0"/>
        <w:spacing w:after="120" w:line="240" w:lineRule="auto"/>
        <w:rPr>
          <w:rFonts w:eastAsia="Times New Roman" w:cs="Arial"/>
        </w:rPr>
      </w:pPr>
    </w:p>
    <w:p w:rsidR="00790ED4" w:rsidRDefault="00790ED4" w:rsidP="002E3C7A">
      <w:r>
        <w:t>Smernice za upravljanje otpadom koji nastaje u fazi izvodjenja gradjevinskih radova, a kasnije i u toku održavanja buduće pruge, proističu iz zakonske regulative iz oblasti upravljanja otpadom i Uputstva o upravljanju otpadom u AD “</w:t>
      </w:r>
      <w:r w:rsidR="003B7AB3">
        <w:t xml:space="preserve">Infrastruktura železnice </w:t>
      </w:r>
      <w:r>
        <w:t xml:space="preserve">Srbije”. </w:t>
      </w:r>
    </w:p>
    <w:p w:rsidR="00790ED4" w:rsidRDefault="00790ED4" w:rsidP="002E3C7A">
      <w:r w:rsidRPr="00A13CDD">
        <w:t>Uputstvo o upravljanju otpadom u AD “</w:t>
      </w:r>
      <w:r w:rsidR="00121D64">
        <w:t>Infrastruktura ž</w:t>
      </w:r>
      <w:r w:rsidRPr="00A13CDD">
        <w:t>eleznice Srbije”</w:t>
      </w:r>
      <w:r w:rsidR="00D81471" w:rsidRPr="00A13CDD">
        <w:t xml:space="preserve"> doneto je 2011. godine, i reguliše način upravljanja i sprovodjenje propisanih mera od nastajanja otpada, do njegovog konačnog tretmana ili odlaganja, u skladu sa Zakonom o upravljanju otpadom. (“Sl. glasnik RS”, br. 36/09, 88/10</w:t>
      </w:r>
      <w:r w:rsidR="00ED07AC">
        <w:t>, 14/16</w:t>
      </w:r>
      <w:r w:rsidR="00D81471" w:rsidRPr="00A13CDD">
        <w:t>)</w:t>
      </w:r>
      <w:r w:rsidRPr="00A13CDD">
        <w:t xml:space="preserve">. </w:t>
      </w:r>
      <w:r w:rsidR="00A13CDD">
        <w:t>“</w:t>
      </w:r>
      <w:r w:rsidR="00853284">
        <w:t>Infrastruktura ž</w:t>
      </w:r>
      <w:r w:rsidR="00A13CDD">
        <w:t>eleznic</w:t>
      </w:r>
      <w:r w:rsidR="00121D64">
        <w:t>e</w:t>
      </w:r>
      <w:r w:rsidR="00A13CDD">
        <w:t xml:space="preserve"> Srbije” dužn</w:t>
      </w:r>
      <w:r w:rsidR="00853284">
        <w:t>a</w:t>
      </w:r>
      <w:r w:rsidR="00A13CDD">
        <w:t xml:space="preserve"> </w:t>
      </w:r>
      <w:r w:rsidR="00853284">
        <w:t xml:space="preserve">je </w:t>
      </w:r>
      <w:r w:rsidR="00A13CDD">
        <w:t xml:space="preserve">da sa otpadom postupaju na način propisan Zakonom o upravljanju otpadom, a bliže propisan ovim Uputstvom. Ukoliko su izvodjači </w:t>
      </w:r>
      <w:r w:rsidR="00A13CDD">
        <w:lastRenderedPageBreak/>
        <w:t>radova na železnici potencijalni generator otpada, njihove obaveze u postupanju sa otpadnim materijaloj se regulišu posebnim članom Ugovora i zakonskom regulativom iz oblasti upravljanja otpadom.</w:t>
      </w:r>
    </w:p>
    <w:p w:rsidR="00A13CDD" w:rsidRPr="00A13CDD" w:rsidRDefault="00A13CDD" w:rsidP="002E3C7A">
      <w:r>
        <w:t>Izvodjači radova koji pri održavanju infrastru</w:t>
      </w:r>
      <w:r w:rsidR="00A7516A">
        <w:t>k</w:t>
      </w:r>
      <w:r>
        <w:t>ture stvaraju otpad, dužni su da nastali otpad razvrstaju, pakuju, obeleže, transportuju i odlože u privremena skladišta vlasnika otpada, tj. “</w:t>
      </w:r>
      <w:r w:rsidR="00853284">
        <w:t xml:space="preserve">Infrastruktura </w:t>
      </w:r>
      <w:r w:rsidR="00121D64">
        <w:t>železnice</w:t>
      </w:r>
      <w:r w:rsidR="00853284">
        <w:t xml:space="preserve"> </w:t>
      </w:r>
      <w:r>
        <w:t xml:space="preserve">Srbije”. </w:t>
      </w:r>
    </w:p>
    <w:p w:rsidR="00D81471" w:rsidRPr="00A13CDD" w:rsidRDefault="00D81471" w:rsidP="002E3C7A">
      <w:r w:rsidRPr="00A13CDD">
        <w:t>Prema Uputstvu, “Sekundarne sirovine koje su dobijene izvodjenjem radova na održavanju železničke infrastru</w:t>
      </w:r>
      <w:r w:rsidR="00A7516A">
        <w:t>k</w:t>
      </w:r>
      <w:r w:rsidRPr="00A13CDD">
        <w:t>ture (stari tucanik, stari drveni pragovi, otpadno drvo, otpadni limovi i čelik, stare šine, kolosečni pribor i stari skretnički delovi) privremeno se skladište na posebno odredjenim lokacijama za takvu vrstu otpada.”</w:t>
      </w:r>
    </w:p>
    <w:p w:rsidR="00D81471" w:rsidRPr="00B345E6" w:rsidRDefault="00D81471" w:rsidP="002E3C7A">
      <w:pPr>
        <w:rPr>
          <w:lang w:val="es-ES"/>
        </w:rPr>
      </w:pPr>
      <w:r w:rsidRPr="00B345E6">
        <w:rPr>
          <w:lang w:val="es-ES"/>
        </w:rPr>
        <w:t>Privremena skladišta otpada koji se koristi kao sekundarna sirovina</w:t>
      </w:r>
      <w:r w:rsidR="00927CDA" w:rsidRPr="00B345E6">
        <w:rPr>
          <w:lang w:val="es-ES"/>
        </w:rPr>
        <w:t>, moraju da:</w:t>
      </w:r>
    </w:p>
    <w:p w:rsidR="00927CDA" w:rsidRPr="00B345E6" w:rsidRDefault="00927CDA" w:rsidP="002E3C7A">
      <w:pPr>
        <w:pStyle w:val="ListParagraph2"/>
      </w:pPr>
      <w:r w:rsidRPr="00B345E6">
        <w:t>Budu ogradjena metalnom ogradom visine preko 2 m, sa stabilnom i nepropusnom podlogom, sa odgovarajućom zaštitom od atmosferskih uticaja;</w:t>
      </w:r>
    </w:p>
    <w:p w:rsidR="00927CDA" w:rsidRPr="00B345E6" w:rsidRDefault="00927CDA" w:rsidP="002E3C7A">
      <w:pPr>
        <w:pStyle w:val="ListParagraph2"/>
      </w:pPr>
      <w:r w:rsidRPr="00B345E6">
        <w:t>Imaju system za potpuni kontrolisani prihvat atmosferske vode sa svih manipulativnih površina, sa nivelisanim terenom i prihvatnim kanalima i šahtama;</w:t>
      </w:r>
    </w:p>
    <w:p w:rsidR="00927CDA" w:rsidRPr="00B345E6" w:rsidRDefault="00927CDA" w:rsidP="002E3C7A">
      <w:pPr>
        <w:pStyle w:val="ListParagraph2"/>
      </w:pPr>
      <w:r w:rsidRPr="00B345E6">
        <w:t>Poseduju system za zaštitu od požara;</w:t>
      </w:r>
    </w:p>
    <w:p w:rsidR="00927CDA" w:rsidRPr="00B345E6" w:rsidRDefault="00927CDA" w:rsidP="002E3C7A">
      <w:pPr>
        <w:pStyle w:val="ListParagraph2"/>
        <w:rPr>
          <w:lang w:val="fr-FR"/>
        </w:rPr>
      </w:pPr>
      <w:r w:rsidRPr="00B345E6">
        <w:rPr>
          <w:lang w:val="fr-FR"/>
        </w:rPr>
        <w:t>Budu u skladu sa posebnim propisima.</w:t>
      </w:r>
    </w:p>
    <w:p w:rsidR="00790ED4" w:rsidRPr="00B345E6" w:rsidRDefault="0049727E" w:rsidP="002E3C7A">
      <w:pPr>
        <w:rPr>
          <w:lang w:val="fr-FR"/>
        </w:rPr>
      </w:pPr>
      <w:r w:rsidRPr="00B345E6">
        <w:rPr>
          <w:lang w:val="fr-FR"/>
        </w:rPr>
        <w:t>Stara čelična strugotina, stari bakar, aluminijum i drugi emtali, kao i stari kablovi, silicijum bakarna žica, stari gus i kočione papuče, odlažu se u kontejnerima ili na posebno odredjenim mestima u privremenim skladištima, koji su odredjeni za odlaganje te vrste otpada uz poštovanje postupaka za odlaganje otpada.</w:t>
      </w:r>
    </w:p>
    <w:p w:rsidR="0049727E" w:rsidRPr="00B345E6" w:rsidRDefault="0049727E" w:rsidP="002E3C7A">
      <w:pPr>
        <w:rPr>
          <w:lang w:val="fr-FR"/>
        </w:rPr>
      </w:pPr>
      <w:r w:rsidRPr="00B345E6">
        <w:rPr>
          <w:lang w:val="fr-FR"/>
        </w:rPr>
        <w:t>Privremeno skladištenje opasnog otpada se vrši na način kojim se obezbedjuje najmanji rizik ugrožavanja života i zdravlja ljudi, kao i smanjenje rizika po životnu sredinu. Privr</w:t>
      </w:r>
      <w:r w:rsidR="00A7516A" w:rsidRPr="00B345E6">
        <w:rPr>
          <w:lang w:val="fr-FR"/>
        </w:rPr>
        <w:t>e</w:t>
      </w:r>
      <w:r w:rsidRPr="00B345E6">
        <w:rPr>
          <w:lang w:val="fr-FR"/>
        </w:rPr>
        <w:t>meno skladište opasnog otpada mora biti izgradjeno u skladu sa zakonom i podzakonskim propisima kojima se uredjuje planiranje i izgradnja, zakonskom regulativom iz oblasti zaštite životne sredine, kao i sa tehničim zahtevima i standardima.</w:t>
      </w:r>
    </w:p>
    <w:p w:rsidR="000618FF" w:rsidRPr="00B345E6" w:rsidRDefault="000618FF" w:rsidP="002E3C7A">
      <w:pPr>
        <w:rPr>
          <w:lang w:val="fr-FR"/>
        </w:rPr>
      </w:pPr>
      <w:r w:rsidRPr="00B345E6">
        <w:rPr>
          <w:lang w:val="fr-FR"/>
        </w:rPr>
        <w:t xml:space="preserve">Skladištenje otpada u tečnom stanju se vrši u posudi za skladištenje sa nepropusnom tankvanom, koja može da primi celokupnu količinu otpada u slučaju udesa (procurivanja). </w:t>
      </w:r>
    </w:p>
    <w:p w:rsidR="000618FF" w:rsidRPr="00B345E6" w:rsidRDefault="000618FF" w:rsidP="002E3C7A">
      <w:pPr>
        <w:rPr>
          <w:lang w:val="fr-FR"/>
        </w:rPr>
      </w:pPr>
      <w:r w:rsidRPr="00B345E6">
        <w:rPr>
          <w:lang w:val="fr-FR"/>
        </w:rPr>
        <w:t>Skladištenje otpada u praškas</w:t>
      </w:r>
      <w:r w:rsidR="00A7516A" w:rsidRPr="00B345E6">
        <w:rPr>
          <w:lang w:val="fr-FR"/>
        </w:rPr>
        <w:t>t</w:t>
      </w:r>
      <w:r w:rsidRPr="00B345E6">
        <w:rPr>
          <w:lang w:val="fr-FR"/>
        </w:rPr>
        <w:t>om stanju se vrši na način kojim se obezbedjuje zaštita od zaprašivanja okolnog prostora, kao i sprečavanja dejstva atmosferilija.</w:t>
      </w:r>
    </w:p>
    <w:p w:rsidR="00EA2678" w:rsidRPr="00B345E6" w:rsidRDefault="004612A5" w:rsidP="00F41AF6">
      <w:pPr>
        <w:pStyle w:val="Heading3"/>
        <w:rPr>
          <w:lang w:val="fr-FR"/>
        </w:rPr>
      </w:pPr>
      <w:bookmarkStart w:id="158" w:name="_Toc2779370"/>
      <w:r w:rsidRPr="00B345E6">
        <w:rPr>
          <w:lang w:val="fr-FR"/>
        </w:rPr>
        <w:t>Faza izgradnje</w:t>
      </w:r>
      <w:bookmarkEnd w:id="158"/>
    </w:p>
    <w:p w:rsidR="00204D62" w:rsidRPr="00B345E6" w:rsidRDefault="004612A5" w:rsidP="002E3C7A">
      <w:pPr>
        <w:rPr>
          <w:lang w:val="fr-FR"/>
        </w:rPr>
      </w:pPr>
      <w:r w:rsidRPr="00B345E6">
        <w:rPr>
          <w:lang w:val="fr-FR"/>
        </w:rPr>
        <w:t xml:space="preserve">Otpad koji će se generisati za vreme izgradnje železnice </w:t>
      </w:r>
      <w:r w:rsidR="00E01CD1" w:rsidRPr="00B345E6">
        <w:rPr>
          <w:lang w:val="fr-FR"/>
        </w:rPr>
        <w:t>stvara</w:t>
      </w:r>
      <w:r w:rsidR="00D75E2C" w:rsidRPr="00B345E6">
        <w:rPr>
          <w:lang w:val="fr-FR"/>
        </w:rPr>
        <w:t xml:space="preserve"> se od građevinskih aktivnosti</w:t>
      </w:r>
      <w:r w:rsidR="00EA2678" w:rsidRPr="00B345E6">
        <w:rPr>
          <w:lang w:val="fr-FR"/>
        </w:rPr>
        <w:t xml:space="preserve">. </w:t>
      </w:r>
      <w:r w:rsidR="00E01CD1" w:rsidRPr="00B345E6">
        <w:rPr>
          <w:lang w:val="fr-FR"/>
        </w:rPr>
        <w:t>Građevinska oprema koja će se koristiti za izgradnju može da se koristi nekoliko puta</w:t>
      </w:r>
      <w:r w:rsidR="00EA2678" w:rsidRPr="00B345E6">
        <w:rPr>
          <w:lang w:val="fr-FR"/>
        </w:rPr>
        <w:t>, a</w:t>
      </w:r>
      <w:r w:rsidR="00E01CD1" w:rsidRPr="00B345E6">
        <w:rPr>
          <w:lang w:val="fr-FR"/>
        </w:rPr>
        <w:t xml:space="preserve"> time se može umanjiti količina otpada od građevinskih aktivnosti</w:t>
      </w:r>
      <w:r w:rsidR="00EA2678" w:rsidRPr="00B345E6">
        <w:rPr>
          <w:lang w:val="fr-FR"/>
        </w:rPr>
        <w:t xml:space="preserve">. </w:t>
      </w:r>
    </w:p>
    <w:p w:rsidR="00EA2678" w:rsidRPr="00B345E6" w:rsidRDefault="00E01CD1" w:rsidP="002E3C7A">
      <w:pPr>
        <w:rPr>
          <w:lang w:val="fr-FR"/>
        </w:rPr>
      </w:pPr>
      <w:r w:rsidRPr="00B345E6">
        <w:rPr>
          <w:lang w:val="fr-FR"/>
        </w:rPr>
        <w:lastRenderedPageBreak/>
        <w:t>Frakcije otpada koje će biti generisane kao rezultat građevinskih aktivnosti vezane su za tipove materijala i opreme koji će se koristi</w:t>
      </w:r>
      <w:r w:rsidR="00B41D8A" w:rsidRPr="00B345E6">
        <w:rPr>
          <w:lang w:val="fr-FR"/>
        </w:rPr>
        <w:t>t</w:t>
      </w:r>
      <w:r w:rsidRPr="00B345E6">
        <w:rPr>
          <w:lang w:val="fr-FR"/>
        </w:rPr>
        <w:t>i za vreme izgradnje (zemljani i betonski radovi</w:t>
      </w:r>
      <w:r w:rsidR="00EA2678" w:rsidRPr="00B345E6">
        <w:rPr>
          <w:lang w:val="fr-FR"/>
        </w:rPr>
        <w:t xml:space="preserve">, </w:t>
      </w:r>
      <w:r w:rsidRPr="00B345E6">
        <w:rPr>
          <w:lang w:val="fr-FR"/>
        </w:rPr>
        <w:t>montaža</w:t>
      </w:r>
      <w:r w:rsidR="00EA2678" w:rsidRPr="00B345E6">
        <w:rPr>
          <w:lang w:val="fr-FR"/>
        </w:rPr>
        <w:t xml:space="preserve">, </w:t>
      </w:r>
      <w:r w:rsidRPr="00B345E6">
        <w:rPr>
          <w:lang w:val="fr-FR"/>
        </w:rPr>
        <w:t>električni i mehanički radovi</w:t>
      </w:r>
      <w:r w:rsidR="00EA2678" w:rsidRPr="00B345E6">
        <w:rPr>
          <w:lang w:val="fr-FR"/>
        </w:rPr>
        <w:t xml:space="preserve">, </w:t>
      </w:r>
      <w:r w:rsidRPr="00B345E6">
        <w:rPr>
          <w:lang w:val="fr-FR"/>
        </w:rPr>
        <w:t>završni radovi</w:t>
      </w:r>
      <w:r w:rsidR="00EA2678" w:rsidRPr="00B345E6">
        <w:rPr>
          <w:lang w:val="fr-FR"/>
        </w:rPr>
        <w:t xml:space="preserve">, </w:t>
      </w:r>
      <w:r w:rsidRPr="00B345E6">
        <w:rPr>
          <w:lang w:val="fr-FR"/>
        </w:rPr>
        <w:t>itd</w:t>
      </w:r>
      <w:r w:rsidR="00EA2678" w:rsidRPr="00B345E6">
        <w:rPr>
          <w:lang w:val="fr-FR"/>
        </w:rPr>
        <w:t>.).</w:t>
      </w:r>
      <w:r w:rsidRPr="00B345E6">
        <w:rPr>
          <w:lang w:val="fr-FR"/>
        </w:rPr>
        <w:t xml:space="preserve"> Održavanje mehanizacije koja će se koristiti za vreme izgradnje pruge n</w:t>
      </w:r>
      <w:r w:rsidR="0093048B" w:rsidRPr="00B345E6">
        <w:rPr>
          <w:lang w:val="fr-FR"/>
        </w:rPr>
        <w:t>eće se vršiti duž trase pruge</w:t>
      </w:r>
      <w:r w:rsidR="00EA2678" w:rsidRPr="00B345E6">
        <w:rPr>
          <w:lang w:val="fr-FR"/>
        </w:rPr>
        <w:t xml:space="preserve">, </w:t>
      </w:r>
      <w:r w:rsidR="0093048B" w:rsidRPr="00B345E6">
        <w:rPr>
          <w:lang w:val="fr-FR"/>
        </w:rPr>
        <w:t>odnosno na samoj lokaciji</w:t>
      </w:r>
      <w:r w:rsidR="00EA2678" w:rsidRPr="00B345E6">
        <w:rPr>
          <w:lang w:val="fr-FR"/>
        </w:rPr>
        <w:t xml:space="preserve">, </w:t>
      </w:r>
      <w:r w:rsidR="0093048B" w:rsidRPr="00B345E6">
        <w:rPr>
          <w:lang w:val="fr-FR"/>
        </w:rPr>
        <w:t>već će vršiti u adekvatnim servisnim centrima u obližnjim nastanjenim mestima gde postoje ovlašćeni serviseri</w:t>
      </w:r>
      <w:r w:rsidR="00EA2678" w:rsidRPr="00B345E6">
        <w:rPr>
          <w:lang w:val="fr-FR"/>
        </w:rPr>
        <w:t xml:space="preserve">. </w:t>
      </w:r>
      <w:r w:rsidR="0093048B" w:rsidRPr="00B345E6">
        <w:rPr>
          <w:lang w:val="fr-FR"/>
        </w:rPr>
        <w:t>Iz ovih razloga se neće generisati otpad koji je specifičan za ovu vrstu aktivnosti (akumulatori</w:t>
      </w:r>
      <w:r w:rsidR="00EA2678" w:rsidRPr="00B345E6">
        <w:rPr>
          <w:lang w:val="fr-FR"/>
        </w:rPr>
        <w:t xml:space="preserve">, </w:t>
      </w:r>
      <w:r w:rsidR="0093048B" w:rsidRPr="00B345E6">
        <w:rPr>
          <w:lang w:val="fr-FR"/>
        </w:rPr>
        <w:t>maziva</w:t>
      </w:r>
      <w:r w:rsidR="00EA2678" w:rsidRPr="00B345E6">
        <w:rPr>
          <w:lang w:val="fr-FR"/>
        </w:rPr>
        <w:t xml:space="preserve">, </w:t>
      </w:r>
      <w:r w:rsidR="0093048B" w:rsidRPr="00B345E6">
        <w:rPr>
          <w:lang w:val="fr-FR"/>
        </w:rPr>
        <w:t>masti i ulja, polovne gume</w:t>
      </w:r>
      <w:r w:rsidR="00EA2678" w:rsidRPr="00B345E6">
        <w:rPr>
          <w:lang w:val="fr-FR"/>
        </w:rPr>
        <w:t xml:space="preserve">, </w:t>
      </w:r>
      <w:r w:rsidR="0093048B" w:rsidRPr="00B345E6">
        <w:rPr>
          <w:lang w:val="fr-FR"/>
        </w:rPr>
        <w:t>itd</w:t>
      </w:r>
      <w:r w:rsidR="00EA2678" w:rsidRPr="00B345E6">
        <w:rPr>
          <w:lang w:val="fr-FR"/>
        </w:rPr>
        <w:t xml:space="preserve">.). </w:t>
      </w:r>
      <w:r w:rsidR="00204D62" w:rsidRPr="00B345E6">
        <w:rPr>
          <w:lang w:val="fr-FR"/>
        </w:rPr>
        <w:t>Inert</w:t>
      </w:r>
      <w:r w:rsidR="0093048B" w:rsidRPr="00B345E6">
        <w:rPr>
          <w:lang w:val="fr-FR"/>
        </w:rPr>
        <w:t>ni otpad</w:t>
      </w:r>
      <w:r w:rsidR="00204D62" w:rsidRPr="00B345E6">
        <w:rPr>
          <w:lang w:val="fr-FR"/>
        </w:rPr>
        <w:t xml:space="preserve"> </w:t>
      </w:r>
      <w:r w:rsidR="0093048B" w:rsidRPr="00B345E6">
        <w:rPr>
          <w:lang w:val="fr-FR"/>
        </w:rPr>
        <w:t xml:space="preserve">koji se generiše iz iskopavanja je prirodni materijal </w:t>
      </w:r>
      <w:r w:rsidR="00204D62" w:rsidRPr="00B345E6">
        <w:rPr>
          <w:lang w:val="fr-FR"/>
        </w:rPr>
        <w:t>(</w:t>
      </w:r>
      <w:r w:rsidR="0093048B" w:rsidRPr="00B345E6">
        <w:rPr>
          <w:lang w:val="fr-FR"/>
        </w:rPr>
        <w:t>zemlja ili kamen</w:t>
      </w:r>
      <w:r w:rsidR="00204D62" w:rsidRPr="00B345E6">
        <w:rPr>
          <w:lang w:val="fr-FR"/>
        </w:rPr>
        <w:t xml:space="preserve">) </w:t>
      </w:r>
      <w:r w:rsidR="0093048B" w:rsidRPr="00B345E6">
        <w:rPr>
          <w:lang w:val="fr-FR"/>
        </w:rPr>
        <w:t>koji može ponovo da se upotrebi u izgradnji pruge</w:t>
      </w:r>
      <w:r w:rsidR="00204D62" w:rsidRPr="00B345E6">
        <w:rPr>
          <w:lang w:val="fr-FR"/>
        </w:rPr>
        <w:t xml:space="preserve">, </w:t>
      </w:r>
      <w:r w:rsidR="0093048B" w:rsidRPr="00B345E6">
        <w:rPr>
          <w:lang w:val="fr-FR"/>
        </w:rPr>
        <w:t xml:space="preserve">za nasipe ili kao </w:t>
      </w:r>
      <w:r w:rsidR="00B41D8A" w:rsidRPr="00B345E6">
        <w:rPr>
          <w:lang w:val="fr-FR"/>
        </w:rPr>
        <w:t>branik za postavku pruge</w:t>
      </w:r>
      <w:r w:rsidR="00204D62" w:rsidRPr="00B345E6">
        <w:rPr>
          <w:lang w:val="fr-FR"/>
        </w:rPr>
        <w:t xml:space="preserve">. </w:t>
      </w:r>
      <w:r w:rsidR="00B41D8A" w:rsidRPr="00B345E6">
        <w:rPr>
          <w:lang w:val="fr-FR"/>
        </w:rPr>
        <w:t>Otpad koji generišu izvođači radova</w:t>
      </w:r>
      <w:r w:rsidR="00204D62" w:rsidRPr="00B345E6">
        <w:rPr>
          <w:lang w:val="fr-FR"/>
        </w:rPr>
        <w:t>/</w:t>
      </w:r>
      <w:r w:rsidR="00B41D8A" w:rsidRPr="00B345E6">
        <w:rPr>
          <w:lang w:val="fr-FR"/>
        </w:rPr>
        <w:t>radnici za vreme izgradnje pruge</w:t>
      </w:r>
      <w:r w:rsidR="00204D62" w:rsidRPr="00B345E6">
        <w:rPr>
          <w:lang w:val="fr-FR"/>
        </w:rPr>
        <w:t xml:space="preserve"> </w:t>
      </w:r>
      <w:r w:rsidR="00B41D8A" w:rsidRPr="00B345E6">
        <w:rPr>
          <w:lang w:val="fr-FR"/>
        </w:rPr>
        <w:t>biće otprilike identičan po sastavu otpadu koji se pravi u domaćinstvima</w:t>
      </w:r>
      <w:r w:rsidR="00204D62" w:rsidRPr="00B345E6">
        <w:rPr>
          <w:lang w:val="fr-FR"/>
        </w:rPr>
        <w:t>.</w:t>
      </w:r>
    </w:p>
    <w:p w:rsidR="00EA7E34" w:rsidRPr="00B345E6" w:rsidRDefault="00B41D8A" w:rsidP="002E3C7A">
      <w:pPr>
        <w:pStyle w:val="Heading4"/>
        <w:rPr>
          <w:lang w:val="fr-FR"/>
        </w:rPr>
      </w:pPr>
      <w:r w:rsidRPr="00B345E6">
        <w:rPr>
          <w:lang w:val="fr-FR"/>
        </w:rPr>
        <w:t>Projektovani obimi i kategorije otpada</w:t>
      </w:r>
    </w:p>
    <w:p w:rsidR="00EA7E34" w:rsidRPr="00B345E6" w:rsidRDefault="00625F4F" w:rsidP="002E3C7A">
      <w:pPr>
        <w:rPr>
          <w:lang w:val="fr-FR"/>
        </w:rPr>
      </w:pPr>
      <w:r w:rsidRPr="00B345E6">
        <w:rPr>
          <w:lang w:val="fr-FR"/>
        </w:rPr>
        <w:t>Veći deo količina otpada biće proizveden za vreme radova mode</w:t>
      </w:r>
      <w:r w:rsidR="00BF23E8" w:rsidRPr="00B345E6">
        <w:rPr>
          <w:lang w:val="fr-FR"/>
        </w:rPr>
        <w:t>rnizacije na gornjem stro</w:t>
      </w:r>
      <w:r w:rsidR="00FF4070" w:rsidRPr="00B345E6">
        <w:rPr>
          <w:lang w:val="fr-FR"/>
        </w:rPr>
        <w:t xml:space="preserve">ju od demontaže. Alternative će </w:t>
      </w:r>
      <w:r w:rsidR="00BF23E8" w:rsidRPr="00B345E6">
        <w:rPr>
          <w:lang w:val="fr-FR"/>
        </w:rPr>
        <w:t>gene</w:t>
      </w:r>
      <w:r w:rsidR="00446CF2" w:rsidRPr="00B345E6">
        <w:rPr>
          <w:lang w:val="fr-FR"/>
        </w:rPr>
        <w:t>risati najveći</w:t>
      </w:r>
      <w:r w:rsidR="00BF23E8" w:rsidRPr="00B345E6">
        <w:rPr>
          <w:lang w:val="fr-FR"/>
        </w:rPr>
        <w:t xml:space="preserve"> obim sekundarnih i recik</w:t>
      </w:r>
      <w:r w:rsidR="00EA7E34" w:rsidRPr="00B345E6">
        <w:rPr>
          <w:lang w:val="fr-FR"/>
        </w:rPr>
        <w:t>la</w:t>
      </w:r>
      <w:r w:rsidR="00446CF2" w:rsidRPr="00B345E6">
        <w:rPr>
          <w:lang w:val="fr-FR"/>
        </w:rPr>
        <w:t>biln</w:t>
      </w:r>
      <w:r w:rsidR="00BF23E8" w:rsidRPr="00B345E6">
        <w:rPr>
          <w:lang w:val="fr-FR"/>
        </w:rPr>
        <w:t xml:space="preserve">ih </w:t>
      </w:r>
      <w:r w:rsidR="00EA7E34" w:rsidRPr="00B345E6">
        <w:rPr>
          <w:lang w:val="fr-FR"/>
        </w:rPr>
        <w:t>materi</w:t>
      </w:r>
      <w:r w:rsidR="00BF23E8" w:rsidRPr="00B345E6">
        <w:rPr>
          <w:lang w:val="fr-FR"/>
        </w:rPr>
        <w:t xml:space="preserve">jala pošto ove </w:t>
      </w:r>
      <w:r w:rsidR="00EA7E34" w:rsidRPr="00B345E6">
        <w:rPr>
          <w:lang w:val="fr-FR"/>
        </w:rPr>
        <w:t>alternati</w:t>
      </w:r>
      <w:r w:rsidR="00BF23E8" w:rsidRPr="00B345E6">
        <w:rPr>
          <w:lang w:val="fr-FR"/>
        </w:rPr>
        <w:t>ve</w:t>
      </w:r>
      <w:r w:rsidR="00EA7E34" w:rsidRPr="00B345E6">
        <w:rPr>
          <w:lang w:val="fr-FR"/>
        </w:rPr>
        <w:t xml:space="preserve"> </w:t>
      </w:r>
      <w:r w:rsidR="00BF23E8" w:rsidRPr="00B345E6">
        <w:rPr>
          <w:lang w:val="fr-FR"/>
        </w:rPr>
        <w:t>predviđaju rek</w:t>
      </w:r>
      <w:r w:rsidR="00EA7E34" w:rsidRPr="00B345E6">
        <w:rPr>
          <w:lang w:val="fr-FR"/>
        </w:rPr>
        <w:t>onstru</w:t>
      </w:r>
      <w:r w:rsidR="00BF23E8" w:rsidRPr="00B345E6">
        <w:rPr>
          <w:lang w:val="fr-FR"/>
        </w:rPr>
        <w:t xml:space="preserve">kciju koloseka. Prema tome, zameniće se cela struktura, uključujući stari </w:t>
      </w:r>
      <w:r w:rsidR="002511C9" w:rsidRPr="00B345E6">
        <w:rPr>
          <w:rFonts w:eastAsia="Times New Roman"/>
          <w:lang w:val="fr-FR"/>
        </w:rPr>
        <w:t>tucanički zastor</w:t>
      </w:r>
      <w:r w:rsidR="00EA7E34" w:rsidRPr="00B345E6">
        <w:rPr>
          <w:lang w:val="fr-FR"/>
        </w:rPr>
        <w:t xml:space="preserve">, </w:t>
      </w:r>
      <w:r w:rsidR="00057615" w:rsidRPr="00B345E6">
        <w:rPr>
          <w:lang w:val="fr-FR"/>
        </w:rPr>
        <w:t>pragovi</w:t>
      </w:r>
      <w:r w:rsidR="00EA7E34" w:rsidRPr="00B345E6">
        <w:rPr>
          <w:lang w:val="fr-FR"/>
        </w:rPr>
        <w:t xml:space="preserve">, </w:t>
      </w:r>
      <w:r w:rsidR="00BF23E8" w:rsidRPr="00B345E6">
        <w:rPr>
          <w:lang w:val="fr-FR"/>
        </w:rPr>
        <w:t>šine</w:t>
      </w:r>
      <w:r w:rsidR="00EA7E34" w:rsidRPr="00B345E6">
        <w:rPr>
          <w:lang w:val="fr-FR"/>
        </w:rPr>
        <w:t>,</w:t>
      </w:r>
      <w:r w:rsidR="00BF23E8" w:rsidRPr="00B345E6">
        <w:rPr>
          <w:lang w:val="fr-FR"/>
        </w:rPr>
        <w:t xml:space="preserve"> skretnice</w:t>
      </w:r>
      <w:r w:rsidR="00EA7E34" w:rsidRPr="00B345E6">
        <w:rPr>
          <w:lang w:val="fr-FR"/>
        </w:rPr>
        <w:t>.</w:t>
      </w:r>
      <w:r w:rsidR="005A23C8" w:rsidRPr="00B345E6">
        <w:rPr>
          <w:lang w:val="fr-FR"/>
        </w:rPr>
        <w:t xml:space="preserve"> </w:t>
      </w:r>
    </w:p>
    <w:p w:rsidR="008D55AC" w:rsidRPr="00B345E6" w:rsidRDefault="008D55AC" w:rsidP="002E3C7A">
      <w:pPr>
        <w:rPr>
          <w:rFonts w:eastAsia="TrebuchetMS"/>
          <w:lang w:val="fr-FR"/>
        </w:rPr>
      </w:pPr>
      <w:r w:rsidRPr="00B345E6">
        <w:rPr>
          <w:rFonts w:eastAsia="TrebuchetMS"/>
          <w:lang w:val="fr-FR"/>
        </w:rPr>
        <w:t>Odre</w:t>
      </w:r>
      <w:r w:rsidR="00630339" w:rsidRPr="00B345E6">
        <w:rPr>
          <w:rFonts w:eastAsia="TrebuchetMS"/>
          <w:lang w:val="fr-FR"/>
        </w:rPr>
        <w:t>đ</w:t>
      </w:r>
      <w:r w:rsidRPr="00B345E6">
        <w:rPr>
          <w:rFonts w:eastAsia="TrebuchetMS"/>
          <w:lang w:val="fr-FR"/>
        </w:rPr>
        <w:t>ene vrste otpa</w:t>
      </w:r>
      <w:r w:rsidR="004E3630" w:rsidRPr="00B345E6">
        <w:rPr>
          <w:rFonts w:eastAsia="TrebuchetMS"/>
          <w:lang w:val="fr-FR"/>
        </w:rPr>
        <w:t>da nasta</w:t>
      </w:r>
      <w:r w:rsidR="00630339" w:rsidRPr="00B345E6">
        <w:rPr>
          <w:rFonts w:eastAsia="TrebuchetMS"/>
          <w:lang w:val="fr-FR"/>
        </w:rPr>
        <w:t>će izvođ</w:t>
      </w:r>
      <w:r w:rsidRPr="00B345E6">
        <w:rPr>
          <w:rFonts w:eastAsia="TrebuchetMS"/>
          <w:lang w:val="fr-FR"/>
        </w:rPr>
        <w:t>enjem pripremnih radova (demontaža i rušenje postojećih objekata, čišćenje terena,</w:t>
      </w:r>
      <w:r w:rsidR="004E3630" w:rsidRPr="00B345E6">
        <w:rPr>
          <w:rFonts w:eastAsia="TrebuchetMS"/>
          <w:lang w:val="fr-FR"/>
        </w:rPr>
        <w:t xml:space="preserve"> skidanje</w:t>
      </w:r>
      <w:r w:rsidRPr="00B345E6">
        <w:rPr>
          <w:rFonts w:eastAsia="TrebuchetMS"/>
          <w:lang w:val="fr-FR"/>
        </w:rPr>
        <w:t xml:space="preserve"> površinsko</w:t>
      </w:r>
      <w:r w:rsidR="004E3630" w:rsidRPr="00B345E6">
        <w:rPr>
          <w:rFonts w:eastAsia="TrebuchetMS"/>
          <w:lang w:val="fr-FR"/>
        </w:rPr>
        <w:t xml:space="preserve">g sloja </w:t>
      </w:r>
      <w:r w:rsidRPr="00B345E6">
        <w:rPr>
          <w:rFonts w:eastAsia="TrebuchetMS"/>
          <w:lang w:val="fr-FR"/>
        </w:rPr>
        <w:t>i dr.) i zemljanih radova. T</w:t>
      </w:r>
      <w:r w:rsidR="004E3630" w:rsidRPr="00B345E6">
        <w:rPr>
          <w:rFonts w:eastAsia="TrebuchetMS"/>
          <w:lang w:val="fr-FR"/>
        </w:rPr>
        <w:t>o</w:t>
      </w:r>
      <w:r w:rsidR="00630339" w:rsidRPr="00B345E6">
        <w:rPr>
          <w:rFonts w:eastAsia="TrebuchetMS"/>
          <w:lang w:val="fr-FR"/>
        </w:rPr>
        <w:t>kom izvođ</w:t>
      </w:r>
      <w:r w:rsidRPr="00B345E6">
        <w:rPr>
          <w:rFonts w:eastAsia="TrebuchetMS"/>
          <w:lang w:val="fr-FR"/>
        </w:rPr>
        <w:t>enja gra</w:t>
      </w:r>
      <w:r w:rsidR="00630339" w:rsidRPr="00B345E6">
        <w:rPr>
          <w:rFonts w:eastAsia="TrebuchetMS"/>
          <w:lang w:val="fr-FR"/>
        </w:rPr>
        <w:t>đ</w:t>
      </w:r>
      <w:r w:rsidRPr="00B345E6">
        <w:rPr>
          <w:rFonts w:eastAsia="TrebuchetMS"/>
          <w:lang w:val="fr-FR"/>
        </w:rPr>
        <w:t xml:space="preserve">evinskih radova, koji uključuju i transport </w:t>
      </w:r>
      <w:r w:rsidR="004E3630" w:rsidRPr="00B345E6">
        <w:rPr>
          <w:rFonts w:eastAsia="TrebuchetMS"/>
          <w:lang w:val="fr-FR"/>
        </w:rPr>
        <w:t>i</w:t>
      </w:r>
      <w:r w:rsidRPr="00B345E6">
        <w:rPr>
          <w:rFonts w:eastAsia="TrebuchetMS"/>
          <w:lang w:val="fr-FR"/>
        </w:rPr>
        <w:t xml:space="preserve"> rad mehanizacije, nastaće razne vrste gra</w:t>
      </w:r>
      <w:r w:rsidR="00630339" w:rsidRPr="00B345E6">
        <w:rPr>
          <w:rFonts w:eastAsia="TrebuchetMS"/>
          <w:lang w:val="fr-FR"/>
        </w:rPr>
        <w:t>đ</w:t>
      </w:r>
      <w:r w:rsidRPr="00B345E6">
        <w:rPr>
          <w:rFonts w:eastAsia="TrebuchetMS"/>
          <w:lang w:val="fr-FR"/>
        </w:rPr>
        <w:t xml:space="preserve">evinskog otpada </w:t>
      </w:r>
      <w:r w:rsidR="004E3630" w:rsidRPr="00B345E6">
        <w:rPr>
          <w:rFonts w:eastAsia="TrebuchetMS"/>
          <w:lang w:val="fr-FR"/>
        </w:rPr>
        <w:t>i</w:t>
      </w:r>
      <w:r w:rsidRPr="00B345E6">
        <w:rPr>
          <w:rFonts w:eastAsia="TrebuchetMS"/>
          <w:lang w:val="fr-FR"/>
        </w:rPr>
        <w:t xml:space="preserve"> ostalih vrsta otpada (otp</w:t>
      </w:r>
      <w:r w:rsidR="004E3630" w:rsidRPr="00B345E6">
        <w:rPr>
          <w:rFonts w:eastAsia="TrebuchetMS"/>
          <w:lang w:val="fr-FR"/>
        </w:rPr>
        <w:t xml:space="preserve">adno ulje, ambalaža i dr.). </w:t>
      </w:r>
    </w:p>
    <w:p w:rsidR="00630339" w:rsidRPr="00B345E6" w:rsidRDefault="00630339" w:rsidP="002E3C7A">
      <w:pPr>
        <w:rPr>
          <w:rFonts w:eastAsia="TrebuchetMS"/>
          <w:lang w:val="fr-FR"/>
        </w:rPr>
      </w:pPr>
      <w:r w:rsidRPr="00B345E6">
        <w:rPr>
          <w:rFonts w:eastAsia="TrebuchetMS"/>
          <w:lang w:val="fr-FR"/>
        </w:rPr>
        <w:t xml:space="preserve">Otpad koji nastaje prilikom izvođenja pripremnih i građevinskih radova: </w:t>
      </w:r>
    </w:p>
    <w:p w:rsidR="00EA7E34" w:rsidRPr="00630339" w:rsidRDefault="002511C9" w:rsidP="00460CA3">
      <w:pPr>
        <w:pStyle w:val="ListParagraph"/>
        <w:numPr>
          <w:ilvl w:val="0"/>
          <w:numId w:val="15"/>
        </w:numPr>
        <w:spacing w:after="120" w:line="240" w:lineRule="auto"/>
        <w:rPr>
          <w:rFonts w:cs="Arial"/>
          <w:b/>
          <w:bCs/>
          <w:iCs/>
        </w:rPr>
      </w:pPr>
      <w:r w:rsidRPr="00B345E6">
        <w:rPr>
          <w:rFonts w:cs="Arial"/>
          <w:b/>
          <w:bCs/>
          <w:iCs/>
          <w:lang w:val="fr-FR"/>
        </w:rPr>
        <w:t>Tucanički zastor</w:t>
      </w:r>
      <w:r w:rsidR="00BF23E8" w:rsidRPr="00B345E6">
        <w:rPr>
          <w:rFonts w:cs="Arial"/>
          <w:b/>
          <w:bCs/>
          <w:iCs/>
          <w:lang w:val="fr-FR"/>
        </w:rPr>
        <w:t xml:space="preserve"> k</w:t>
      </w:r>
      <w:r w:rsidR="00EA7E34" w:rsidRPr="00B345E6">
        <w:rPr>
          <w:rFonts w:cs="Arial"/>
          <w:b/>
          <w:bCs/>
          <w:iCs/>
          <w:lang w:val="fr-FR"/>
        </w:rPr>
        <w:t>ontamin</w:t>
      </w:r>
      <w:r w:rsidR="00BF23E8" w:rsidRPr="00B345E6">
        <w:rPr>
          <w:rFonts w:cs="Arial"/>
          <w:b/>
          <w:bCs/>
          <w:iCs/>
          <w:lang w:val="fr-FR"/>
        </w:rPr>
        <w:t>ir</w:t>
      </w:r>
      <w:r w:rsidR="00EA7E34" w:rsidRPr="00B345E6">
        <w:rPr>
          <w:rFonts w:cs="Arial"/>
          <w:b/>
          <w:bCs/>
          <w:iCs/>
          <w:lang w:val="fr-FR"/>
        </w:rPr>
        <w:t>a</w:t>
      </w:r>
      <w:r w:rsidR="00BF23E8" w:rsidRPr="00B345E6">
        <w:rPr>
          <w:rFonts w:cs="Arial"/>
          <w:b/>
          <w:bCs/>
          <w:iCs/>
          <w:lang w:val="fr-FR"/>
        </w:rPr>
        <w:t>n uljem i drugim finim</w:t>
      </w:r>
      <w:r w:rsidR="00EA7E34" w:rsidRPr="00B345E6">
        <w:rPr>
          <w:rFonts w:cs="Arial"/>
          <w:b/>
          <w:bCs/>
          <w:iCs/>
          <w:lang w:val="fr-FR"/>
        </w:rPr>
        <w:t xml:space="preserve"> materi</w:t>
      </w:r>
      <w:r w:rsidR="00BF23E8" w:rsidRPr="00B345E6">
        <w:rPr>
          <w:rFonts w:cs="Arial"/>
          <w:b/>
          <w:bCs/>
          <w:iCs/>
          <w:lang w:val="fr-FR"/>
        </w:rPr>
        <w:t>jalima</w:t>
      </w:r>
      <w:r w:rsidR="00EA7E34" w:rsidRPr="00B345E6">
        <w:rPr>
          <w:rFonts w:cs="Arial"/>
          <w:b/>
          <w:bCs/>
          <w:iCs/>
          <w:lang w:val="fr-FR"/>
        </w:rPr>
        <w:t xml:space="preserve"> (</w:t>
      </w:r>
      <w:r w:rsidR="00BF23E8" w:rsidRPr="00B345E6">
        <w:rPr>
          <w:rFonts w:cs="Arial"/>
          <w:b/>
          <w:bCs/>
          <w:iCs/>
          <w:lang w:val="fr-FR"/>
        </w:rPr>
        <w:t>pesak</w:t>
      </w:r>
      <w:r w:rsidR="00EA7E34" w:rsidRPr="00B345E6">
        <w:rPr>
          <w:rFonts w:cs="Arial"/>
          <w:b/>
          <w:bCs/>
          <w:iCs/>
          <w:lang w:val="fr-FR"/>
        </w:rPr>
        <w:t xml:space="preserve">, </w:t>
      </w:r>
      <w:r w:rsidR="00BF23E8" w:rsidRPr="00B345E6">
        <w:rPr>
          <w:rFonts w:cs="Arial"/>
          <w:b/>
          <w:bCs/>
          <w:iCs/>
          <w:lang w:val="fr-FR"/>
        </w:rPr>
        <w:t>glina itd</w:t>
      </w:r>
      <w:r w:rsidR="00EA7E34" w:rsidRPr="00B345E6">
        <w:rPr>
          <w:rFonts w:cs="Arial"/>
          <w:b/>
          <w:bCs/>
          <w:iCs/>
          <w:lang w:val="fr-FR"/>
        </w:rPr>
        <w:t xml:space="preserve">.) </w:t>
      </w:r>
      <w:r w:rsidR="00EA7E34" w:rsidRPr="00630339">
        <w:rPr>
          <w:rFonts w:cs="Arial"/>
          <w:b/>
          <w:bCs/>
          <w:iCs/>
        </w:rPr>
        <w:t>(</w:t>
      </w:r>
      <w:r w:rsidR="00BF23E8" w:rsidRPr="00630339">
        <w:rPr>
          <w:rFonts w:cs="Arial"/>
          <w:b/>
          <w:bCs/>
          <w:iCs/>
        </w:rPr>
        <w:t>opasan otpad</w:t>
      </w:r>
      <w:r w:rsidR="00EA7E34" w:rsidRPr="00630339">
        <w:rPr>
          <w:rFonts w:cs="Arial"/>
          <w:b/>
          <w:bCs/>
          <w:iCs/>
        </w:rPr>
        <w:t xml:space="preserve">). </w:t>
      </w:r>
    </w:p>
    <w:p w:rsidR="00EA7E34" w:rsidRPr="00CB21DF" w:rsidRDefault="00FF4070" w:rsidP="002E3C7A">
      <w:r w:rsidRPr="00CB21DF">
        <w:t xml:space="preserve">Predviđeno je uklanjanje </w:t>
      </w:r>
      <w:r w:rsidR="002A5486" w:rsidRPr="00CB21DF">
        <w:t>3</w:t>
      </w:r>
      <w:r w:rsidRPr="00CB21DF">
        <w:t>2.</w:t>
      </w:r>
      <w:r w:rsidR="00671C16" w:rsidRPr="00CB21DF">
        <w:t>0</w:t>
      </w:r>
      <w:r w:rsidRPr="00CB21DF">
        <w:t>00 t a</w:t>
      </w:r>
      <w:r w:rsidR="00EA7E34" w:rsidRPr="00CB21DF">
        <w:t xml:space="preserve">. </w:t>
      </w:r>
      <w:r w:rsidR="00AD7555" w:rsidRPr="00CB21DF">
        <w:t>Uzimajući u obzir nivo zagađivanja</w:t>
      </w:r>
      <w:r w:rsidR="00EA7E34" w:rsidRPr="00CB21DF">
        <w:t xml:space="preserve">, </w:t>
      </w:r>
      <w:r w:rsidR="00AD7555" w:rsidRPr="00CB21DF">
        <w:t>ovim otpadom mora da se upravlja</w:t>
      </w:r>
      <w:r w:rsidR="00446CF2" w:rsidRPr="00CB21DF">
        <w:t xml:space="preserve"> - </w:t>
      </w:r>
      <w:r w:rsidR="00AD7555" w:rsidRPr="00CB21DF">
        <w:t>ovaj otpad mora da tretira</w:t>
      </w:r>
      <w:r w:rsidR="00446CF2" w:rsidRPr="00CB21DF">
        <w:t xml:space="preserve"> lice</w:t>
      </w:r>
      <w:r w:rsidR="00AD7555" w:rsidRPr="00CB21DF">
        <w:t xml:space="preserve"> </w:t>
      </w:r>
      <w:r w:rsidR="00446CF2" w:rsidRPr="00CB21DF">
        <w:t>ovlašćeno</w:t>
      </w:r>
      <w:r w:rsidR="00AD7555" w:rsidRPr="00CB21DF">
        <w:t xml:space="preserve"> za upravljanje otpadom</w:t>
      </w:r>
      <w:r w:rsidR="00EA7E34" w:rsidRPr="00CB21DF">
        <w:t xml:space="preserve">. </w:t>
      </w:r>
    </w:p>
    <w:p w:rsidR="00EA7E34" w:rsidRPr="00630339" w:rsidRDefault="00AD7555" w:rsidP="00460CA3">
      <w:pPr>
        <w:pStyle w:val="ListParagraph"/>
        <w:numPr>
          <w:ilvl w:val="0"/>
          <w:numId w:val="15"/>
        </w:numPr>
        <w:spacing w:after="120" w:line="240" w:lineRule="auto"/>
        <w:rPr>
          <w:rFonts w:cs="Arial"/>
          <w:b/>
          <w:bCs/>
          <w:iCs/>
        </w:rPr>
      </w:pPr>
      <w:r w:rsidRPr="00630339">
        <w:rPr>
          <w:rFonts w:cs="Arial"/>
          <w:b/>
          <w:bCs/>
          <w:iCs/>
        </w:rPr>
        <w:t xml:space="preserve">Drveni </w:t>
      </w:r>
      <w:r w:rsidR="00057615" w:rsidRPr="00630339">
        <w:rPr>
          <w:rFonts w:cs="Arial"/>
          <w:b/>
          <w:bCs/>
          <w:iCs/>
        </w:rPr>
        <w:t>pragovi</w:t>
      </w:r>
    </w:p>
    <w:p w:rsidR="00671C16" w:rsidRPr="00B345E6" w:rsidRDefault="00057615" w:rsidP="002E3C7A">
      <w:pPr>
        <w:rPr>
          <w:lang w:val="es-ES"/>
        </w:rPr>
      </w:pPr>
      <w:r w:rsidRPr="00B345E6">
        <w:rPr>
          <w:iCs/>
          <w:lang w:val="es-ES"/>
        </w:rPr>
        <w:t xml:space="preserve">Predviđeno je da se ukloni </w:t>
      </w:r>
      <w:r w:rsidR="00DB5DC6" w:rsidRPr="00B345E6">
        <w:rPr>
          <w:iCs/>
          <w:lang w:val="es-ES"/>
        </w:rPr>
        <w:t xml:space="preserve">određena </w:t>
      </w:r>
      <w:r w:rsidRPr="00B345E6">
        <w:rPr>
          <w:iCs/>
          <w:lang w:val="es-ES"/>
        </w:rPr>
        <w:t>količina drvenih pragova</w:t>
      </w:r>
      <w:r w:rsidR="00EA7E34" w:rsidRPr="00B345E6">
        <w:rPr>
          <w:iCs/>
          <w:lang w:val="es-ES"/>
        </w:rPr>
        <w:t xml:space="preserve">. </w:t>
      </w:r>
      <w:r w:rsidRPr="00B345E6">
        <w:rPr>
          <w:lang w:val="es-ES"/>
        </w:rPr>
        <w:t>Procenjuje se da će oko 40.</w:t>
      </w:r>
      <w:r w:rsidR="00671C16" w:rsidRPr="00B345E6">
        <w:rPr>
          <w:lang w:val="es-ES"/>
        </w:rPr>
        <w:t xml:space="preserve">000 </w:t>
      </w:r>
      <w:r w:rsidRPr="00B345E6">
        <w:rPr>
          <w:lang w:val="es-ES"/>
        </w:rPr>
        <w:t>komada otpadnih drvenih pragova</w:t>
      </w:r>
      <w:r w:rsidR="00DB5DC6" w:rsidRPr="00B345E6">
        <w:rPr>
          <w:lang w:val="es-ES"/>
        </w:rPr>
        <w:t>,</w:t>
      </w:r>
      <w:r w:rsidRPr="00B345E6">
        <w:rPr>
          <w:lang w:val="es-ES"/>
        </w:rPr>
        <w:t xml:space="preserve"> što čini </w:t>
      </w:r>
      <w:r w:rsidRPr="00B345E6">
        <w:rPr>
          <w:iCs/>
          <w:lang w:val="es-ES"/>
        </w:rPr>
        <w:t>4.</w:t>
      </w:r>
      <w:r w:rsidR="002426F0" w:rsidRPr="00B345E6">
        <w:rPr>
          <w:iCs/>
          <w:lang w:val="es-ES"/>
        </w:rPr>
        <w:t>400 m</w:t>
      </w:r>
      <w:r w:rsidR="002426F0" w:rsidRPr="00B345E6">
        <w:rPr>
          <w:iCs/>
          <w:vertAlign w:val="superscript"/>
          <w:lang w:val="es-ES"/>
        </w:rPr>
        <w:t>3</w:t>
      </w:r>
      <w:r w:rsidR="002426F0" w:rsidRPr="00B345E6">
        <w:rPr>
          <w:iCs/>
          <w:lang w:val="es-ES"/>
        </w:rPr>
        <w:t xml:space="preserve">, </w:t>
      </w:r>
      <w:r w:rsidRPr="00B345E6">
        <w:rPr>
          <w:iCs/>
          <w:lang w:val="es-ES"/>
        </w:rPr>
        <w:t>odnosno 3.</w:t>
      </w:r>
      <w:r w:rsidR="001E643A" w:rsidRPr="00B345E6">
        <w:rPr>
          <w:iCs/>
          <w:lang w:val="es-ES"/>
        </w:rPr>
        <w:t>400</w:t>
      </w:r>
      <w:r w:rsidRPr="00B345E6">
        <w:rPr>
          <w:iCs/>
          <w:lang w:val="es-ES"/>
        </w:rPr>
        <w:t xml:space="preserve"> tona ukupno</w:t>
      </w:r>
      <w:r w:rsidR="00671C16" w:rsidRPr="00B345E6">
        <w:rPr>
          <w:lang w:val="es-ES"/>
        </w:rPr>
        <w:t xml:space="preserve">, </w:t>
      </w:r>
      <w:r w:rsidRPr="00B345E6">
        <w:rPr>
          <w:lang w:val="es-ES"/>
        </w:rPr>
        <w:t>b</w:t>
      </w:r>
      <w:r w:rsidR="00DB5DC6" w:rsidRPr="00B345E6">
        <w:rPr>
          <w:lang w:val="es-ES"/>
        </w:rPr>
        <w:t>iti uklonjeno</w:t>
      </w:r>
      <w:r w:rsidRPr="00B345E6">
        <w:rPr>
          <w:lang w:val="es-ES"/>
        </w:rPr>
        <w:t xml:space="preserve"> u skladu sa zakonom i </w:t>
      </w:r>
      <w:r w:rsidR="00671C16" w:rsidRPr="00B345E6">
        <w:rPr>
          <w:lang w:val="es-ES"/>
        </w:rPr>
        <w:t>intern</w:t>
      </w:r>
      <w:r w:rsidRPr="00B345E6">
        <w:rPr>
          <w:lang w:val="es-ES"/>
        </w:rPr>
        <w:t xml:space="preserve">im propisima </w:t>
      </w:r>
      <w:r w:rsidR="00446CF2" w:rsidRPr="00B345E6">
        <w:rPr>
          <w:lang w:val="es-ES"/>
        </w:rPr>
        <w:t>AD “</w:t>
      </w:r>
      <w:r w:rsidR="00121D64" w:rsidRPr="00B345E6">
        <w:rPr>
          <w:lang w:val="es-ES"/>
        </w:rPr>
        <w:t>Infrastruktura ž</w:t>
      </w:r>
      <w:r w:rsidRPr="00B345E6">
        <w:rPr>
          <w:lang w:val="es-ES"/>
        </w:rPr>
        <w:t>eleznic</w:t>
      </w:r>
      <w:r w:rsidR="00446CF2" w:rsidRPr="00B345E6">
        <w:rPr>
          <w:lang w:val="es-ES"/>
        </w:rPr>
        <w:t>e</w:t>
      </w:r>
      <w:r w:rsidRPr="00B345E6">
        <w:rPr>
          <w:lang w:val="es-ES"/>
        </w:rPr>
        <w:t xml:space="preserve"> Srbije</w:t>
      </w:r>
      <w:r w:rsidR="00446CF2" w:rsidRPr="00B345E6">
        <w:rPr>
          <w:lang w:val="es-ES"/>
        </w:rPr>
        <w:t>”</w:t>
      </w:r>
      <w:r w:rsidRPr="00B345E6">
        <w:rPr>
          <w:lang w:val="es-ES"/>
        </w:rPr>
        <w:t>, prema kojima nakon sortiranja i odgovarajućih popravki</w:t>
      </w:r>
      <w:r w:rsidR="00671C16" w:rsidRPr="00B345E6">
        <w:rPr>
          <w:lang w:val="es-ES"/>
        </w:rPr>
        <w:t xml:space="preserve"> </w:t>
      </w:r>
      <w:r w:rsidRPr="00B345E6">
        <w:rPr>
          <w:lang w:val="es-ES"/>
        </w:rPr>
        <w:t>takav materijal može</w:t>
      </w:r>
      <w:r w:rsidR="00DB5DC6" w:rsidRPr="00B345E6">
        <w:rPr>
          <w:lang w:val="es-ES"/>
        </w:rPr>
        <w:t xml:space="preserve"> ili</w:t>
      </w:r>
      <w:r w:rsidRPr="00B345E6">
        <w:rPr>
          <w:lang w:val="es-ES"/>
        </w:rPr>
        <w:t xml:space="preserve"> </w:t>
      </w:r>
      <w:r w:rsidR="00DB5DC6" w:rsidRPr="00B345E6">
        <w:rPr>
          <w:lang w:val="es-ES"/>
        </w:rPr>
        <w:t xml:space="preserve">ponovo </w:t>
      </w:r>
      <w:r w:rsidRPr="00B345E6">
        <w:rPr>
          <w:lang w:val="es-ES"/>
        </w:rPr>
        <w:t xml:space="preserve">da se koristi za postavljanje na drugim deonicama ili da </w:t>
      </w:r>
      <w:r w:rsidR="00DB5DC6" w:rsidRPr="00B345E6">
        <w:rPr>
          <w:lang w:val="es-ES"/>
        </w:rPr>
        <w:t xml:space="preserve">se </w:t>
      </w:r>
      <w:r w:rsidRPr="00B345E6">
        <w:rPr>
          <w:lang w:val="es-ES"/>
        </w:rPr>
        <w:t>uklon</w:t>
      </w:r>
      <w:r w:rsidR="00DB5DC6" w:rsidRPr="00B345E6">
        <w:rPr>
          <w:lang w:val="es-ES"/>
        </w:rPr>
        <w:t xml:space="preserve">i </w:t>
      </w:r>
      <w:r w:rsidR="00755DC8" w:rsidRPr="00B345E6">
        <w:rPr>
          <w:lang w:val="es-ES"/>
        </w:rPr>
        <w:t xml:space="preserve">kao otpad ili </w:t>
      </w:r>
      <w:r w:rsidR="00DB5DC6" w:rsidRPr="00B345E6">
        <w:rPr>
          <w:lang w:val="es-ES"/>
        </w:rPr>
        <w:t xml:space="preserve">da se </w:t>
      </w:r>
      <w:r w:rsidR="00755DC8" w:rsidRPr="00B345E6">
        <w:rPr>
          <w:lang w:val="es-ES"/>
        </w:rPr>
        <w:t>isporuč</w:t>
      </w:r>
      <w:r w:rsidR="00DB5DC6" w:rsidRPr="00B345E6">
        <w:rPr>
          <w:lang w:val="es-ES"/>
        </w:rPr>
        <w:t xml:space="preserve">i </w:t>
      </w:r>
      <w:r w:rsidR="00446CF2" w:rsidRPr="00B345E6">
        <w:rPr>
          <w:lang w:val="es-ES"/>
        </w:rPr>
        <w:t xml:space="preserve">licu </w:t>
      </w:r>
      <w:r w:rsidR="00755DC8" w:rsidRPr="00B345E6">
        <w:rPr>
          <w:lang w:val="es-ES"/>
        </w:rPr>
        <w:t>ovlašćenom za upravljanje otpadom</w:t>
      </w:r>
      <w:r w:rsidR="00671C16" w:rsidRPr="00B345E6">
        <w:rPr>
          <w:lang w:val="es-ES"/>
        </w:rPr>
        <w:t>.</w:t>
      </w:r>
      <w:r w:rsidR="00EA7E34" w:rsidRPr="00B345E6">
        <w:rPr>
          <w:iCs/>
          <w:lang w:val="es-ES"/>
        </w:rPr>
        <w:t xml:space="preserve"> </w:t>
      </w:r>
      <w:r w:rsidR="00755DC8" w:rsidRPr="00B345E6">
        <w:rPr>
          <w:iCs/>
          <w:lang w:val="es-ES"/>
        </w:rPr>
        <w:t>Pragovi mogu biti kontaminirani materijama i uljem od impregnacije drveta</w:t>
      </w:r>
      <w:r w:rsidR="00EA7E34" w:rsidRPr="00B345E6">
        <w:rPr>
          <w:iCs/>
          <w:lang w:val="es-ES"/>
        </w:rPr>
        <w:t xml:space="preserve">. </w:t>
      </w:r>
      <w:r w:rsidR="00EA7B2F" w:rsidRPr="00B345E6">
        <w:rPr>
          <w:iCs/>
          <w:lang w:val="es-ES"/>
        </w:rPr>
        <w:t>Ukoliko je to slučaj</w:t>
      </w:r>
      <w:r w:rsidR="00671C16" w:rsidRPr="00B345E6">
        <w:rPr>
          <w:iCs/>
          <w:lang w:val="es-ES"/>
        </w:rPr>
        <w:t xml:space="preserve">, </w:t>
      </w:r>
      <w:r w:rsidR="00EA7B2F" w:rsidRPr="00B345E6">
        <w:rPr>
          <w:iCs/>
          <w:lang w:val="es-ES"/>
        </w:rPr>
        <w:t>moraju se tretirati kao opasan otpad</w:t>
      </w:r>
      <w:r w:rsidR="00EA7E34" w:rsidRPr="00B345E6">
        <w:rPr>
          <w:iCs/>
          <w:lang w:val="es-ES"/>
        </w:rPr>
        <w:t xml:space="preserve">. </w:t>
      </w:r>
      <w:r w:rsidR="00EA7B2F" w:rsidRPr="00B345E6">
        <w:rPr>
          <w:iCs/>
          <w:lang w:val="es-ES"/>
        </w:rPr>
        <w:t>Neophodno je da se napravi klasifikacija i kategorizacija otpada nakon analize otpada</w:t>
      </w:r>
      <w:r w:rsidR="00671C16" w:rsidRPr="00B345E6">
        <w:rPr>
          <w:iCs/>
          <w:lang w:val="es-ES"/>
        </w:rPr>
        <w:t xml:space="preserve">. </w:t>
      </w:r>
      <w:r w:rsidR="00EA7B2F" w:rsidRPr="00B345E6">
        <w:rPr>
          <w:lang w:val="es-ES"/>
        </w:rPr>
        <w:t xml:space="preserve">Određene vrste otpada će biti generisane za vreme terenskih i zemljanih radova </w:t>
      </w:r>
      <w:r w:rsidR="00671C16" w:rsidRPr="00B345E6">
        <w:rPr>
          <w:lang w:val="es-ES"/>
        </w:rPr>
        <w:t>(</w:t>
      </w:r>
      <w:r w:rsidR="00DB5DC6" w:rsidRPr="00B345E6">
        <w:rPr>
          <w:lang w:val="es-ES"/>
        </w:rPr>
        <w:t>demontaža i rušenje postojećih objekata</w:t>
      </w:r>
      <w:r w:rsidR="00671C16" w:rsidRPr="00B345E6">
        <w:rPr>
          <w:lang w:val="es-ES"/>
        </w:rPr>
        <w:t xml:space="preserve">, </w:t>
      </w:r>
      <w:r w:rsidR="00DB5DC6" w:rsidRPr="00B345E6">
        <w:rPr>
          <w:lang w:val="es-ES"/>
        </w:rPr>
        <w:t>čišćenje terena itd</w:t>
      </w:r>
      <w:r w:rsidR="00671C16" w:rsidRPr="00B345E6">
        <w:rPr>
          <w:lang w:val="es-ES"/>
        </w:rPr>
        <w:t xml:space="preserve">.). </w:t>
      </w:r>
    </w:p>
    <w:p w:rsidR="00EA7E34" w:rsidRPr="00630339" w:rsidRDefault="00612373" w:rsidP="00460CA3">
      <w:pPr>
        <w:pStyle w:val="ListParagraph"/>
        <w:numPr>
          <w:ilvl w:val="0"/>
          <w:numId w:val="15"/>
        </w:numPr>
        <w:spacing w:after="120" w:line="240" w:lineRule="auto"/>
        <w:rPr>
          <w:rFonts w:cs="Arial"/>
          <w:b/>
          <w:bCs/>
          <w:iCs/>
        </w:rPr>
      </w:pPr>
      <w:r w:rsidRPr="00630339">
        <w:rPr>
          <w:rFonts w:cs="Arial"/>
          <w:b/>
          <w:bCs/>
          <w:iCs/>
        </w:rPr>
        <w:t>Kolosek</w:t>
      </w:r>
    </w:p>
    <w:p w:rsidR="007E4F1B" w:rsidRPr="00CB21DF" w:rsidRDefault="0072777B" w:rsidP="002E3C7A">
      <w:r w:rsidRPr="00CB21DF">
        <w:rPr>
          <w:bCs/>
          <w:iCs/>
        </w:rPr>
        <w:lastRenderedPageBreak/>
        <w:t xml:space="preserve">Procenjuje se da će zamenom </w:t>
      </w:r>
      <w:r w:rsidR="00754697" w:rsidRPr="00CB21DF">
        <w:rPr>
          <w:bCs/>
          <w:iCs/>
        </w:rPr>
        <w:t>23 km</w:t>
      </w:r>
      <w:r w:rsidRPr="00CB21DF">
        <w:rPr>
          <w:bCs/>
          <w:iCs/>
        </w:rPr>
        <w:t xml:space="preserve"> šina</w:t>
      </w:r>
      <w:r w:rsidR="00754697" w:rsidRPr="00CB21DF">
        <w:rPr>
          <w:bCs/>
          <w:iCs/>
        </w:rPr>
        <w:t xml:space="preserve"> </w:t>
      </w:r>
      <w:r w:rsidR="00754697" w:rsidRPr="00CB21DF">
        <w:t>(</w:t>
      </w:r>
      <w:r w:rsidRPr="00CB21DF">
        <w:t>svaki</w:t>
      </w:r>
      <w:r w:rsidR="00754697" w:rsidRPr="00CB21DF">
        <w:t xml:space="preserve"> m</w:t>
      </w:r>
      <w:r w:rsidRPr="00CB21DF">
        <w:t>etar šina teži oko</w:t>
      </w:r>
      <w:r w:rsidR="00754697" w:rsidRPr="00CB21DF">
        <w:t xml:space="preserve"> 55 kg) </w:t>
      </w:r>
      <w:r w:rsidRPr="00CB21DF">
        <w:t>nastati</w:t>
      </w:r>
      <w:r w:rsidR="00754697" w:rsidRPr="00CB21DF">
        <w:t xml:space="preserve"> 1.265 ton</w:t>
      </w:r>
      <w:r w:rsidRPr="00CB21DF">
        <w:t>a</w:t>
      </w:r>
      <w:r w:rsidR="00754697" w:rsidRPr="00CB21DF">
        <w:t xml:space="preserve"> </w:t>
      </w:r>
      <w:r w:rsidRPr="00CB21DF">
        <w:t>otpadnog čelika, koji će svakako biti ponovo iskorišćen.</w:t>
      </w:r>
    </w:p>
    <w:p w:rsidR="00EA7E34" w:rsidRPr="00630339" w:rsidRDefault="004468B0" w:rsidP="00460CA3">
      <w:pPr>
        <w:pStyle w:val="ListParagraph"/>
        <w:numPr>
          <w:ilvl w:val="0"/>
          <w:numId w:val="15"/>
        </w:numPr>
        <w:spacing w:after="120" w:line="240" w:lineRule="auto"/>
        <w:rPr>
          <w:rFonts w:cs="Arial"/>
          <w:b/>
          <w:bCs/>
          <w:iCs/>
        </w:rPr>
      </w:pPr>
      <w:r w:rsidRPr="00630339">
        <w:rPr>
          <w:rFonts w:cs="Arial"/>
          <w:b/>
          <w:bCs/>
          <w:iCs/>
        </w:rPr>
        <w:t>Materijali od rušenja</w:t>
      </w:r>
    </w:p>
    <w:p w:rsidR="00EA7E34" w:rsidRPr="00CB21DF" w:rsidRDefault="004468B0" w:rsidP="002E3C7A">
      <w:r w:rsidRPr="00CB21DF">
        <w:t>Otpad od rušenja će se formirati u toku radova na modernizaciji železnice</w:t>
      </w:r>
      <w:r w:rsidR="00EA7E34" w:rsidRPr="00CB21DF">
        <w:t xml:space="preserve"> </w:t>
      </w:r>
      <w:r w:rsidRPr="00CB21DF">
        <w:t xml:space="preserve">potpunom demontažom ili rušenjem </w:t>
      </w:r>
      <w:r w:rsidR="00CE1D72" w:rsidRPr="00CB21DF">
        <w:t>građevinskih objekata duž pruge</w:t>
      </w:r>
      <w:r w:rsidR="00EA7E34" w:rsidRPr="00CB21DF">
        <w:t xml:space="preserve">: </w:t>
      </w:r>
      <w:r w:rsidR="00CE1D72" w:rsidRPr="00CB21DF">
        <w:t>mostova</w:t>
      </w:r>
      <w:r w:rsidR="00EA7E34" w:rsidRPr="00CB21DF">
        <w:t xml:space="preserve">, </w:t>
      </w:r>
      <w:r w:rsidR="00CE1D72" w:rsidRPr="00CB21DF">
        <w:t>propusta</w:t>
      </w:r>
      <w:r w:rsidR="00EA7E34" w:rsidRPr="00CB21DF">
        <w:t xml:space="preserve">, </w:t>
      </w:r>
      <w:r w:rsidR="00CE1D72" w:rsidRPr="00CB21DF">
        <w:t>putnih prelaza u istom nivou</w:t>
      </w:r>
      <w:r w:rsidR="00EA7E34" w:rsidRPr="00CB21DF">
        <w:t xml:space="preserve">. </w:t>
      </w:r>
      <w:r w:rsidR="00CE1D72" w:rsidRPr="00CB21DF">
        <w:t>Otpad će se sastojati od čelika</w:t>
      </w:r>
      <w:r w:rsidR="00EA7E34" w:rsidRPr="00CB21DF">
        <w:t xml:space="preserve">, </w:t>
      </w:r>
      <w:r w:rsidR="00CE1D72" w:rsidRPr="00CB21DF">
        <w:t>armiranog betona</w:t>
      </w:r>
      <w:r w:rsidR="00EA7E34" w:rsidRPr="00CB21DF">
        <w:t xml:space="preserve">, </w:t>
      </w:r>
      <w:r w:rsidR="00CE1D72" w:rsidRPr="00CB21DF">
        <w:t>betona</w:t>
      </w:r>
      <w:r w:rsidR="00EA7E34" w:rsidRPr="00CB21DF">
        <w:t xml:space="preserve">, </w:t>
      </w:r>
      <w:r w:rsidR="00CE1D72" w:rsidRPr="00CB21DF">
        <w:t>zidova</w:t>
      </w:r>
      <w:r w:rsidR="00EA7E34" w:rsidRPr="00CB21DF">
        <w:t xml:space="preserve">. </w:t>
      </w:r>
    </w:p>
    <w:p w:rsidR="00EA7E34" w:rsidRPr="00B345E6" w:rsidRDefault="00CE1D72" w:rsidP="002E3C7A">
      <w:pPr>
        <w:rPr>
          <w:lang w:val="es-ES"/>
        </w:rPr>
      </w:pPr>
      <w:r w:rsidRPr="00CB21DF">
        <w:t>Preporučuje se da se bezbedno tretira kontaminirani otpad i da se u najvećoj mogućoj meri ponovo iskoriste sekundarni</w:t>
      </w:r>
      <w:r w:rsidR="00EA7E34" w:rsidRPr="00CB21DF">
        <w:t xml:space="preserve"> materi</w:t>
      </w:r>
      <w:r w:rsidRPr="00CB21DF">
        <w:t>jali</w:t>
      </w:r>
      <w:r w:rsidR="00EA7E34" w:rsidRPr="00CB21DF">
        <w:t xml:space="preserve">, </w:t>
      </w:r>
      <w:r w:rsidRPr="00CB21DF">
        <w:t>šine i drveni pragovi mogu da se koriste za izgradnju sekundarnih koloseka ili da se recikliraju ukoliko je njihova ponovna upotreba dozvoljena u skladu sa nivoom njihove kontaminacije</w:t>
      </w:r>
      <w:r w:rsidR="00EA7E34" w:rsidRPr="00CB21DF">
        <w:t xml:space="preserve">. </w:t>
      </w:r>
      <w:r w:rsidRPr="00B345E6">
        <w:rPr>
          <w:lang w:val="es-ES"/>
        </w:rPr>
        <w:t xml:space="preserve">Prema tome, </w:t>
      </w:r>
      <w:r w:rsidR="000B1C6A" w:rsidRPr="00B345E6">
        <w:rPr>
          <w:lang w:val="es-ES"/>
        </w:rPr>
        <w:t>za svaku upotrebu</w:t>
      </w:r>
      <w:r w:rsidRPr="00B345E6">
        <w:rPr>
          <w:lang w:val="es-ES"/>
        </w:rPr>
        <w:t xml:space="preserve"> otpada m</w:t>
      </w:r>
      <w:r w:rsidR="000B1C6A" w:rsidRPr="00B345E6">
        <w:rPr>
          <w:lang w:val="es-ES"/>
        </w:rPr>
        <w:t>oraju strogo da se poštuju odredbe Zakona o upravljanju otpadom</w:t>
      </w:r>
      <w:r w:rsidR="00EA7E34" w:rsidRPr="00B345E6">
        <w:rPr>
          <w:lang w:val="es-ES"/>
        </w:rPr>
        <w:t xml:space="preserve">. </w:t>
      </w:r>
    </w:p>
    <w:p w:rsidR="009A7B43" w:rsidRPr="00B345E6" w:rsidRDefault="00CE1D72" w:rsidP="00F41AF6">
      <w:pPr>
        <w:pStyle w:val="Heading3"/>
        <w:rPr>
          <w:lang w:val="es-ES"/>
        </w:rPr>
      </w:pPr>
      <w:bookmarkStart w:id="159" w:name="_Toc2779371"/>
      <w:r w:rsidRPr="00B345E6">
        <w:rPr>
          <w:lang w:val="es-ES"/>
        </w:rPr>
        <w:t xml:space="preserve">Faza </w:t>
      </w:r>
      <w:r w:rsidR="000B1C6A" w:rsidRPr="00B345E6">
        <w:rPr>
          <w:lang w:val="es-ES"/>
        </w:rPr>
        <w:t>eksploatacije</w:t>
      </w:r>
      <w:bookmarkEnd w:id="159"/>
      <w:r w:rsidR="009A7B43" w:rsidRPr="00B345E6">
        <w:rPr>
          <w:lang w:val="es-ES"/>
        </w:rPr>
        <w:t xml:space="preserve"> </w:t>
      </w:r>
    </w:p>
    <w:p w:rsidR="00EC20A3" w:rsidRPr="00B345E6" w:rsidRDefault="004A2E66" w:rsidP="002E3C7A">
      <w:pPr>
        <w:rPr>
          <w:lang w:val="es-ES"/>
        </w:rPr>
      </w:pPr>
      <w:r w:rsidRPr="00B345E6">
        <w:rPr>
          <w:lang w:val="es-ES"/>
        </w:rPr>
        <w:t>Tokom korišćenja pruge nastaće otpad od uobičajenih aktivnosti održavanja, tj. odre</w:t>
      </w:r>
      <w:r w:rsidR="00FF37B9" w:rsidRPr="00B345E6">
        <w:rPr>
          <w:lang w:val="es-ES"/>
        </w:rPr>
        <w:t>đ</w:t>
      </w:r>
      <w:r w:rsidRPr="00B345E6">
        <w:rPr>
          <w:lang w:val="es-ES"/>
        </w:rPr>
        <w:t xml:space="preserve">ene vrste opasnog i neopasnog industrijskog otpada, uglavnom u manjim količinama, sa kojima je potrebno postupati na propisan način za svaku pojedinu vrstu otpada. </w:t>
      </w:r>
    </w:p>
    <w:p w:rsidR="004A2E66" w:rsidRPr="00B345E6" w:rsidRDefault="000B1C6A" w:rsidP="002E3C7A">
      <w:pPr>
        <w:rPr>
          <w:iCs/>
          <w:lang w:val="es-ES"/>
        </w:rPr>
      </w:pPr>
      <w:r w:rsidRPr="00B345E6">
        <w:rPr>
          <w:rFonts w:eastAsia="Times New Roman"/>
          <w:lang w:val="es-ES"/>
        </w:rPr>
        <w:t>Dodatno</w:t>
      </w:r>
      <w:r w:rsidR="004A2E66" w:rsidRPr="00B345E6">
        <w:rPr>
          <w:rFonts w:eastAsia="Times New Roman"/>
          <w:lang w:val="es-ES"/>
        </w:rPr>
        <w:t xml:space="preserve">, </w:t>
      </w:r>
      <w:r w:rsidRPr="00B345E6">
        <w:rPr>
          <w:rFonts w:eastAsia="Times New Roman"/>
          <w:lang w:val="es-ES"/>
        </w:rPr>
        <w:t xml:space="preserve">otpad koji će se napraviti u fazi </w:t>
      </w:r>
      <w:r w:rsidR="009A7B43" w:rsidRPr="00B345E6">
        <w:rPr>
          <w:rFonts w:eastAsia="Times New Roman"/>
          <w:lang w:val="es-ES"/>
        </w:rPr>
        <w:t>e</w:t>
      </w:r>
      <w:r w:rsidR="00534437" w:rsidRPr="00B345E6">
        <w:rPr>
          <w:rFonts w:eastAsia="Times New Roman"/>
          <w:lang w:val="es-ES"/>
        </w:rPr>
        <w:t>ksploatacije</w:t>
      </w:r>
      <w:r w:rsidR="009A7B43" w:rsidRPr="00B345E6">
        <w:rPr>
          <w:rFonts w:eastAsia="Times New Roman"/>
          <w:lang w:val="es-ES"/>
        </w:rPr>
        <w:t xml:space="preserve"> </w:t>
      </w:r>
      <w:r w:rsidR="00534437" w:rsidRPr="00B345E6">
        <w:rPr>
          <w:rFonts w:eastAsia="Times New Roman"/>
          <w:lang w:val="es-ES"/>
        </w:rPr>
        <w:t xml:space="preserve">pruge </w:t>
      </w:r>
      <w:r w:rsidR="006409BD" w:rsidRPr="00B345E6">
        <w:rPr>
          <w:rFonts w:eastAsia="Times New Roman"/>
          <w:lang w:val="es-ES"/>
        </w:rPr>
        <w:t>dolazi od korisnika železničkog transporta i on je komunalne prirode</w:t>
      </w:r>
      <w:r w:rsidR="0051392F" w:rsidRPr="00B345E6">
        <w:rPr>
          <w:rFonts w:eastAsia="Times New Roman"/>
          <w:lang w:val="es-ES"/>
        </w:rPr>
        <w:t>.</w:t>
      </w:r>
      <w:r w:rsidR="00116333" w:rsidRPr="00B345E6">
        <w:rPr>
          <w:rFonts w:eastAsia="Times New Roman"/>
          <w:lang w:val="es-ES"/>
        </w:rPr>
        <w:t xml:space="preserve"> </w:t>
      </w:r>
      <w:r w:rsidR="00534437" w:rsidRPr="00B345E6">
        <w:rPr>
          <w:rFonts w:eastAsia="Times New Roman"/>
          <w:lang w:val="es-ES"/>
        </w:rPr>
        <w:t>Vrste otpada koji će nastati uključuj</w:t>
      </w:r>
      <w:r w:rsidR="00446CF2" w:rsidRPr="00B345E6">
        <w:rPr>
          <w:rFonts w:eastAsia="Times New Roman"/>
          <w:lang w:val="es-ES"/>
        </w:rPr>
        <w:t>u</w:t>
      </w:r>
      <w:r w:rsidR="00534437" w:rsidRPr="00B345E6">
        <w:rPr>
          <w:rFonts w:eastAsia="Times New Roman"/>
          <w:lang w:val="es-ES"/>
        </w:rPr>
        <w:t xml:space="preserve"> </w:t>
      </w:r>
      <w:r w:rsidR="00744C03" w:rsidRPr="00B345E6">
        <w:rPr>
          <w:rFonts w:eastAsia="Times New Roman"/>
          <w:lang w:val="es-ES"/>
        </w:rPr>
        <w:t>potrošni materijal</w:t>
      </w:r>
      <w:r w:rsidR="009A7B43" w:rsidRPr="00B345E6">
        <w:rPr>
          <w:rFonts w:eastAsia="Times New Roman"/>
          <w:lang w:val="es-ES"/>
        </w:rPr>
        <w:t xml:space="preserve">, </w:t>
      </w:r>
      <w:r w:rsidR="00744C03" w:rsidRPr="00B345E6">
        <w:rPr>
          <w:rFonts w:eastAsia="Times New Roman"/>
          <w:lang w:val="es-ES"/>
        </w:rPr>
        <w:t>rezervne delove i opremu</w:t>
      </w:r>
      <w:r w:rsidR="009A7B43" w:rsidRPr="00B345E6">
        <w:rPr>
          <w:rFonts w:eastAsia="Times New Roman"/>
          <w:lang w:val="es-ES"/>
        </w:rPr>
        <w:t xml:space="preserve">. </w:t>
      </w:r>
      <w:r w:rsidR="00744C03" w:rsidRPr="00B345E6">
        <w:rPr>
          <w:rFonts w:eastAsia="Times New Roman"/>
          <w:lang w:val="es-ES"/>
        </w:rPr>
        <w:t>Dinamika nastajanja ovog otpada zavisi od održavanja i učestalosti putnika</w:t>
      </w:r>
      <w:r w:rsidR="009A7B43" w:rsidRPr="00B345E6">
        <w:rPr>
          <w:rFonts w:eastAsia="Times New Roman"/>
          <w:lang w:val="es-ES"/>
        </w:rPr>
        <w:t>.</w:t>
      </w:r>
    </w:p>
    <w:p w:rsidR="00116333" w:rsidRPr="002E3C7A" w:rsidRDefault="00534437" w:rsidP="000F3C03">
      <w:pPr>
        <w:pStyle w:val="Heading2"/>
        <w:rPr>
          <w:lang w:val="es-ES"/>
        </w:rPr>
      </w:pPr>
      <w:bookmarkStart w:id="160" w:name="_Toc2779372"/>
      <w:r w:rsidRPr="002E3C7A">
        <w:rPr>
          <w:lang w:val="es-ES"/>
        </w:rPr>
        <w:t>Društveno-ekonomski aspekt</w:t>
      </w:r>
      <w:r w:rsidR="000C76A2" w:rsidRPr="002E3C7A">
        <w:rPr>
          <w:lang w:val="es-ES"/>
        </w:rPr>
        <w:t>i, populacija na koju se to odnosi</w:t>
      </w:r>
      <w:bookmarkEnd w:id="160"/>
      <w:r w:rsidR="004C7BD1" w:rsidRPr="002E3C7A">
        <w:rPr>
          <w:lang w:val="es-ES"/>
        </w:rPr>
        <w:t xml:space="preserve"> </w:t>
      </w:r>
    </w:p>
    <w:p w:rsidR="003251D7" w:rsidRPr="00B345E6" w:rsidRDefault="003251D7" w:rsidP="002E3C7A">
      <w:pPr>
        <w:rPr>
          <w:lang w:val="es-ES"/>
        </w:rPr>
      </w:pPr>
      <w:r w:rsidRPr="00B345E6">
        <w:rPr>
          <w:lang w:val="es-ES"/>
        </w:rPr>
        <w:t>Analiza</w:t>
      </w:r>
      <w:r w:rsidRPr="00B345E6">
        <w:rPr>
          <w:spacing w:val="34"/>
          <w:lang w:val="es-ES"/>
        </w:rPr>
        <w:t xml:space="preserve"> </w:t>
      </w:r>
      <w:r w:rsidRPr="00B345E6">
        <w:rPr>
          <w:spacing w:val="1"/>
          <w:lang w:val="es-ES"/>
        </w:rPr>
        <w:t>s</w:t>
      </w:r>
      <w:r w:rsidRPr="00B345E6">
        <w:rPr>
          <w:lang w:val="es-ES"/>
        </w:rPr>
        <w:t>o</w:t>
      </w:r>
      <w:r w:rsidRPr="00B345E6">
        <w:rPr>
          <w:spacing w:val="1"/>
          <w:lang w:val="es-ES"/>
        </w:rPr>
        <w:t>cij</w:t>
      </w:r>
      <w:r w:rsidRPr="00B345E6">
        <w:rPr>
          <w:lang w:val="es-ES"/>
        </w:rPr>
        <w:t>a</w:t>
      </w:r>
      <w:r w:rsidRPr="00B345E6">
        <w:rPr>
          <w:spacing w:val="1"/>
          <w:lang w:val="es-ES"/>
        </w:rPr>
        <w:t>l</w:t>
      </w:r>
      <w:r w:rsidRPr="00B345E6">
        <w:rPr>
          <w:spacing w:val="-1"/>
          <w:lang w:val="es-ES"/>
        </w:rPr>
        <w:t>n</w:t>
      </w:r>
      <w:r w:rsidRPr="00B345E6">
        <w:rPr>
          <w:spacing w:val="1"/>
          <w:lang w:val="es-ES"/>
        </w:rPr>
        <w:t>i</w:t>
      </w:r>
      <w:r w:rsidRPr="00B345E6">
        <w:rPr>
          <w:lang w:val="es-ES"/>
        </w:rPr>
        <w:t>h</w:t>
      </w:r>
      <w:r w:rsidRPr="00B345E6">
        <w:rPr>
          <w:spacing w:val="36"/>
          <w:lang w:val="es-ES"/>
        </w:rPr>
        <w:t xml:space="preserve"> </w:t>
      </w:r>
      <w:r w:rsidRPr="00B345E6">
        <w:rPr>
          <w:lang w:val="es-ES"/>
        </w:rPr>
        <w:t>uticaja</w:t>
      </w:r>
      <w:r w:rsidRPr="00B345E6">
        <w:rPr>
          <w:spacing w:val="36"/>
          <w:lang w:val="es-ES"/>
        </w:rPr>
        <w:t xml:space="preserve"> </w:t>
      </w:r>
      <w:r w:rsidRPr="00B345E6">
        <w:rPr>
          <w:lang w:val="es-ES"/>
        </w:rPr>
        <w:t>rekonstrukcije pruge Niš - Brestovac,</w:t>
      </w:r>
      <w:r w:rsidRPr="00B345E6">
        <w:rPr>
          <w:spacing w:val="-10"/>
          <w:lang w:val="es-ES"/>
        </w:rPr>
        <w:t xml:space="preserve"> </w:t>
      </w:r>
      <w:r w:rsidRPr="00B345E6">
        <w:rPr>
          <w:lang w:val="es-ES"/>
        </w:rPr>
        <w:t>ukazuje</w:t>
      </w:r>
      <w:r w:rsidRPr="00B345E6">
        <w:rPr>
          <w:spacing w:val="-6"/>
          <w:lang w:val="es-ES"/>
        </w:rPr>
        <w:t xml:space="preserve"> </w:t>
      </w:r>
      <w:r w:rsidRPr="00B345E6">
        <w:rPr>
          <w:spacing w:val="-1"/>
          <w:lang w:val="es-ES"/>
        </w:rPr>
        <w:t>d</w:t>
      </w:r>
      <w:r w:rsidRPr="00B345E6">
        <w:rPr>
          <w:lang w:val="es-ES"/>
        </w:rPr>
        <w:t>a</w:t>
      </w:r>
      <w:r w:rsidRPr="00B345E6">
        <w:rPr>
          <w:spacing w:val="2"/>
          <w:lang w:val="es-ES"/>
        </w:rPr>
        <w:t xml:space="preserve"> </w:t>
      </w:r>
      <w:r w:rsidRPr="00B345E6">
        <w:rPr>
          <w:lang w:val="es-ES"/>
        </w:rPr>
        <w:t>se</w:t>
      </w:r>
      <w:r w:rsidRPr="00B345E6">
        <w:rPr>
          <w:spacing w:val="1"/>
          <w:lang w:val="es-ES"/>
        </w:rPr>
        <w:t xml:space="preserve"> </w:t>
      </w:r>
      <w:r w:rsidRPr="00B345E6">
        <w:rPr>
          <w:lang w:val="es-ES"/>
        </w:rPr>
        <w:t>u</w:t>
      </w:r>
      <w:r w:rsidRPr="00B345E6">
        <w:rPr>
          <w:spacing w:val="2"/>
          <w:lang w:val="es-ES"/>
        </w:rPr>
        <w:t xml:space="preserve"> </w:t>
      </w:r>
      <w:r w:rsidRPr="00B345E6">
        <w:rPr>
          <w:spacing w:val="1"/>
          <w:lang w:val="es-ES"/>
        </w:rPr>
        <w:t>s</w:t>
      </w:r>
      <w:r w:rsidRPr="00B345E6">
        <w:rPr>
          <w:lang w:val="es-ES"/>
        </w:rPr>
        <w:t>o</w:t>
      </w:r>
      <w:r w:rsidRPr="00B345E6">
        <w:rPr>
          <w:spacing w:val="1"/>
          <w:lang w:val="es-ES"/>
        </w:rPr>
        <w:t>cij</w:t>
      </w:r>
      <w:r w:rsidRPr="00B345E6">
        <w:rPr>
          <w:lang w:val="es-ES"/>
        </w:rPr>
        <w:t>a</w:t>
      </w:r>
      <w:r w:rsidRPr="00B345E6">
        <w:rPr>
          <w:spacing w:val="1"/>
          <w:lang w:val="es-ES"/>
        </w:rPr>
        <w:t>l</w:t>
      </w:r>
      <w:r w:rsidRPr="00B345E6">
        <w:rPr>
          <w:spacing w:val="-1"/>
          <w:lang w:val="es-ES"/>
        </w:rPr>
        <w:t>n</w:t>
      </w:r>
      <w:r w:rsidRPr="00B345E6">
        <w:rPr>
          <w:lang w:val="es-ES"/>
        </w:rPr>
        <w:t>oj</w:t>
      </w:r>
      <w:r w:rsidRPr="00B345E6">
        <w:rPr>
          <w:spacing w:val="-2"/>
          <w:lang w:val="es-ES"/>
        </w:rPr>
        <w:t xml:space="preserve"> </w:t>
      </w:r>
      <w:r w:rsidRPr="00B345E6">
        <w:rPr>
          <w:lang w:val="es-ES"/>
        </w:rPr>
        <w:t>sferi</w:t>
      </w:r>
      <w:r w:rsidRPr="00B345E6">
        <w:rPr>
          <w:spacing w:val="-5"/>
          <w:lang w:val="es-ES"/>
        </w:rPr>
        <w:t xml:space="preserve"> </w:t>
      </w:r>
      <w:r w:rsidRPr="00B345E6">
        <w:rPr>
          <w:lang w:val="es-ES"/>
        </w:rPr>
        <w:t>mogu</w:t>
      </w:r>
      <w:r w:rsidRPr="00B345E6">
        <w:rPr>
          <w:spacing w:val="-3"/>
          <w:lang w:val="es-ES"/>
        </w:rPr>
        <w:t xml:space="preserve"> </w:t>
      </w:r>
      <w:r w:rsidRPr="00B345E6">
        <w:rPr>
          <w:lang w:val="es-ES"/>
        </w:rPr>
        <w:t>očekivati</w:t>
      </w:r>
      <w:r w:rsidRPr="00B345E6">
        <w:rPr>
          <w:spacing w:val="-8"/>
          <w:lang w:val="es-ES"/>
        </w:rPr>
        <w:t xml:space="preserve"> </w:t>
      </w:r>
      <w:r w:rsidRPr="00B345E6">
        <w:rPr>
          <w:lang w:val="es-ES"/>
        </w:rPr>
        <w:t>uglavnom</w:t>
      </w:r>
      <w:r w:rsidRPr="00B345E6">
        <w:rPr>
          <w:spacing w:val="-7"/>
          <w:lang w:val="es-ES"/>
        </w:rPr>
        <w:t xml:space="preserve"> </w:t>
      </w:r>
      <w:r w:rsidRPr="00B345E6">
        <w:rPr>
          <w:lang w:val="es-ES"/>
        </w:rPr>
        <w:t>pozitiv</w:t>
      </w:r>
      <w:r w:rsidRPr="00B345E6">
        <w:rPr>
          <w:spacing w:val="-1"/>
          <w:lang w:val="es-ES"/>
        </w:rPr>
        <w:t>n</w:t>
      </w:r>
      <w:r w:rsidRPr="00B345E6">
        <w:rPr>
          <w:lang w:val="es-ES"/>
        </w:rPr>
        <w:t>i efekti</w:t>
      </w:r>
      <w:r w:rsidRPr="00B345E6">
        <w:rPr>
          <w:spacing w:val="1"/>
          <w:lang w:val="es-ES"/>
        </w:rPr>
        <w:t xml:space="preserve"> </w:t>
      </w:r>
      <w:r w:rsidRPr="00B345E6">
        <w:rPr>
          <w:lang w:val="es-ES"/>
        </w:rPr>
        <w:t>i</w:t>
      </w:r>
      <w:r w:rsidRPr="00B345E6">
        <w:rPr>
          <w:spacing w:val="8"/>
          <w:lang w:val="es-ES"/>
        </w:rPr>
        <w:t xml:space="preserve"> </w:t>
      </w:r>
      <w:r w:rsidRPr="00B345E6">
        <w:rPr>
          <w:lang w:val="es-ES"/>
        </w:rPr>
        <w:t>to</w:t>
      </w:r>
      <w:r w:rsidRPr="00B345E6">
        <w:rPr>
          <w:spacing w:val="9"/>
          <w:lang w:val="es-ES"/>
        </w:rPr>
        <w:t xml:space="preserve"> </w:t>
      </w:r>
      <w:r w:rsidRPr="00B345E6">
        <w:rPr>
          <w:lang w:val="es-ES"/>
        </w:rPr>
        <w:t>kako</w:t>
      </w:r>
      <w:r w:rsidRPr="00B345E6">
        <w:rPr>
          <w:spacing w:val="3"/>
          <w:lang w:val="es-ES"/>
        </w:rPr>
        <w:t xml:space="preserve"> </w:t>
      </w:r>
      <w:r w:rsidRPr="00B345E6">
        <w:rPr>
          <w:lang w:val="es-ES"/>
        </w:rPr>
        <w:t>za</w:t>
      </w:r>
      <w:r w:rsidRPr="00B345E6">
        <w:rPr>
          <w:spacing w:val="9"/>
          <w:lang w:val="es-ES"/>
        </w:rPr>
        <w:t xml:space="preserve"> </w:t>
      </w:r>
      <w:r w:rsidRPr="00B345E6">
        <w:rPr>
          <w:lang w:val="es-ES"/>
        </w:rPr>
        <w:t>lokalno stan</w:t>
      </w:r>
      <w:r w:rsidRPr="00B345E6">
        <w:rPr>
          <w:spacing w:val="1"/>
          <w:lang w:val="es-ES"/>
        </w:rPr>
        <w:t>o</w:t>
      </w:r>
      <w:r w:rsidRPr="00B345E6">
        <w:rPr>
          <w:lang w:val="es-ES"/>
        </w:rPr>
        <w:t>vništvo</w:t>
      </w:r>
      <w:r w:rsidRPr="00B345E6">
        <w:rPr>
          <w:spacing w:val="3"/>
          <w:lang w:val="es-ES"/>
        </w:rPr>
        <w:t xml:space="preserve"> </w:t>
      </w:r>
      <w:r w:rsidRPr="00B345E6">
        <w:rPr>
          <w:lang w:val="es-ES"/>
        </w:rPr>
        <w:t>tako</w:t>
      </w:r>
      <w:r w:rsidRPr="00B345E6">
        <w:rPr>
          <w:spacing w:val="4"/>
          <w:lang w:val="es-ES"/>
        </w:rPr>
        <w:t xml:space="preserve"> </w:t>
      </w:r>
      <w:r w:rsidRPr="00B345E6">
        <w:rPr>
          <w:lang w:val="es-ES"/>
        </w:rPr>
        <w:t>i</w:t>
      </w:r>
      <w:r w:rsidRPr="00B345E6">
        <w:rPr>
          <w:spacing w:val="9"/>
          <w:lang w:val="es-ES"/>
        </w:rPr>
        <w:t xml:space="preserve"> </w:t>
      </w:r>
      <w:r w:rsidRPr="00B345E6">
        <w:rPr>
          <w:lang w:val="es-ES"/>
        </w:rPr>
        <w:t>za</w:t>
      </w:r>
      <w:r w:rsidRPr="00B345E6">
        <w:rPr>
          <w:spacing w:val="8"/>
          <w:lang w:val="es-ES"/>
        </w:rPr>
        <w:t xml:space="preserve"> </w:t>
      </w:r>
      <w:r w:rsidRPr="00B345E6">
        <w:rPr>
          <w:lang w:val="es-ES"/>
        </w:rPr>
        <w:t>širu</w:t>
      </w:r>
      <w:r w:rsidRPr="00B345E6">
        <w:rPr>
          <w:spacing w:val="4"/>
          <w:lang w:val="es-ES"/>
        </w:rPr>
        <w:t xml:space="preserve"> </w:t>
      </w:r>
      <w:r w:rsidRPr="00B345E6">
        <w:rPr>
          <w:lang w:val="es-ES"/>
        </w:rPr>
        <w:t>društvenu</w:t>
      </w:r>
      <w:r w:rsidRPr="00B345E6">
        <w:rPr>
          <w:spacing w:val="10"/>
          <w:lang w:val="es-ES"/>
        </w:rPr>
        <w:t xml:space="preserve"> </w:t>
      </w:r>
      <w:r w:rsidRPr="00B345E6">
        <w:rPr>
          <w:spacing w:val="1"/>
          <w:lang w:val="es-ES"/>
        </w:rPr>
        <w:t>z</w:t>
      </w:r>
      <w:r w:rsidRPr="00B345E6">
        <w:rPr>
          <w:lang w:val="es-ES"/>
        </w:rPr>
        <w:t>a</w:t>
      </w:r>
      <w:r w:rsidRPr="00B345E6">
        <w:rPr>
          <w:spacing w:val="1"/>
          <w:lang w:val="es-ES"/>
        </w:rPr>
        <w:t>j</w:t>
      </w:r>
      <w:r w:rsidRPr="00B345E6">
        <w:rPr>
          <w:lang w:val="es-ES"/>
        </w:rPr>
        <w:t>e</w:t>
      </w:r>
      <w:r w:rsidRPr="00B345E6">
        <w:rPr>
          <w:spacing w:val="1"/>
          <w:lang w:val="es-ES"/>
        </w:rPr>
        <w:t>d</w:t>
      </w:r>
      <w:r w:rsidRPr="00B345E6">
        <w:rPr>
          <w:spacing w:val="-1"/>
          <w:lang w:val="es-ES"/>
        </w:rPr>
        <w:t>n</w:t>
      </w:r>
      <w:r w:rsidRPr="00B345E6">
        <w:rPr>
          <w:lang w:val="es-ES"/>
        </w:rPr>
        <w:t>i</w:t>
      </w:r>
      <w:r w:rsidRPr="00B345E6">
        <w:rPr>
          <w:spacing w:val="1"/>
          <w:lang w:val="es-ES"/>
        </w:rPr>
        <w:t>cu</w:t>
      </w:r>
      <w:r w:rsidRPr="00B345E6">
        <w:rPr>
          <w:lang w:val="es-ES"/>
        </w:rPr>
        <w:t>. Modernizovana pruga</w:t>
      </w:r>
      <w:r w:rsidRPr="00B345E6">
        <w:rPr>
          <w:spacing w:val="-10"/>
          <w:lang w:val="es-ES"/>
        </w:rPr>
        <w:t xml:space="preserve"> </w:t>
      </w:r>
      <w:r w:rsidRPr="00B345E6">
        <w:rPr>
          <w:lang w:val="es-ES"/>
        </w:rPr>
        <w:t>obezbediće</w:t>
      </w:r>
      <w:r w:rsidRPr="00B345E6">
        <w:rPr>
          <w:spacing w:val="-7"/>
          <w:lang w:val="es-ES"/>
        </w:rPr>
        <w:t xml:space="preserve"> </w:t>
      </w:r>
      <w:r w:rsidRPr="00B345E6">
        <w:rPr>
          <w:lang w:val="es-ES"/>
        </w:rPr>
        <w:t>brži</w:t>
      </w:r>
      <w:r w:rsidRPr="00B345E6">
        <w:rPr>
          <w:spacing w:val="-1"/>
          <w:lang w:val="es-ES"/>
        </w:rPr>
        <w:t xml:space="preserve"> </w:t>
      </w:r>
      <w:r w:rsidRPr="00B345E6">
        <w:rPr>
          <w:lang w:val="es-ES"/>
        </w:rPr>
        <w:t>i</w:t>
      </w:r>
      <w:r w:rsidRPr="00B345E6">
        <w:rPr>
          <w:spacing w:val="5"/>
          <w:lang w:val="es-ES"/>
        </w:rPr>
        <w:t xml:space="preserve"> </w:t>
      </w:r>
      <w:r w:rsidRPr="00B345E6">
        <w:rPr>
          <w:lang w:val="es-ES"/>
        </w:rPr>
        <w:t>bezbed</w:t>
      </w:r>
      <w:r w:rsidRPr="00B345E6">
        <w:rPr>
          <w:spacing w:val="-2"/>
          <w:lang w:val="es-ES"/>
        </w:rPr>
        <w:t>n</w:t>
      </w:r>
      <w:r w:rsidRPr="00B345E6">
        <w:rPr>
          <w:lang w:val="es-ES"/>
        </w:rPr>
        <w:t>iji</w:t>
      </w:r>
      <w:r w:rsidRPr="00B345E6">
        <w:rPr>
          <w:spacing w:val="-6"/>
          <w:lang w:val="es-ES"/>
        </w:rPr>
        <w:t xml:space="preserve"> </w:t>
      </w:r>
      <w:r w:rsidRPr="00B345E6">
        <w:rPr>
          <w:lang w:val="es-ES"/>
        </w:rPr>
        <w:t>transport</w:t>
      </w:r>
      <w:r w:rsidRPr="00B345E6">
        <w:rPr>
          <w:spacing w:val="-5"/>
          <w:lang w:val="es-ES"/>
        </w:rPr>
        <w:t xml:space="preserve"> </w:t>
      </w:r>
      <w:r w:rsidRPr="00B345E6">
        <w:rPr>
          <w:lang w:val="es-ES"/>
        </w:rPr>
        <w:t>robe i</w:t>
      </w:r>
      <w:r w:rsidRPr="00B345E6">
        <w:rPr>
          <w:spacing w:val="5"/>
          <w:lang w:val="es-ES"/>
        </w:rPr>
        <w:t xml:space="preserve"> </w:t>
      </w:r>
      <w:r w:rsidRPr="00B345E6">
        <w:rPr>
          <w:lang w:val="es-ES"/>
        </w:rPr>
        <w:t xml:space="preserve">putnika </w:t>
      </w:r>
      <w:r w:rsidRPr="00B345E6">
        <w:rPr>
          <w:spacing w:val="-1"/>
          <w:lang w:val="es-ES"/>
        </w:rPr>
        <w:t>n</w:t>
      </w:r>
      <w:r w:rsidRPr="00B345E6">
        <w:rPr>
          <w:lang w:val="es-ES"/>
        </w:rPr>
        <w:t>a analiziranom</w:t>
      </w:r>
      <w:r w:rsidRPr="00B345E6">
        <w:rPr>
          <w:spacing w:val="-14"/>
          <w:lang w:val="es-ES"/>
        </w:rPr>
        <w:t xml:space="preserve"> </w:t>
      </w:r>
      <w:r w:rsidRPr="00B345E6">
        <w:rPr>
          <w:lang w:val="es-ES"/>
        </w:rPr>
        <w:t>području.</w:t>
      </w:r>
    </w:p>
    <w:p w:rsidR="00837352" w:rsidRPr="00B345E6" w:rsidRDefault="000C76A2" w:rsidP="002E3C7A">
      <w:pPr>
        <w:rPr>
          <w:lang w:val="es-ES"/>
        </w:rPr>
      </w:pPr>
      <w:r w:rsidRPr="00B345E6">
        <w:rPr>
          <w:lang w:val="es-ES"/>
        </w:rPr>
        <w:t>Ljudi koji žive blizu prug</w:t>
      </w:r>
      <w:r w:rsidR="00446CF2" w:rsidRPr="00B345E6">
        <w:rPr>
          <w:lang w:val="es-ES"/>
        </w:rPr>
        <w:t>e</w:t>
      </w:r>
      <w:r w:rsidRPr="00B345E6">
        <w:rPr>
          <w:lang w:val="es-ES"/>
        </w:rPr>
        <w:t xml:space="preserve"> mogu biti osetljivi na prolazak vozova</w:t>
      </w:r>
      <w:r w:rsidR="00837352" w:rsidRPr="00B345E6">
        <w:rPr>
          <w:lang w:val="es-ES"/>
        </w:rPr>
        <w:t xml:space="preserve">. </w:t>
      </w:r>
      <w:r w:rsidRPr="00B345E6">
        <w:rPr>
          <w:lang w:val="es-ES"/>
        </w:rPr>
        <w:t>Uobičajeni tokovi spoljnih smetnji koje dolaze od prevoznih sistema su buka, struk</w:t>
      </w:r>
      <w:r w:rsidR="00837352" w:rsidRPr="00B345E6">
        <w:rPr>
          <w:lang w:val="es-ES"/>
        </w:rPr>
        <w:t>tur</w:t>
      </w:r>
      <w:r w:rsidRPr="00B345E6">
        <w:rPr>
          <w:lang w:val="es-ES"/>
        </w:rPr>
        <w:t xml:space="preserve">ne vibracije i zagađivanje atmosfere, a u nekim situacijama se ljudi mogu žaliti čak na vizualne </w:t>
      </w:r>
      <w:r w:rsidR="00761FB0" w:rsidRPr="00B345E6">
        <w:rPr>
          <w:lang w:val="es-ES"/>
        </w:rPr>
        <w:t>smetnje</w:t>
      </w:r>
      <w:r w:rsidR="00837352" w:rsidRPr="00B345E6">
        <w:rPr>
          <w:lang w:val="es-ES"/>
        </w:rPr>
        <w:t xml:space="preserve">. </w:t>
      </w:r>
      <w:r w:rsidR="00761FB0" w:rsidRPr="00B345E6">
        <w:rPr>
          <w:lang w:val="es-ES"/>
        </w:rPr>
        <w:t>Ali mora da se naglasi da pruga postoji već godinama i da su se ljudska bića u principu navikla na situaciju</w:t>
      </w:r>
      <w:r w:rsidR="00837352" w:rsidRPr="00B345E6">
        <w:rPr>
          <w:lang w:val="es-ES"/>
        </w:rPr>
        <w:t>.</w:t>
      </w:r>
    </w:p>
    <w:p w:rsidR="00837352" w:rsidRPr="00B345E6" w:rsidRDefault="00761FB0" w:rsidP="002E3C7A">
      <w:pPr>
        <w:rPr>
          <w:lang w:val="es-ES"/>
        </w:rPr>
      </w:pPr>
      <w:r w:rsidRPr="00B345E6">
        <w:rPr>
          <w:lang w:val="es-ES"/>
        </w:rPr>
        <w:t>Zagađivanje koje je izazvano transportom uglavnom se odnosi na izduvne gasove motora koji sagorevaju fosilna goriva kao npr. dizel lokomotive</w:t>
      </w:r>
      <w:r w:rsidR="00837352" w:rsidRPr="00B345E6">
        <w:rPr>
          <w:lang w:val="es-ES"/>
        </w:rPr>
        <w:t xml:space="preserve">. </w:t>
      </w:r>
      <w:r w:rsidRPr="00B345E6">
        <w:rPr>
          <w:lang w:val="es-ES"/>
        </w:rPr>
        <w:t xml:space="preserve">Ali </w:t>
      </w:r>
      <w:r w:rsidR="00077D49" w:rsidRPr="00B345E6">
        <w:rPr>
          <w:lang w:val="es-ES"/>
        </w:rPr>
        <w:t>na</w:t>
      </w:r>
      <w:r w:rsidRPr="00B345E6">
        <w:rPr>
          <w:lang w:val="es-ES"/>
        </w:rPr>
        <w:t xml:space="preserve"> o</w:t>
      </w:r>
      <w:r w:rsidR="00077D49" w:rsidRPr="00B345E6">
        <w:rPr>
          <w:lang w:val="es-ES"/>
        </w:rPr>
        <w:t>dnosnom železničkom</w:t>
      </w:r>
      <w:r w:rsidRPr="00B345E6">
        <w:rPr>
          <w:lang w:val="es-ES"/>
        </w:rPr>
        <w:t xml:space="preserve"> ko</w:t>
      </w:r>
      <w:r w:rsidR="00837352" w:rsidRPr="00B345E6">
        <w:rPr>
          <w:lang w:val="es-ES"/>
        </w:rPr>
        <w:t>ridor</w:t>
      </w:r>
      <w:r w:rsidR="00077D49" w:rsidRPr="00B345E6">
        <w:rPr>
          <w:lang w:val="es-ES"/>
        </w:rPr>
        <w:t>u</w:t>
      </w:r>
      <w:r w:rsidR="00837352" w:rsidRPr="00B345E6">
        <w:rPr>
          <w:lang w:val="es-ES"/>
        </w:rPr>
        <w:t xml:space="preserve"> </w:t>
      </w:r>
      <w:r w:rsidR="00077D49" w:rsidRPr="00B345E6">
        <w:rPr>
          <w:lang w:val="es-ES"/>
        </w:rPr>
        <w:t xml:space="preserve">saobraćaće </w:t>
      </w:r>
      <w:r w:rsidRPr="00B345E6">
        <w:rPr>
          <w:lang w:val="es-ES"/>
        </w:rPr>
        <w:t xml:space="preserve">električni vozovi </w:t>
      </w:r>
      <w:r w:rsidR="00077D49" w:rsidRPr="00B345E6">
        <w:rPr>
          <w:lang w:val="es-ES"/>
        </w:rPr>
        <w:t>koji su čistiji za životnu sredinu od vozova koji direktno sagorevaju gorivo</w:t>
      </w:r>
      <w:r w:rsidR="00837352" w:rsidRPr="00B345E6">
        <w:rPr>
          <w:lang w:val="es-ES"/>
        </w:rPr>
        <w:t>.</w:t>
      </w:r>
    </w:p>
    <w:p w:rsidR="00837352" w:rsidRPr="00B345E6" w:rsidRDefault="00077D49" w:rsidP="002E3C7A">
      <w:pPr>
        <w:rPr>
          <w:lang w:val="es-ES"/>
        </w:rPr>
      </w:pPr>
      <w:r w:rsidRPr="00B345E6">
        <w:rPr>
          <w:lang w:val="es-ES"/>
        </w:rPr>
        <w:t>Električni</w:t>
      </w:r>
      <w:r w:rsidR="00837352" w:rsidRPr="00B345E6">
        <w:rPr>
          <w:lang w:val="es-ES"/>
        </w:rPr>
        <w:t xml:space="preserve"> </w:t>
      </w:r>
      <w:r w:rsidRPr="00B345E6">
        <w:rPr>
          <w:lang w:val="es-ES"/>
        </w:rPr>
        <w:t>vozovi ne izazivaju lokalno zagađivanje</w:t>
      </w:r>
      <w:r w:rsidR="00837352" w:rsidRPr="00B345E6">
        <w:rPr>
          <w:lang w:val="es-ES"/>
        </w:rPr>
        <w:t xml:space="preserve">. </w:t>
      </w:r>
      <w:r w:rsidRPr="00B345E6">
        <w:rPr>
          <w:lang w:val="es-ES"/>
        </w:rPr>
        <w:t>Električni</w:t>
      </w:r>
      <w:r w:rsidR="00837352" w:rsidRPr="00B345E6">
        <w:rPr>
          <w:lang w:val="es-ES"/>
        </w:rPr>
        <w:t xml:space="preserve"> </w:t>
      </w:r>
      <w:r w:rsidRPr="00B345E6">
        <w:rPr>
          <w:lang w:val="es-ES"/>
        </w:rPr>
        <w:t>vozovi doprinose sa malim udelom u stvaranju NOx; diz</w:t>
      </w:r>
      <w:r w:rsidR="00837352" w:rsidRPr="00B345E6">
        <w:rPr>
          <w:lang w:val="es-ES"/>
        </w:rPr>
        <w:t xml:space="preserve">el </w:t>
      </w:r>
      <w:r w:rsidRPr="00B345E6">
        <w:rPr>
          <w:lang w:val="es-ES"/>
        </w:rPr>
        <w:t>vozovi i autobusi</w:t>
      </w:r>
      <w:r w:rsidR="00837352" w:rsidRPr="00B345E6">
        <w:rPr>
          <w:lang w:val="es-ES"/>
        </w:rPr>
        <w:t xml:space="preserve"> </w:t>
      </w:r>
      <w:r w:rsidRPr="00B345E6">
        <w:rPr>
          <w:lang w:val="es-ES"/>
        </w:rPr>
        <w:t xml:space="preserve">emituju više, ali su glavni izvor </w:t>
      </w:r>
      <w:r w:rsidR="00837352" w:rsidRPr="00B345E6">
        <w:rPr>
          <w:lang w:val="es-ES"/>
        </w:rPr>
        <w:t xml:space="preserve">NOx </w:t>
      </w:r>
      <w:r w:rsidR="009F7883" w:rsidRPr="00B345E6">
        <w:rPr>
          <w:lang w:val="es-ES"/>
        </w:rPr>
        <w:t xml:space="preserve">jasno </w:t>
      </w:r>
      <w:r w:rsidRPr="00B345E6">
        <w:rPr>
          <w:lang w:val="es-ES"/>
        </w:rPr>
        <w:t>automobili i kamioni</w:t>
      </w:r>
      <w:r w:rsidR="00837352" w:rsidRPr="00B345E6">
        <w:rPr>
          <w:lang w:val="es-ES"/>
        </w:rPr>
        <w:t>.</w:t>
      </w:r>
    </w:p>
    <w:p w:rsidR="009B6F9F" w:rsidRPr="00B345E6" w:rsidRDefault="009F7883" w:rsidP="002E3C7A">
      <w:pPr>
        <w:pStyle w:val="ListParagraph2"/>
      </w:pPr>
      <w:r w:rsidRPr="00B345E6">
        <w:lastRenderedPageBreak/>
        <w:t xml:space="preserve">Ometanje i nelagodnost kao i povećani rizik bolesti </w:t>
      </w:r>
      <w:r w:rsidR="0030248B" w:rsidRPr="00B345E6">
        <w:t xml:space="preserve">(respiratornih i alergijskih) </w:t>
      </w:r>
      <w:r w:rsidRPr="00B345E6">
        <w:t>koje se prenose vazduhom</w:t>
      </w:r>
      <w:r w:rsidR="009B6F9F" w:rsidRPr="00B345E6">
        <w:t xml:space="preserve"> </w:t>
      </w:r>
      <w:r w:rsidRPr="00B345E6">
        <w:t>po stanovništvo i radnike za vreme faze izgradnje i faze eksploatacije</w:t>
      </w:r>
      <w:r w:rsidR="009B6F9F" w:rsidRPr="00B345E6">
        <w:t xml:space="preserve">, </w:t>
      </w:r>
      <w:r w:rsidRPr="00B345E6">
        <w:t>zbog buke i vibracija</w:t>
      </w:r>
      <w:r w:rsidR="009B6F9F" w:rsidRPr="00B345E6">
        <w:t xml:space="preserve"> </w:t>
      </w:r>
      <w:r w:rsidRPr="00B345E6">
        <w:t>i zagađivanja vazduha</w:t>
      </w:r>
    </w:p>
    <w:p w:rsidR="009B6F9F" w:rsidRPr="00B345E6" w:rsidRDefault="009F7883" w:rsidP="002E3C7A">
      <w:pPr>
        <w:pStyle w:val="ListParagraph2"/>
      </w:pPr>
      <w:r w:rsidRPr="00B345E6">
        <w:t>Pozitivni društveni efekti zbog</w:t>
      </w:r>
      <w:r w:rsidR="009B6F9F" w:rsidRPr="00B345E6">
        <w:t xml:space="preserve"> </w:t>
      </w:r>
      <w:r w:rsidRPr="00B345E6">
        <w:t xml:space="preserve">unapređenja </w:t>
      </w:r>
      <w:r w:rsidR="009B6F9F" w:rsidRPr="00B345E6">
        <w:t>transport</w:t>
      </w:r>
      <w:r w:rsidRPr="00B345E6">
        <w:t>nih</w:t>
      </w:r>
      <w:r w:rsidR="009B6F9F" w:rsidRPr="00B345E6">
        <w:t xml:space="preserve"> </w:t>
      </w:r>
      <w:r w:rsidRPr="00B345E6">
        <w:t xml:space="preserve">uslova </w:t>
      </w:r>
      <w:r w:rsidR="009B6F9F" w:rsidRPr="00B345E6">
        <w:t>(</w:t>
      </w:r>
      <w:r w:rsidRPr="00B345E6">
        <w:t>smanjivanje vremena provedenog u putovanju</w:t>
      </w:r>
      <w:r w:rsidR="009B6F9F" w:rsidRPr="00B345E6">
        <w:t xml:space="preserve">, </w:t>
      </w:r>
      <w:r w:rsidR="00ED293A" w:rsidRPr="00B345E6">
        <w:t>zakrčenj</w:t>
      </w:r>
      <w:r w:rsidR="0030248B" w:rsidRPr="00B345E6">
        <w:t>a</w:t>
      </w:r>
      <w:r w:rsidR="009B6F9F" w:rsidRPr="00B345E6">
        <w:t xml:space="preserve"> </w:t>
      </w:r>
      <w:r w:rsidR="00ED293A" w:rsidRPr="00B345E6">
        <w:t>i udes</w:t>
      </w:r>
      <w:r w:rsidR="0030248B" w:rsidRPr="00B345E6">
        <w:t>a</w:t>
      </w:r>
      <w:r w:rsidR="009B6F9F" w:rsidRPr="00B345E6">
        <w:t xml:space="preserve">) </w:t>
      </w:r>
      <w:r w:rsidR="00ED293A" w:rsidRPr="00B345E6">
        <w:t xml:space="preserve">koji bi mogli dalje da utiču na ekonomski razvoj </w:t>
      </w:r>
      <w:r w:rsidR="009B6F9F" w:rsidRPr="00B345E6">
        <w:t>zone.</w:t>
      </w:r>
    </w:p>
    <w:p w:rsidR="00837352" w:rsidRPr="00B345E6" w:rsidRDefault="00ED293A" w:rsidP="002E3C7A">
      <w:pPr>
        <w:rPr>
          <w:lang w:val="es-ES"/>
        </w:rPr>
      </w:pPr>
      <w:r w:rsidRPr="00B345E6">
        <w:rPr>
          <w:lang w:val="es-ES"/>
        </w:rPr>
        <w:t>Najbitnija navedena opasnost je buka</w:t>
      </w:r>
      <w:r w:rsidR="00837352" w:rsidRPr="00B345E6">
        <w:rPr>
          <w:lang w:val="es-ES"/>
        </w:rPr>
        <w:t xml:space="preserve">. </w:t>
      </w:r>
      <w:r w:rsidRPr="00B345E6">
        <w:rPr>
          <w:lang w:val="es-ES"/>
        </w:rPr>
        <w:t>Buka voza može da nastane usled</w:t>
      </w:r>
      <w:r w:rsidR="00837352" w:rsidRPr="00B345E6">
        <w:rPr>
          <w:lang w:val="es-ES"/>
        </w:rPr>
        <w:t>:</w:t>
      </w:r>
    </w:p>
    <w:p w:rsidR="00837352" w:rsidRPr="00B345E6" w:rsidRDefault="008743D6" w:rsidP="002E3C7A">
      <w:pPr>
        <w:pStyle w:val="ListParagraph2"/>
      </w:pPr>
      <w:r w:rsidRPr="00B345E6">
        <w:t>rada vučnih jedinica</w:t>
      </w:r>
      <w:r w:rsidR="00837352" w:rsidRPr="00B345E6">
        <w:t xml:space="preserve">; </w:t>
      </w:r>
      <w:r w:rsidR="0030248B" w:rsidRPr="00B345E6">
        <w:t>buke usled rada</w:t>
      </w:r>
      <w:r w:rsidRPr="00B345E6">
        <w:t xml:space="preserve"> motora i prateće opreme koja beži iz izduvnih ventila ili otvora u kućištu</w:t>
      </w:r>
      <w:r w:rsidR="00837352" w:rsidRPr="00B345E6">
        <w:t>;</w:t>
      </w:r>
    </w:p>
    <w:p w:rsidR="00837352" w:rsidRPr="00CB21DF" w:rsidRDefault="008743D6" w:rsidP="002E3C7A">
      <w:pPr>
        <w:pStyle w:val="ListParagraph2"/>
      </w:pPr>
      <w:r w:rsidRPr="00CB21DF">
        <w:t>kretanja točkova po šinama</w:t>
      </w:r>
      <w:r w:rsidR="00837352" w:rsidRPr="00CB21DF">
        <w:t>;</w:t>
      </w:r>
    </w:p>
    <w:p w:rsidR="00837352" w:rsidRPr="00CB21DF" w:rsidRDefault="008743D6" w:rsidP="002E3C7A">
      <w:pPr>
        <w:pStyle w:val="ListParagraph2"/>
      </w:pPr>
      <w:r w:rsidRPr="00CB21DF">
        <w:t xml:space="preserve">struktura koje vibriraju </w:t>
      </w:r>
      <w:r w:rsidR="00837352" w:rsidRPr="00CB21DF">
        <w:t>(</w:t>
      </w:r>
      <w:r w:rsidRPr="00CB21DF">
        <w:t>najbučnije vibrirajuće strukture su čelični mostovi</w:t>
      </w:r>
      <w:r w:rsidR="00837352" w:rsidRPr="00CB21DF">
        <w:t xml:space="preserve">; </w:t>
      </w:r>
      <w:r w:rsidRPr="00CB21DF">
        <w:t>povećanje buke za vreme prolaza vozova preko struktura je u opsegu od 1 d</w:t>
      </w:r>
      <w:r w:rsidR="00837352" w:rsidRPr="00CB21DF">
        <w:t>o 9</w:t>
      </w:r>
      <w:r w:rsidR="00113532" w:rsidRPr="00CB21DF">
        <w:t xml:space="preserve"> </w:t>
      </w:r>
      <w:r w:rsidR="00837352" w:rsidRPr="00CB21DF">
        <w:t>dBA).</w:t>
      </w:r>
    </w:p>
    <w:p w:rsidR="00837352" w:rsidRPr="00CB21DF" w:rsidRDefault="006E3D5E" w:rsidP="002E3C7A">
      <w:r w:rsidRPr="00CB21DF">
        <w:t xml:space="preserve">Fizičko oštećenje ušiju može da se dogodi pri zvučnom pritisku od oko </w:t>
      </w:r>
      <w:r w:rsidR="00837352" w:rsidRPr="00CB21DF">
        <w:t>150</w:t>
      </w:r>
      <w:r w:rsidR="00113532" w:rsidRPr="00CB21DF">
        <w:t xml:space="preserve"> </w:t>
      </w:r>
      <w:r w:rsidR="00837352" w:rsidRPr="00CB21DF">
        <w:t xml:space="preserve">dBA. </w:t>
      </w:r>
      <w:r w:rsidRPr="00CB21DF">
        <w:t>Takvi nivoi buke nisu povezani sa železničkim saobraćajem</w:t>
      </w:r>
      <w:r w:rsidR="00837352" w:rsidRPr="00CB21DF">
        <w:t xml:space="preserve">. </w:t>
      </w:r>
      <w:r w:rsidRPr="00CB21DF">
        <w:t xml:space="preserve">Postoje konačni rizik od invaliditeta na nivoima buke većim od </w:t>
      </w:r>
      <w:r w:rsidR="00837352" w:rsidRPr="00CB21DF">
        <w:t>85</w:t>
      </w:r>
      <w:r w:rsidR="00113532" w:rsidRPr="00CB21DF">
        <w:t xml:space="preserve"> </w:t>
      </w:r>
      <w:r w:rsidRPr="00CB21DF">
        <w:t>dBA koji traju preko celog radnog dana ili u većem delu radnog dana u period</w:t>
      </w:r>
      <w:r w:rsidR="0030248B" w:rsidRPr="00CB21DF">
        <w:t>u</w:t>
      </w:r>
      <w:r w:rsidRPr="00CB21DF">
        <w:t xml:space="preserve"> od </w:t>
      </w:r>
      <w:r w:rsidR="00837352" w:rsidRPr="00CB21DF">
        <w:t xml:space="preserve">10 </w:t>
      </w:r>
      <w:r w:rsidRPr="00CB21DF">
        <w:t>godina. Teško da ikakva iznenadna želežnička buka može da bude dovoljno glasna da ošteti nečiji sluh</w:t>
      </w:r>
      <w:r w:rsidR="00837352" w:rsidRPr="00CB21DF">
        <w:t xml:space="preserve">. </w:t>
      </w:r>
      <w:r w:rsidRPr="00CB21DF">
        <w:t xml:space="preserve">Stajanje ili rad na železničkim kolosecima može </w:t>
      </w:r>
      <w:r w:rsidR="00D36693" w:rsidRPr="00CB21DF">
        <w:t xml:space="preserve">naravno da bude opasno, ali </w:t>
      </w:r>
      <w:r w:rsidR="003D6466" w:rsidRPr="00CB21DF">
        <w:rPr>
          <w:i/>
          <w:iCs/>
        </w:rPr>
        <w:t xml:space="preserve">tišina </w:t>
      </w:r>
      <w:r w:rsidR="003D6466" w:rsidRPr="00CB21DF">
        <w:t>voza koji prilazi je ono što stvara potrebu za oprezom</w:t>
      </w:r>
      <w:r w:rsidR="00837352" w:rsidRPr="00CB21DF">
        <w:t>.</w:t>
      </w:r>
    </w:p>
    <w:p w:rsidR="00694B48" w:rsidRPr="00CB21DF" w:rsidRDefault="00D36693" w:rsidP="002E3C7A">
      <w:r w:rsidRPr="00CB21DF">
        <w:t xml:space="preserve">Ukoliko su vrednosti iznad dozvoljenih nivoa buke (u zavisnosti od akustičke zone danju od </w:t>
      </w:r>
      <w:r w:rsidR="00694B48" w:rsidRPr="00CB21DF">
        <w:t>50</w:t>
      </w:r>
      <w:r w:rsidR="00473964" w:rsidRPr="00CB21DF">
        <w:t xml:space="preserve"> </w:t>
      </w:r>
      <w:r w:rsidRPr="00CB21DF">
        <w:t>dBA d</w:t>
      </w:r>
      <w:r w:rsidR="00694B48" w:rsidRPr="00CB21DF">
        <w:t>o 65</w:t>
      </w:r>
      <w:r w:rsidR="00473964" w:rsidRPr="00CB21DF">
        <w:t xml:space="preserve"> </w:t>
      </w:r>
      <w:r w:rsidR="00694B48" w:rsidRPr="00CB21DF">
        <w:t>dBA, a</w:t>
      </w:r>
      <w:r w:rsidRPr="00CB21DF">
        <w:t xml:space="preserve"> noću od </w:t>
      </w:r>
      <w:r w:rsidR="00694B48" w:rsidRPr="00CB21DF">
        <w:t>45</w:t>
      </w:r>
      <w:r w:rsidR="00473964" w:rsidRPr="00CB21DF">
        <w:t xml:space="preserve"> </w:t>
      </w:r>
      <w:r w:rsidR="00694B48" w:rsidRPr="00CB21DF">
        <w:t>dBA to 55</w:t>
      </w:r>
      <w:r w:rsidR="00473964" w:rsidRPr="00CB21DF">
        <w:t xml:space="preserve"> </w:t>
      </w:r>
      <w:r w:rsidR="003251D7" w:rsidRPr="00CB21DF">
        <w:t xml:space="preserve">dBA), </w:t>
      </w:r>
      <w:r w:rsidRPr="00CB21DF">
        <w:t xml:space="preserve">potrebno je sprovesti mere za ublažavanje. Predlaže se da se koristi sledeće za zaštitu stanovništva </w:t>
      </w:r>
      <w:r w:rsidR="003D6466" w:rsidRPr="00CB21DF">
        <w:t>od buke u toku izvođenja radova na modernizaciji železničke deonice</w:t>
      </w:r>
      <w:r w:rsidR="00694B48" w:rsidRPr="00CB21DF">
        <w:t xml:space="preserve">, </w:t>
      </w:r>
      <w:r w:rsidR="003D6466" w:rsidRPr="00CB21DF">
        <w:t>na lokacijama gde se razvija železnica</w:t>
      </w:r>
      <w:r w:rsidR="00694B48" w:rsidRPr="00CB21DF">
        <w:t>:</w:t>
      </w:r>
    </w:p>
    <w:p w:rsidR="00694B48" w:rsidRPr="00CB21DF" w:rsidRDefault="003D6466" w:rsidP="002E3C7A">
      <w:pPr>
        <w:pStyle w:val="ListParagraph2"/>
      </w:pPr>
      <w:r w:rsidRPr="00CB21DF">
        <w:t xml:space="preserve">postavljanje </w:t>
      </w:r>
      <w:r w:rsidR="002B1218" w:rsidRPr="00CB21DF">
        <w:t>barijera</w:t>
      </w:r>
      <w:r w:rsidRPr="00CB21DF">
        <w:t xml:space="preserve"> za zaštitu od buke </w:t>
      </w:r>
      <w:r w:rsidR="00694B48" w:rsidRPr="00CB21DF">
        <w:t>(</w:t>
      </w:r>
      <w:r w:rsidRPr="00CB21DF">
        <w:t>akustičnih zidova</w:t>
      </w:r>
      <w:r w:rsidR="00694B48" w:rsidRPr="00CB21DF">
        <w:t xml:space="preserve">). </w:t>
      </w:r>
      <w:r w:rsidRPr="00CB21DF">
        <w:t>Kada se postav</w:t>
      </w:r>
      <w:r w:rsidR="0030248B" w:rsidRPr="00CB21DF">
        <w:t xml:space="preserve">e </w:t>
      </w:r>
      <w:r w:rsidRPr="00CB21DF">
        <w:t>akustični zidovi</w:t>
      </w:r>
      <w:r w:rsidR="00694B48" w:rsidRPr="00CB21DF">
        <w:t>,</w:t>
      </w:r>
      <w:r w:rsidR="0030248B" w:rsidRPr="00CB21DF">
        <w:t xml:space="preserve"> zaštitiće</w:t>
      </w:r>
      <w:r w:rsidRPr="00CB21DF">
        <w:t xml:space="preserve"> se takođe</w:t>
      </w:r>
      <w:r w:rsidR="00694B48" w:rsidRPr="00CB21DF">
        <w:t xml:space="preserve"> </w:t>
      </w:r>
      <w:r w:rsidRPr="00CB21DF">
        <w:t>škole i bolnice u odnosnom području sa prevelikom bukom</w:t>
      </w:r>
      <w:r w:rsidR="00694B48" w:rsidRPr="00CB21DF">
        <w:t>.</w:t>
      </w:r>
    </w:p>
    <w:p w:rsidR="00694B48" w:rsidRPr="00CB21DF" w:rsidRDefault="0030248B" w:rsidP="002E3C7A">
      <w:pPr>
        <w:pStyle w:val="ListParagraph2"/>
        <w:rPr>
          <w:rFonts w:eastAsia="Arial Unicode MS"/>
        </w:rPr>
      </w:pPr>
      <w:r w:rsidRPr="00CB21DF">
        <w:t>o</w:t>
      </w:r>
      <w:r w:rsidR="003D6466" w:rsidRPr="00CB21DF">
        <w:t>bezbediti zamenu postojećih prozora prozorima sa poboljšanom zvučnom izolacijom u najbližim pojedinačnim domaćinstvima</w:t>
      </w:r>
      <w:r w:rsidR="00694B48" w:rsidRPr="00CB21DF">
        <w:rPr>
          <w:rFonts w:eastAsia="Arial Unicode MS"/>
        </w:rPr>
        <w:t>.</w:t>
      </w:r>
    </w:p>
    <w:p w:rsidR="00694B48" w:rsidRPr="00CB21DF" w:rsidRDefault="0030248B" w:rsidP="002E3C7A">
      <w:pPr>
        <w:pStyle w:val="ListParagraph2"/>
        <w:rPr>
          <w:rFonts w:eastAsia="Arial Unicode MS"/>
        </w:rPr>
      </w:pPr>
      <w:r w:rsidRPr="00CB21DF">
        <w:rPr>
          <w:rFonts w:eastAsia="Arial Unicode MS"/>
        </w:rPr>
        <w:t xml:space="preserve">korišćenje disk kočnica </w:t>
      </w:r>
      <w:r w:rsidR="003D6466" w:rsidRPr="00CB21DF">
        <w:rPr>
          <w:rFonts w:eastAsia="Arial Unicode MS"/>
        </w:rPr>
        <w:t xml:space="preserve">u putničkim vozovima pozitivno je ocenjeno sa akustičke tačke gledišta </w:t>
      </w:r>
      <w:r w:rsidR="00694B48" w:rsidRPr="00CB21DF">
        <w:rPr>
          <w:rFonts w:eastAsia="Arial Unicode MS"/>
        </w:rPr>
        <w:t>(</w:t>
      </w:r>
      <w:r w:rsidR="003D6466" w:rsidRPr="00CB21DF">
        <w:rPr>
          <w:rFonts w:eastAsia="Arial Unicode MS"/>
        </w:rPr>
        <w:t>značajan pozitivan uticaj</w:t>
      </w:r>
      <w:r w:rsidR="00694B48" w:rsidRPr="00CB21DF">
        <w:rPr>
          <w:rFonts w:eastAsia="Arial Unicode MS"/>
        </w:rPr>
        <w:t>).</w:t>
      </w:r>
    </w:p>
    <w:p w:rsidR="00A674E5" w:rsidRPr="00C70BC8" w:rsidRDefault="003D6466" w:rsidP="002E3C7A">
      <w:r w:rsidRPr="00CB21DF">
        <w:t>Nakon implementac</w:t>
      </w:r>
      <w:r w:rsidR="00694B48" w:rsidRPr="00CB21DF">
        <w:t>i</w:t>
      </w:r>
      <w:r w:rsidRPr="00CB21DF">
        <w:t>je mera za ublažavanje uticaja poboljšali bi se životni uslovi stanovnika u području gde trenutno vlada prevelika buka od železnice</w:t>
      </w:r>
      <w:r w:rsidR="00694B48" w:rsidRPr="00CB21DF">
        <w:t>.</w:t>
      </w:r>
    </w:p>
    <w:p w:rsidR="00A674E5" w:rsidRPr="00C70BC8" w:rsidRDefault="003D6466" w:rsidP="000F3C03">
      <w:pPr>
        <w:pStyle w:val="Heading2"/>
      </w:pPr>
      <w:bookmarkStart w:id="161" w:name="_Toc2779373"/>
      <w:r w:rsidRPr="00C70BC8">
        <w:t>Uticaji na kulturno nasleđe</w:t>
      </w:r>
      <w:bookmarkEnd w:id="161"/>
    </w:p>
    <w:p w:rsidR="00A674E5" w:rsidRPr="002E3C7A" w:rsidRDefault="003D6466" w:rsidP="002E3C7A">
      <w:pPr>
        <w:rPr>
          <w:szCs w:val="20"/>
        </w:rPr>
      </w:pPr>
      <w:r w:rsidRPr="002E3C7A">
        <w:rPr>
          <w:szCs w:val="20"/>
        </w:rPr>
        <w:t>Kao i u slučaju drugih velikih projekata sa zemljanim radovima, postoji rizik otkrivanja arhitektonskog nasleđa koje ranije nije bilo poznato</w:t>
      </w:r>
      <w:r w:rsidR="0051392F" w:rsidRPr="002E3C7A">
        <w:rPr>
          <w:szCs w:val="20"/>
        </w:rPr>
        <w:t>.</w:t>
      </w:r>
      <w:r w:rsidR="00A674E5" w:rsidRPr="002E3C7A">
        <w:rPr>
          <w:szCs w:val="20"/>
        </w:rPr>
        <w:t xml:space="preserve"> </w:t>
      </w:r>
      <w:r w:rsidRPr="002E3C7A">
        <w:rPr>
          <w:szCs w:val="20"/>
        </w:rPr>
        <w:t>Zemljani radovi će ovde biti ograničeni, pošto je ovo projekat rekonstrukcije postojećih struktura</w:t>
      </w:r>
      <w:r w:rsidR="005E1CE1" w:rsidRPr="002E3C7A">
        <w:rPr>
          <w:szCs w:val="20"/>
        </w:rPr>
        <w:t>.</w:t>
      </w:r>
    </w:p>
    <w:p w:rsidR="00FA0218" w:rsidRPr="002E3C7A" w:rsidRDefault="003D6466" w:rsidP="002E3C7A">
      <w:pPr>
        <w:rPr>
          <w:szCs w:val="20"/>
        </w:rPr>
      </w:pPr>
      <w:r w:rsidRPr="002E3C7A">
        <w:rPr>
          <w:szCs w:val="20"/>
        </w:rPr>
        <w:t>Povećani nivo vibrac</w:t>
      </w:r>
      <w:r w:rsidR="00A674E5" w:rsidRPr="002E3C7A">
        <w:rPr>
          <w:szCs w:val="20"/>
        </w:rPr>
        <w:t>i</w:t>
      </w:r>
      <w:r w:rsidRPr="002E3C7A">
        <w:rPr>
          <w:szCs w:val="20"/>
        </w:rPr>
        <w:t>ja može da utiče na izgrađenu životnu sredinu uključujući arhitektonske i arheološke spomenike</w:t>
      </w:r>
      <w:r w:rsidR="00FA0218" w:rsidRPr="002E3C7A">
        <w:rPr>
          <w:szCs w:val="20"/>
        </w:rPr>
        <w:t>.</w:t>
      </w:r>
    </w:p>
    <w:p w:rsidR="00FA0218" w:rsidRPr="002E3C7A" w:rsidRDefault="003D6466" w:rsidP="002E3C7A">
      <w:pPr>
        <w:rPr>
          <w:szCs w:val="20"/>
          <w:lang w:val="es-ES"/>
        </w:rPr>
      </w:pPr>
      <w:r w:rsidRPr="002E3C7A">
        <w:rPr>
          <w:szCs w:val="20"/>
          <w:lang w:val="es-ES"/>
        </w:rPr>
        <w:lastRenderedPageBreak/>
        <w:t xml:space="preserve">Mora da se uzme u obzir da </w:t>
      </w:r>
      <w:r w:rsidR="00537FD7" w:rsidRPr="002E3C7A">
        <w:rPr>
          <w:szCs w:val="20"/>
          <w:lang w:val="es-ES"/>
        </w:rPr>
        <w:t xml:space="preserve">je </w:t>
      </w:r>
      <w:r w:rsidRPr="002E3C7A">
        <w:rPr>
          <w:szCs w:val="20"/>
          <w:lang w:val="es-ES"/>
        </w:rPr>
        <w:t xml:space="preserve">jugoistočni deo Srbije </w:t>
      </w:r>
      <w:r w:rsidR="00537FD7" w:rsidRPr="002E3C7A">
        <w:rPr>
          <w:szCs w:val="20"/>
          <w:lang w:val="es-ES"/>
        </w:rPr>
        <w:t>bogat istorijom</w:t>
      </w:r>
      <w:r w:rsidR="00FA0218" w:rsidRPr="002E3C7A">
        <w:rPr>
          <w:szCs w:val="20"/>
          <w:lang w:val="es-ES"/>
        </w:rPr>
        <w:t xml:space="preserve">. </w:t>
      </w:r>
      <w:r w:rsidR="00537FD7" w:rsidRPr="002E3C7A">
        <w:rPr>
          <w:szCs w:val="20"/>
          <w:lang w:val="es-ES"/>
        </w:rPr>
        <w:t>Kulturno nasleđe je ostatak prošlost</w:t>
      </w:r>
      <w:r w:rsidR="000B0CC1" w:rsidRPr="002E3C7A">
        <w:rPr>
          <w:szCs w:val="20"/>
          <w:lang w:val="es-ES"/>
        </w:rPr>
        <w:t>i</w:t>
      </w:r>
      <w:r w:rsidR="00537FD7" w:rsidRPr="002E3C7A">
        <w:rPr>
          <w:szCs w:val="20"/>
          <w:lang w:val="es-ES"/>
        </w:rPr>
        <w:t xml:space="preserve"> i ono pomaže da se razume današnje društvo</w:t>
      </w:r>
      <w:r w:rsidR="00FA0218" w:rsidRPr="002E3C7A">
        <w:rPr>
          <w:szCs w:val="20"/>
          <w:lang w:val="es-ES"/>
        </w:rPr>
        <w:t xml:space="preserve">. </w:t>
      </w:r>
      <w:r w:rsidR="00537FD7" w:rsidRPr="002E3C7A">
        <w:rPr>
          <w:szCs w:val="20"/>
          <w:lang w:val="es-ES"/>
        </w:rPr>
        <w:t>Istorijsko nasleđe je takođe važno za turizam</w:t>
      </w:r>
      <w:r w:rsidR="00FA0218" w:rsidRPr="002E3C7A">
        <w:rPr>
          <w:szCs w:val="20"/>
          <w:lang w:val="es-ES"/>
        </w:rPr>
        <w:t xml:space="preserve">. </w:t>
      </w:r>
      <w:r w:rsidR="00537FD7" w:rsidRPr="002E3C7A">
        <w:rPr>
          <w:szCs w:val="20"/>
          <w:lang w:val="es-ES"/>
        </w:rPr>
        <w:t>Time su arheološk</w:t>
      </w:r>
      <w:r w:rsidR="00FA0218" w:rsidRPr="002E3C7A">
        <w:rPr>
          <w:szCs w:val="20"/>
          <w:lang w:val="es-ES"/>
        </w:rPr>
        <w:t>i</w:t>
      </w:r>
      <w:r w:rsidR="00537FD7" w:rsidRPr="002E3C7A">
        <w:rPr>
          <w:szCs w:val="20"/>
          <w:lang w:val="es-ES"/>
        </w:rPr>
        <w:t xml:space="preserve"> i </w:t>
      </w:r>
      <w:r w:rsidR="00FA0218" w:rsidRPr="002E3C7A">
        <w:rPr>
          <w:szCs w:val="20"/>
          <w:lang w:val="es-ES"/>
        </w:rPr>
        <w:t>istori</w:t>
      </w:r>
      <w:r w:rsidR="00537FD7" w:rsidRPr="002E3C7A">
        <w:rPr>
          <w:szCs w:val="20"/>
          <w:lang w:val="es-ES"/>
        </w:rPr>
        <w:t>jski ostaci krhki i ograničeni resursi koji</w:t>
      </w:r>
      <w:r w:rsidR="0058724A" w:rsidRPr="002E3C7A">
        <w:rPr>
          <w:szCs w:val="20"/>
          <w:lang w:val="es-ES"/>
        </w:rPr>
        <w:t>ma se mora</w:t>
      </w:r>
      <w:r w:rsidR="00537FD7" w:rsidRPr="002E3C7A">
        <w:rPr>
          <w:szCs w:val="20"/>
          <w:lang w:val="es-ES"/>
        </w:rPr>
        <w:t xml:space="preserve"> pažljivo </w:t>
      </w:r>
      <w:r w:rsidR="0058724A" w:rsidRPr="002E3C7A">
        <w:rPr>
          <w:szCs w:val="20"/>
          <w:lang w:val="es-ES"/>
        </w:rPr>
        <w:t>rukovati i koji se moraju očuvati.</w:t>
      </w:r>
      <w:r w:rsidR="00FA0218" w:rsidRPr="002E3C7A">
        <w:rPr>
          <w:szCs w:val="20"/>
          <w:lang w:val="es-ES"/>
        </w:rPr>
        <w:t xml:space="preserve"> </w:t>
      </w:r>
      <w:r w:rsidR="0058724A" w:rsidRPr="002E3C7A">
        <w:rPr>
          <w:szCs w:val="20"/>
          <w:lang w:val="es-ES"/>
        </w:rPr>
        <w:t>Zbog toga su ocenjeni potencijalni uticaji</w:t>
      </w:r>
      <w:r w:rsidR="00FA0218" w:rsidRPr="002E3C7A">
        <w:rPr>
          <w:szCs w:val="20"/>
          <w:lang w:val="es-ES"/>
        </w:rPr>
        <w:t xml:space="preserve">. </w:t>
      </w:r>
      <w:r w:rsidR="008F4738" w:rsidRPr="002E3C7A">
        <w:rPr>
          <w:szCs w:val="20"/>
          <w:lang w:val="es-ES"/>
        </w:rPr>
        <w:t xml:space="preserve">Kao što je navedeno dole, istorijska i arheološka dobra su skoro samo istorijski objekti </w:t>
      </w:r>
      <w:r w:rsidR="00FA0218" w:rsidRPr="002E3C7A">
        <w:rPr>
          <w:szCs w:val="20"/>
          <w:lang w:val="es-ES"/>
        </w:rPr>
        <w:t>(</w:t>
      </w:r>
      <w:r w:rsidR="008F4738" w:rsidRPr="002E3C7A">
        <w:rPr>
          <w:szCs w:val="20"/>
          <w:lang w:val="es-ES"/>
        </w:rPr>
        <w:t>drvene kuće i kuće od cigli poznatih ljudi</w:t>
      </w:r>
      <w:r w:rsidR="00FA0218" w:rsidRPr="002E3C7A">
        <w:rPr>
          <w:szCs w:val="20"/>
          <w:lang w:val="es-ES"/>
        </w:rPr>
        <w:t xml:space="preserve">, </w:t>
      </w:r>
      <w:r w:rsidR="008F4738" w:rsidRPr="002E3C7A">
        <w:rPr>
          <w:szCs w:val="20"/>
          <w:lang w:val="es-ES"/>
        </w:rPr>
        <w:t>crkve</w:t>
      </w:r>
      <w:r w:rsidR="00FA0218" w:rsidRPr="002E3C7A">
        <w:rPr>
          <w:szCs w:val="20"/>
          <w:lang w:val="es-ES"/>
        </w:rPr>
        <w:t xml:space="preserve">, </w:t>
      </w:r>
      <w:r w:rsidR="008F4738" w:rsidRPr="002E3C7A">
        <w:rPr>
          <w:szCs w:val="20"/>
          <w:lang w:val="es-ES"/>
        </w:rPr>
        <w:t>groblja i mesta sahranjivanja, parkovi, vrtovi</w:t>
      </w:r>
      <w:r w:rsidR="00FA0218" w:rsidRPr="002E3C7A">
        <w:rPr>
          <w:szCs w:val="20"/>
          <w:lang w:val="es-ES"/>
        </w:rPr>
        <w:t xml:space="preserve">) </w:t>
      </w:r>
      <w:r w:rsidR="008F4738" w:rsidRPr="002E3C7A">
        <w:rPr>
          <w:szCs w:val="20"/>
          <w:lang w:val="es-ES"/>
        </w:rPr>
        <w:t>i to su istorijska područja koja su označena kao zone očuvanja nasleđa. Direk</w:t>
      </w:r>
      <w:r w:rsidR="00FA0218" w:rsidRPr="002E3C7A">
        <w:rPr>
          <w:szCs w:val="20"/>
          <w:lang w:val="es-ES"/>
        </w:rPr>
        <w:t>t</w:t>
      </w:r>
      <w:r w:rsidR="008F4738" w:rsidRPr="002E3C7A">
        <w:rPr>
          <w:szCs w:val="20"/>
          <w:lang w:val="es-ES"/>
        </w:rPr>
        <w:t>ni</w:t>
      </w:r>
      <w:r w:rsidR="00FA0218" w:rsidRPr="002E3C7A">
        <w:rPr>
          <w:szCs w:val="20"/>
          <w:lang w:val="es-ES"/>
        </w:rPr>
        <w:t xml:space="preserve"> </w:t>
      </w:r>
      <w:r w:rsidR="008F4738" w:rsidRPr="002E3C7A">
        <w:rPr>
          <w:szCs w:val="20"/>
          <w:lang w:val="es-ES"/>
        </w:rPr>
        <w:t>uticaj na područja očuvanog nasleđa ima</w:t>
      </w:r>
      <w:r w:rsidR="000B0CC1" w:rsidRPr="002E3C7A">
        <w:rPr>
          <w:szCs w:val="20"/>
          <w:lang w:val="es-ES"/>
        </w:rPr>
        <w:t>ju</w:t>
      </w:r>
      <w:r w:rsidR="008F4738" w:rsidRPr="002E3C7A">
        <w:rPr>
          <w:szCs w:val="20"/>
          <w:lang w:val="es-ES"/>
        </w:rPr>
        <w:t xml:space="preserve"> dalji razvoj, formacije izazvane vremenskim prilikama ili renoviranja</w:t>
      </w:r>
      <w:r w:rsidR="00FA0218" w:rsidRPr="002E3C7A">
        <w:rPr>
          <w:szCs w:val="20"/>
          <w:lang w:val="es-ES"/>
        </w:rPr>
        <w:t xml:space="preserve">. </w:t>
      </w:r>
      <w:r w:rsidR="008F4738" w:rsidRPr="002E3C7A">
        <w:rPr>
          <w:szCs w:val="20"/>
          <w:lang w:val="es-ES"/>
        </w:rPr>
        <w:t xml:space="preserve">Razvoj javnog sektora </w:t>
      </w:r>
      <w:r w:rsidR="00CB4849" w:rsidRPr="002E3C7A">
        <w:rPr>
          <w:szCs w:val="20"/>
          <w:lang w:val="es-ES"/>
        </w:rPr>
        <w:t xml:space="preserve">kao </w:t>
      </w:r>
      <w:r w:rsidR="000B0CC1" w:rsidRPr="002E3C7A">
        <w:rPr>
          <w:szCs w:val="20"/>
          <w:lang w:val="es-ES"/>
        </w:rPr>
        <w:t xml:space="preserve">što su </w:t>
      </w:r>
      <w:r w:rsidR="00CB4849" w:rsidRPr="002E3C7A">
        <w:rPr>
          <w:szCs w:val="20"/>
          <w:lang w:val="es-ES"/>
        </w:rPr>
        <w:t>projekti organa vlasti zaduženih za puteve ili projekti komunalnih preduzeća mogu da utiču na ova područja</w:t>
      </w:r>
      <w:r w:rsidR="00FA0218" w:rsidRPr="002E3C7A">
        <w:rPr>
          <w:szCs w:val="20"/>
          <w:lang w:val="es-ES"/>
        </w:rPr>
        <w:t xml:space="preserve">. </w:t>
      </w:r>
    </w:p>
    <w:p w:rsidR="00A674E5" w:rsidRPr="002E3C7A" w:rsidRDefault="00CB4849" w:rsidP="002E3C7A">
      <w:pPr>
        <w:rPr>
          <w:szCs w:val="20"/>
          <w:lang w:val="es-ES"/>
        </w:rPr>
      </w:pPr>
      <w:r w:rsidRPr="002E3C7A">
        <w:rPr>
          <w:szCs w:val="20"/>
          <w:lang w:val="es-ES"/>
        </w:rPr>
        <w:t>Indirektni uticaj na objekte uključuje buku i ometanja zbog obližnjih razvojnih projekata k</w:t>
      </w:r>
      <w:r w:rsidR="000B0CC1" w:rsidRPr="002E3C7A">
        <w:rPr>
          <w:szCs w:val="20"/>
          <w:lang w:val="es-ES"/>
        </w:rPr>
        <w:t>oji vode</w:t>
      </w:r>
      <w:r w:rsidRPr="002E3C7A">
        <w:rPr>
          <w:szCs w:val="20"/>
          <w:lang w:val="es-ES"/>
        </w:rPr>
        <w:t xml:space="preserve"> do gubitka privlačnosti</w:t>
      </w:r>
      <w:r w:rsidR="00FA0218" w:rsidRPr="002E3C7A">
        <w:rPr>
          <w:szCs w:val="20"/>
          <w:lang w:val="es-ES"/>
        </w:rPr>
        <w:t xml:space="preserve">. </w:t>
      </w:r>
      <w:r w:rsidRPr="002E3C7A">
        <w:rPr>
          <w:szCs w:val="20"/>
          <w:lang w:val="es-ES"/>
        </w:rPr>
        <w:t xml:space="preserve">Zagađivanje vazduha može da dovede do dotrajalosti objekata i može da izazove štetu vegetaciji u baštama i </w:t>
      </w:r>
      <w:r w:rsidR="00FA0218" w:rsidRPr="002E3C7A">
        <w:rPr>
          <w:szCs w:val="20"/>
          <w:lang w:val="es-ES"/>
        </w:rPr>
        <w:t>park</w:t>
      </w:r>
      <w:r w:rsidRPr="002E3C7A">
        <w:rPr>
          <w:szCs w:val="20"/>
          <w:lang w:val="es-ES"/>
        </w:rPr>
        <w:t>ovim</w:t>
      </w:r>
      <w:r w:rsidR="000B0CC1" w:rsidRPr="002E3C7A">
        <w:rPr>
          <w:szCs w:val="20"/>
          <w:lang w:val="es-ES"/>
        </w:rPr>
        <w:t>a</w:t>
      </w:r>
      <w:r w:rsidR="00FA0218" w:rsidRPr="002E3C7A">
        <w:rPr>
          <w:szCs w:val="20"/>
          <w:lang w:val="es-ES"/>
        </w:rPr>
        <w:t xml:space="preserve">. </w:t>
      </w:r>
      <w:r w:rsidRPr="002E3C7A">
        <w:rPr>
          <w:szCs w:val="20"/>
          <w:lang w:val="es-ES"/>
        </w:rPr>
        <w:t>Obližnji razvoji mogu da izazovu vizualne smetnje i da izmene prvobitno uređenje pejzaža oko objekata</w:t>
      </w:r>
      <w:r w:rsidR="00FA0218" w:rsidRPr="002E3C7A">
        <w:rPr>
          <w:szCs w:val="20"/>
          <w:lang w:val="es-ES"/>
        </w:rPr>
        <w:t xml:space="preserve">. </w:t>
      </w:r>
      <w:r w:rsidRPr="002E3C7A">
        <w:rPr>
          <w:szCs w:val="20"/>
          <w:lang w:val="es-ES"/>
        </w:rPr>
        <w:t>Međutim</w:t>
      </w:r>
      <w:r w:rsidR="00FA0218" w:rsidRPr="002E3C7A">
        <w:rPr>
          <w:szCs w:val="20"/>
          <w:lang w:val="es-ES"/>
        </w:rPr>
        <w:t xml:space="preserve">, </w:t>
      </w:r>
      <w:r w:rsidRPr="002E3C7A">
        <w:rPr>
          <w:szCs w:val="20"/>
          <w:lang w:val="es-ES"/>
        </w:rPr>
        <w:t>sva navedena istorijska dobra neće biti pogođena ovim j</w:t>
      </w:r>
      <w:r w:rsidR="000B0CC1" w:rsidRPr="002E3C7A">
        <w:rPr>
          <w:szCs w:val="20"/>
          <w:lang w:val="es-ES"/>
        </w:rPr>
        <w:t>er su locirana</w:t>
      </w:r>
      <w:r w:rsidRPr="002E3C7A">
        <w:rPr>
          <w:szCs w:val="20"/>
          <w:lang w:val="es-ES"/>
        </w:rPr>
        <w:t xml:space="preserve"> daleko od pruge</w:t>
      </w:r>
      <w:r w:rsidR="00FA0218" w:rsidRPr="002E3C7A">
        <w:rPr>
          <w:szCs w:val="20"/>
          <w:lang w:val="es-ES"/>
        </w:rPr>
        <w:t xml:space="preserve">. </w:t>
      </w:r>
      <w:r w:rsidRPr="002E3C7A">
        <w:rPr>
          <w:szCs w:val="20"/>
          <w:lang w:val="es-ES"/>
        </w:rPr>
        <w:t>Zagađivanje vazduha će izazvati manje efekte pošto je doprinos zagađivanju vazduha koje emituje elektrifikovana železnica jako mali. Vibracije</w:t>
      </w:r>
      <w:r w:rsidR="00FA0218" w:rsidRPr="002E3C7A">
        <w:rPr>
          <w:szCs w:val="20"/>
          <w:lang w:val="es-ES"/>
        </w:rPr>
        <w:t xml:space="preserve"> </w:t>
      </w:r>
      <w:r w:rsidRPr="002E3C7A">
        <w:rPr>
          <w:szCs w:val="20"/>
          <w:lang w:val="es-ES"/>
        </w:rPr>
        <w:t>i buka će se svesti na najmanju meru zbog zaštitnih granica koje će se postaviti da bi se zaštitilo ljudsko zdravlje</w:t>
      </w:r>
      <w:r w:rsidR="00FA0218" w:rsidRPr="002E3C7A">
        <w:rPr>
          <w:szCs w:val="20"/>
          <w:lang w:val="es-ES"/>
        </w:rPr>
        <w:t>.</w:t>
      </w:r>
      <w:r w:rsidR="00A674E5" w:rsidRPr="002E3C7A">
        <w:rPr>
          <w:szCs w:val="20"/>
          <w:lang w:val="es-ES"/>
        </w:rPr>
        <w:t xml:space="preserve"> </w:t>
      </w:r>
    </w:p>
    <w:p w:rsidR="00DC710A" w:rsidRPr="002E3C7A" w:rsidRDefault="00EA2D25" w:rsidP="002E3C7A">
      <w:pPr>
        <w:rPr>
          <w:rFonts w:eastAsia="Arial"/>
          <w:szCs w:val="20"/>
          <w:lang w:val="es-ES"/>
        </w:rPr>
      </w:pPr>
      <w:r w:rsidRPr="002E3C7A">
        <w:rPr>
          <w:szCs w:val="20"/>
          <w:lang w:val="es-ES"/>
        </w:rPr>
        <w:t>Prema rešenju Zavoda za zaštitu spomenika iz Niša</w:t>
      </w:r>
      <w:r w:rsidRPr="002E3C7A">
        <w:rPr>
          <w:rFonts w:eastAsia="Arial"/>
          <w:szCs w:val="20"/>
          <w:lang w:val="es-ES"/>
        </w:rPr>
        <w:t>,</w:t>
      </w:r>
      <w:r w:rsidRPr="002E3C7A">
        <w:rPr>
          <w:rFonts w:eastAsia="Arial"/>
          <w:spacing w:val="18"/>
          <w:szCs w:val="20"/>
          <w:lang w:val="es-ES"/>
        </w:rPr>
        <w:t xml:space="preserve"> koji je </w:t>
      </w:r>
      <w:r w:rsidRPr="002E3C7A">
        <w:rPr>
          <w:rFonts w:eastAsia="Arial"/>
          <w:szCs w:val="20"/>
          <w:lang w:val="es-ES"/>
        </w:rPr>
        <w:t>izdao</w:t>
      </w:r>
      <w:r w:rsidRPr="002E3C7A">
        <w:rPr>
          <w:rFonts w:eastAsia="Arial"/>
          <w:spacing w:val="1"/>
          <w:szCs w:val="20"/>
          <w:lang w:val="es-ES"/>
        </w:rPr>
        <w:t xml:space="preserve"> j</w:t>
      </w:r>
      <w:r w:rsidRPr="002E3C7A">
        <w:rPr>
          <w:rFonts w:eastAsia="Arial"/>
          <w:szCs w:val="20"/>
          <w:lang w:val="es-ES"/>
        </w:rPr>
        <w:t>e</w:t>
      </w:r>
      <w:r w:rsidRPr="002E3C7A">
        <w:rPr>
          <w:rFonts w:eastAsia="Arial"/>
          <w:spacing w:val="7"/>
          <w:szCs w:val="20"/>
          <w:lang w:val="es-ES"/>
        </w:rPr>
        <w:t xml:space="preserve"> </w:t>
      </w:r>
      <w:r w:rsidRPr="002E3C7A">
        <w:rPr>
          <w:rFonts w:eastAsia="Arial"/>
          <w:szCs w:val="20"/>
          <w:lang w:val="es-ES"/>
        </w:rPr>
        <w:t>uslove</w:t>
      </w:r>
      <w:r w:rsidRPr="002E3C7A">
        <w:rPr>
          <w:rFonts w:eastAsia="Arial"/>
          <w:spacing w:val="8"/>
          <w:szCs w:val="20"/>
          <w:lang w:val="es-ES"/>
        </w:rPr>
        <w:t xml:space="preserve"> </w:t>
      </w:r>
      <w:r w:rsidRPr="002E3C7A">
        <w:rPr>
          <w:rFonts w:eastAsia="Arial"/>
          <w:spacing w:val="1"/>
          <w:szCs w:val="20"/>
          <w:lang w:val="es-ES"/>
        </w:rPr>
        <w:t>b</w:t>
      </w:r>
      <w:r w:rsidRPr="002E3C7A">
        <w:rPr>
          <w:rFonts w:eastAsia="Arial"/>
          <w:szCs w:val="20"/>
          <w:lang w:val="es-ES"/>
        </w:rPr>
        <w:t>r.</w:t>
      </w:r>
      <w:r w:rsidRPr="002E3C7A">
        <w:rPr>
          <w:rFonts w:eastAsia="Arial"/>
          <w:spacing w:val="5"/>
          <w:szCs w:val="20"/>
          <w:lang w:val="es-ES"/>
        </w:rPr>
        <w:t xml:space="preserve"> </w:t>
      </w:r>
      <w:r w:rsidR="00853284" w:rsidRPr="002E3C7A">
        <w:rPr>
          <w:szCs w:val="20"/>
          <w:lang w:val="es-ES"/>
        </w:rPr>
        <w:t>113</w:t>
      </w:r>
      <w:r w:rsidRPr="002E3C7A">
        <w:rPr>
          <w:szCs w:val="20"/>
          <w:lang w:val="es-ES"/>
        </w:rPr>
        <w:t>/2</w:t>
      </w:r>
      <w:r w:rsidR="00853284" w:rsidRPr="002E3C7A">
        <w:rPr>
          <w:szCs w:val="20"/>
          <w:lang w:val="es-ES"/>
        </w:rPr>
        <w:t>-02</w:t>
      </w:r>
      <w:r w:rsidRPr="002E3C7A">
        <w:rPr>
          <w:szCs w:val="20"/>
          <w:lang w:val="es-ES"/>
        </w:rPr>
        <w:t xml:space="preserve"> </w:t>
      </w:r>
      <w:r w:rsidR="00121D64" w:rsidRPr="002E3C7A">
        <w:rPr>
          <w:szCs w:val="20"/>
          <w:lang w:val="es-ES"/>
        </w:rPr>
        <w:t>od</w:t>
      </w:r>
      <w:r w:rsidRPr="002E3C7A">
        <w:rPr>
          <w:szCs w:val="20"/>
          <w:lang w:val="es-ES"/>
        </w:rPr>
        <w:t xml:space="preserve"> </w:t>
      </w:r>
      <w:r w:rsidR="00853284" w:rsidRPr="002E3C7A">
        <w:rPr>
          <w:szCs w:val="20"/>
          <w:lang w:val="es-ES"/>
        </w:rPr>
        <w:t>31.01</w:t>
      </w:r>
      <w:r w:rsidRPr="002E3C7A">
        <w:rPr>
          <w:szCs w:val="20"/>
          <w:lang w:val="es-ES"/>
        </w:rPr>
        <w:t>.201</w:t>
      </w:r>
      <w:r w:rsidR="00853284" w:rsidRPr="002E3C7A">
        <w:rPr>
          <w:szCs w:val="20"/>
          <w:lang w:val="es-ES"/>
        </w:rPr>
        <w:t>9</w:t>
      </w:r>
      <w:r w:rsidRPr="002E3C7A">
        <w:rPr>
          <w:szCs w:val="20"/>
          <w:lang w:val="es-ES"/>
        </w:rPr>
        <w:t xml:space="preserve">. </w:t>
      </w:r>
      <w:r w:rsidR="00121D64" w:rsidRPr="002E3C7A">
        <w:rPr>
          <w:szCs w:val="20"/>
          <w:lang w:val="es-ES"/>
        </w:rPr>
        <w:t>godine</w:t>
      </w:r>
      <w:r w:rsidRPr="002E3C7A">
        <w:rPr>
          <w:szCs w:val="20"/>
          <w:lang w:val="es-ES"/>
        </w:rPr>
        <w:t xml:space="preserve">, </w:t>
      </w:r>
      <w:r w:rsidR="00853284" w:rsidRPr="002E3C7A">
        <w:rPr>
          <w:szCs w:val="20"/>
          <w:lang w:val="es-ES"/>
        </w:rPr>
        <w:t>po zahtevu ROP-MSGI-26551-LOC-3</w:t>
      </w:r>
      <w:r w:rsidRPr="002E3C7A">
        <w:rPr>
          <w:szCs w:val="20"/>
          <w:lang w:val="es-ES"/>
        </w:rPr>
        <w:t>/201</w:t>
      </w:r>
      <w:r w:rsidR="00853284" w:rsidRPr="002E3C7A">
        <w:rPr>
          <w:szCs w:val="20"/>
          <w:lang w:val="es-ES"/>
        </w:rPr>
        <w:t>8</w:t>
      </w:r>
      <w:r w:rsidRPr="002E3C7A">
        <w:rPr>
          <w:szCs w:val="20"/>
          <w:lang w:val="es-ES"/>
        </w:rPr>
        <w:t xml:space="preserve"> </w:t>
      </w:r>
      <w:r w:rsidRPr="002E3C7A">
        <w:rPr>
          <w:szCs w:val="20"/>
        </w:rPr>
        <w:t>од</w:t>
      </w:r>
      <w:r w:rsidRPr="002E3C7A">
        <w:rPr>
          <w:szCs w:val="20"/>
          <w:lang w:val="es-ES"/>
        </w:rPr>
        <w:t xml:space="preserve"> </w:t>
      </w:r>
      <w:r w:rsidR="00853284" w:rsidRPr="002E3C7A">
        <w:rPr>
          <w:szCs w:val="20"/>
          <w:lang w:val="es-ES"/>
        </w:rPr>
        <w:t>28</w:t>
      </w:r>
      <w:r w:rsidRPr="002E3C7A">
        <w:rPr>
          <w:szCs w:val="20"/>
          <w:lang w:val="es-ES"/>
        </w:rPr>
        <w:t>.</w:t>
      </w:r>
      <w:r w:rsidR="00853284" w:rsidRPr="002E3C7A">
        <w:rPr>
          <w:szCs w:val="20"/>
          <w:lang w:val="es-ES"/>
        </w:rPr>
        <w:t>12</w:t>
      </w:r>
      <w:r w:rsidRPr="002E3C7A">
        <w:rPr>
          <w:szCs w:val="20"/>
          <w:lang w:val="es-ES"/>
        </w:rPr>
        <w:t>.201</w:t>
      </w:r>
      <w:r w:rsidR="00853284" w:rsidRPr="002E3C7A">
        <w:rPr>
          <w:szCs w:val="20"/>
          <w:lang w:val="es-ES"/>
        </w:rPr>
        <w:t>9</w:t>
      </w:r>
      <w:r w:rsidRPr="002E3C7A">
        <w:rPr>
          <w:szCs w:val="20"/>
          <w:lang w:val="es-ES"/>
        </w:rPr>
        <w:t xml:space="preserve">. </w:t>
      </w:r>
      <w:r w:rsidR="00121D64" w:rsidRPr="002E3C7A">
        <w:rPr>
          <w:szCs w:val="20"/>
          <w:lang w:val="es-ES"/>
        </w:rPr>
        <w:t>godine</w:t>
      </w:r>
      <w:r w:rsidRPr="002E3C7A">
        <w:rPr>
          <w:rFonts w:eastAsia="Arial"/>
          <w:szCs w:val="20"/>
          <w:lang w:val="es-ES"/>
        </w:rPr>
        <w:t>, na</w:t>
      </w:r>
      <w:r w:rsidRPr="002E3C7A">
        <w:rPr>
          <w:rFonts w:eastAsia="Arial"/>
          <w:spacing w:val="7"/>
          <w:szCs w:val="20"/>
          <w:lang w:val="es-ES"/>
        </w:rPr>
        <w:t xml:space="preserve"> </w:t>
      </w:r>
      <w:r w:rsidRPr="002E3C7A">
        <w:rPr>
          <w:rFonts w:eastAsia="Arial"/>
          <w:szCs w:val="20"/>
          <w:lang w:val="es-ES"/>
        </w:rPr>
        <w:t>trasi</w:t>
      </w:r>
      <w:r w:rsidRPr="002E3C7A">
        <w:rPr>
          <w:rFonts w:eastAsia="Arial"/>
          <w:spacing w:val="2"/>
          <w:szCs w:val="20"/>
          <w:lang w:val="es-ES"/>
        </w:rPr>
        <w:t xml:space="preserve"> </w:t>
      </w:r>
      <w:r w:rsidRPr="002E3C7A">
        <w:rPr>
          <w:rFonts w:eastAsia="Arial"/>
          <w:szCs w:val="20"/>
          <w:lang w:val="es-ES"/>
        </w:rPr>
        <w:t>pruge Niš-Brestovac, od km 244+600 do km 267+430, prema dokumentaciji Zavoda za zaštitu spomenika kulture Niš, nema zaštićenih kulturnih dobara. S obzirom da nije izvršena sistematska prospekcija terena, podaci o nepokretnom kulturnom nasleđu na ovoj trasi su gotovo u potpunosti nepoznati i zahteva se sistematsko rekognosciranje nepokretnog kulturnog nasleđa na predmetnom području.</w:t>
      </w:r>
    </w:p>
    <w:p w:rsidR="00C778B4" w:rsidRPr="002E3C7A" w:rsidRDefault="00C778B4" w:rsidP="002E3C7A">
      <w:pPr>
        <w:rPr>
          <w:rFonts w:eastAsia="TrebuchetMS"/>
          <w:szCs w:val="20"/>
          <w:lang w:val="es-ES"/>
        </w:rPr>
      </w:pPr>
      <w:r w:rsidRPr="002E3C7A">
        <w:rPr>
          <w:rFonts w:eastAsia="TrebuchetMS"/>
          <w:szCs w:val="20"/>
          <w:lang w:val="es-ES"/>
        </w:rPr>
        <w:t>S obzirom da se radi o rekonstrukciji postojeće pruge, uz pažnju prilikom izvo</w:t>
      </w:r>
      <w:r w:rsidR="00FF37B9" w:rsidRPr="002E3C7A">
        <w:rPr>
          <w:rFonts w:eastAsia="TrebuchetMS"/>
          <w:szCs w:val="20"/>
          <w:lang w:val="es-ES"/>
        </w:rPr>
        <w:t>đ</w:t>
      </w:r>
      <w:r w:rsidRPr="002E3C7A">
        <w:rPr>
          <w:rFonts w:eastAsia="TrebuchetMS"/>
          <w:szCs w:val="20"/>
          <w:lang w:val="es-ES"/>
        </w:rPr>
        <w:t>enja radova, ne očekuju se direktni uticaji na kulturna dobra na trasi ili u njezinoj blizini, kako tokom izgradnje, tako ni tokom korišćenja pruge.</w:t>
      </w:r>
    </w:p>
    <w:p w:rsidR="001A113B" w:rsidRPr="002149E8" w:rsidRDefault="001A113B" w:rsidP="00460CA3">
      <w:pPr>
        <w:pStyle w:val="Heading2"/>
        <w:numPr>
          <w:ilvl w:val="1"/>
          <w:numId w:val="9"/>
        </w:numPr>
        <w:rPr>
          <w:rFonts w:eastAsia="TrebuchetMS"/>
        </w:rPr>
      </w:pPr>
      <w:bookmarkStart w:id="162" w:name="_Toc2779374"/>
      <w:r w:rsidRPr="002149E8">
        <w:rPr>
          <w:rFonts w:eastAsia="TrebuchetMS"/>
        </w:rPr>
        <w:t>Uticaj nejonizujućeg zračenja</w:t>
      </w:r>
      <w:bookmarkEnd w:id="162"/>
    </w:p>
    <w:p w:rsidR="001A113B" w:rsidRPr="00B345E6" w:rsidRDefault="001A113B" w:rsidP="002E3C7A">
      <w:pPr>
        <w:rPr>
          <w:lang w:val="ru-RU"/>
        </w:rPr>
      </w:pPr>
      <w:r w:rsidRPr="00D01AF2">
        <w:t xml:space="preserve">U okviru projekta će se </w:t>
      </w:r>
      <w:r w:rsidRPr="00D01AF2">
        <w:rPr>
          <w:lang w:val="ru-RU"/>
        </w:rPr>
        <w:t xml:space="preserve">vršiti rekonstrukcija elektrovučnog postrojenja. Prema Pravilniku o izvorima nejonizujućih zračenja od posebnog interesa, načinu i periodu njihovog ispitivanja (Sl. glasnik RS, br. 104/2009), elektrovučna postrojenja spadaju u stacionarne izvore nejonizujućeg zračenja od posebnog interesa. </w:t>
      </w:r>
    </w:p>
    <w:p w:rsidR="001A113B" w:rsidRPr="00B345E6" w:rsidRDefault="001A113B" w:rsidP="002E3C7A">
      <w:pPr>
        <w:rPr>
          <w:lang w:val="ru-RU"/>
        </w:rPr>
      </w:pPr>
      <w:r w:rsidRPr="00D01AF2">
        <w:t>Pojava</w:t>
      </w:r>
      <w:r w:rsidRPr="00B345E6">
        <w:rPr>
          <w:lang w:val="ru-RU"/>
        </w:rPr>
        <w:t xml:space="preserve"> š</w:t>
      </w:r>
      <w:r w:rsidRPr="00D01AF2">
        <w:t>tetnog</w:t>
      </w:r>
      <w:r w:rsidRPr="00B345E6">
        <w:rPr>
          <w:lang w:val="ru-RU"/>
        </w:rPr>
        <w:t xml:space="preserve"> </w:t>
      </w:r>
      <w:r w:rsidRPr="00D01AF2">
        <w:t>uticaja</w:t>
      </w:r>
      <w:r w:rsidRPr="00B345E6">
        <w:rPr>
          <w:lang w:val="ru-RU"/>
        </w:rPr>
        <w:t xml:space="preserve"> </w:t>
      </w:r>
      <w:r w:rsidRPr="00D01AF2">
        <w:t>magnetnog</w:t>
      </w:r>
      <w:r w:rsidRPr="00B345E6">
        <w:rPr>
          <w:lang w:val="ru-RU"/>
        </w:rPr>
        <w:t xml:space="preserve"> </w:t>
      </w:r>
      <w:r w:rsidRPr="00D01AF2">
        <w:t>polja</w:t>
      </w:r>
      <w:r w:rsidRPr="00B345E6">
        <w:rPr>
          <w:lang w:val="ru-RU"/>
        </w:rPr>
        <w:t xml:space="preserve"> </w:t>
      </w:r>
      <w:r w:rsidRPr="00D01AF2">
        <w:t>na</w:t>
      </w:r>
      <w:r w:rsidRPr="00B345E6">
        <w:rPr>
          <w:lang w:val="ru-RU"/>
        </w:rPr>
        <w:t xml:space="preserve"> </w:t>
      </w:r>
      <w:r w:rsidRPr="00D01AF2">
        <w:t>ljude</w:t>
      </w:r>
      <w:r w:rsidRPr="00B345E6">
        <w:rPr>
          <w:lang w:val="ru-RU"/>
        </w:rPr>
        <w:t xml:space="preserve">, </w:t>
      </w:r>
      <w:r w:rsidRPr="00D01AF2">
        <w:t>iako</w:t>
      </w:r>
      <w:r w:rsidRPr="00B345E6">
        <w:rPr>
          <w:lang w:val="ru-RU"/>
        </w:rPr>
        <w:t xml:space="preserve"> </w:t>
      </w:r>
      <w:r w:rsidRPr="00D01AF2">
        <w:t>je</w:t>
      </w:r>
      <w:r w:rsidRPr="00B345E6">
        <w:rPr>
          <w:lang w:val="ru-RU"/>
        </w:rPr>
        <w:t xml:space="preserve"> </w:t>
      </w:r>
      <w:r w:rsidRPr="00D01AF2">
        <w:t>bila</w:t>
      </w:r>
      <w:r w:rsidRPr="00B345E6">
        <w:rPr>
          <w:lang w:val="ru-RU"/>
        </w:rPr>
        <w:t xml:space="preserve"> </w:t>
      </w:r>
      <w:r w:rsidRPr="00D01AF2">
        <w:t>predmet</w:t>
      </w:r>
      <w:r w:rsidRPr="00B345E6">
        <w:rPr>
          <w:lang w:val="ru-RU"/>
        </w:rPr>
        <w:t xml:space="preserve"> </w:t>
      </w:r>
      <w:r w:rsidRPr="00D01AF2">
        <w:t>mnogobrojnih</w:t>
      </w:r>
      <w:r w:rsidRPr="00B345E6">
        <w:rPr>
          <w:lang w:val="ru-RU"/>
        </w:rPr>
        <w:t xml:space="preserve"> </w:t>
      </w:r>
      <w:r w:rsidRPr="00D01AF2">
        <w:t>teorijskih</w:t>
      </w:r>
      <w:r w:rsidRPr="00B345E6">
        <w:rPr>
          <w:lang w:val="ru-RU"/>
        </w:rPr>
        <w:t xml:space="preserve"> </w:t>
      </w:r>
      <w:r w:rsidRPr="005103EB">
        <w:t>razmatranja</w:t>
      </w:r>
      <w:r w:rsidRPr="00B345E6">
        <w:rPr>
          <w:lang w:val="ru-RU"/>
        </w:rPr>
        <w:t xml:space="preserve">, </w:t>
      </w:r>
      <w:r>
        <w:t>do</w:t>
      </w:r>
      <w:r w:rsidRPr="00B345E6">
        <w:rPr>
          <w:lang w:val="ru-RU"/>
        </w:rPr>
        <w:t xml:space="preserve"> </w:t>
      </w:r>
      <w:r>
        <w:t>danas</w:t>
      </w:r>
      <w:r w:rsidRPr="00B345E6">
        <w:rPr>
          <w:lang w:val="ru-RU"/>
        </w:rPr>
        <w:t xml:space="preserve"> </w:t>
      </w:r>
      <w:r>
        <w:t>nije</w:t>
      </w:r>
      <w:r w:rsidRPr="00B345E6">
        <w:rPr>
          <w:lang w:val="ru-RU"/>
        </w:rPr>
        <w:t xml:space="preserve"> </w:t>
      </w:r>
      <w:r>
        <w:t>pouzdani</w:t>
      </w:r>
      <w:r w:rsidRPr="00B345E6">
        <w:rPr>
          <w:lang w:val="ru-RU"/>
        </w:rPr>
        <w:t xml:space="preserve"> </w:t>
      </w:r>
      <w:r>
        <w:t>utvrdjena</w:t>
      </w:r>
      <w:r w:rsidRPr="00B345E6">
        <w:rPr>
          <w:lang w:val="ru-RU"/>
        </w:rPr>
        <w:t xml:space="preserve">. </w:t>
      </w:r>
      <w:r>
        <w:t>Postoje</w:t>
      </w:r>
      <w:r w:rsidRPr="00B345E6">
        <w:rPr>
          <w:lang w:val="ru-RU"/>
        </w:rPr>
        <w:t xml:space="preserve"> </w:t>
      </w:r>
      <w:r>
        <w:t>i</w:t>
      </w:r>
      <w:r w:rsidRPr="00B345E6">
        <w:rPr>
          <w:lang w:val="ru-RU"/>
        </w:rPr>
        <w:t xml:space="preserve"> </w:t>
      </w:r>
      <w:r>
        <w:t>smernice</w:t>
      </w:r>
      <w:r w:rsidRPr="00B345E6">
        <w:rPr>
          <w:lang w:val="ru-RU"/>
        </w:rPr>
        <w:t xml:space="preserve"> </w:t>
      </w:r>
      <w:r>
        <w:t>Svetske</w:t>
      </w:r>
      <w:r w:rsidRPr="00B345E6">
        <w:rPr>
          <w:lang w:val="ru-RU"/>
        </w:rPr>
        <w:t xml:space="preserve"> </w:t>
      </w:r>
      <w:r>
        <w:t>zdravstvene</w:t>
      </w:r>
      <w:r w:rsidRPr="00B345E6">
        <w:rPr>
          <w:lang w:val="ru-RU"/>
        </w:rPr>
        <w:t xml:space="preserve"> </w:t>
      </w:r>
      <w:r>
        <w:t>organizacije</w:t>
      </w:r>
      <w:r w:rsidRPr="00B345E6">
        <w:rPr>
          <w:lang w:val="ru-RU"/>
        </w:rPr>
        <w:t xml:space="preserve"> </w:t>
      </w:r>
      <w:r>
        <w:t>o</w:t>
      </w:r>
      <w:r w:rsidRPr="00B345E6">
        <w:rPr>
          <w:lang w:val="ru-RU"/>
        </w:rPr>
        <w:t xml:space="preserve"> </w:t>
      </w:r>
      <w:r>
        <w:t>ograni</w:t>
      </w:r>
      <w:r w:rsidRPr="00B345E6">
        <w:rPr>
          <w:lang w:val="ru-RU"/>
        </w:rPr>
        <w:t>č</w:t>
      </w:r>
      <w:r>
        <w:t>avanju</w:t>
      </w:r>
      <w:r w:rsidRPr="00B345E6">
        <w:rPr>
          <w:lang w:val="ru-RU"/>
        </w:rPr>
        <w:t xml:space="preserve"> </w:t>
      </w:r>
      <w:r>
        <w:t>izlaganja</w:t>
      </w:r>
      <w:r w:rsidRPr="00B345E6">
        <w:rPr>
          <w:lang w:val="ru-RU"/>
        </w:rPr>
        <w:t xml:space="preserve"> </w:t>
      </w:r>
      <w:r>
        <w:t>ljudi</w:t>
      </w:r>
      <w:r w:rsidRPr="00B345E6">
        <w:rPr>
          <w:lang w:val="ru-RU"/>
        </w:rPr>
        <w:t xml:space="preserve"> </w:t>
      </w:r>
      <w:r>
        <w:t>dejstvu</w:t>
      </w:r>
      <w:r w:rsidRPr="00B345E6">
        <w:rPr>
          <w:lang w:val="ru-RU"/>
        </w:rPr>
        <w:t xml:space="preserve"> </w:t>
      </w:r>
      <w:r>
        <w:t>nai</w:t>
      </w:r>
      <w:r w:rsidR="008A60C2">
        <w:t>z</w:t>
      </w:r>
      <w:r>
        <w:t>meni</w:t>
      </w:r>
      <w:r w:rsidRPr="00B345E6">
        <w:rPr>
          <w:lang w:val="ru-RU"/>
        </w:rPr>
        <w:t>č</w:t>
      </w:r>
      <w:r>
        <w:t>nog</w:t>
      </w:r>
      <w:r w:rsidRPr="00B345E6">
        <w:rPr>
          <w:lang w:val="ru-RU"/>
        </w:rPr>
        <w:t xml:space="preserve"> </w:t>
      </w:r>
      <w:r>
        <w:t>elektri</w:t>
      </w:r>
      <w:r w:rsidRPr="00B345E6">
        <w:rPr>
          <w:lang w:val="ru-RU"/>
        </w:rPr>
        <w:t>č</w:t>
      </w:r>
      <w:r>
        <w:t>nog</w:t>
      </w:r>
      <w:r w:rsidRPr="00B345E6">
        <w:rPr>
          <w:lang w:val="ru-RU"/>
        </w:rPr>
        <w:t xml:space="preserve"> </w:t>
      </w:r>
      <w:r>
        <w:t>i</w:t>
      </w:r>
      <w:r w:rsidRPr="00B345E6">
        <w:rPr>
          <w:lang w:val="ru-RU"/>
        </w:rPr>
        <w:t xml:space="preserve"> </w:t>
      </w:r>
      <w:r>
        <w:t>magnetnog</w:t>
      </w:r>
      <w:r w:rsidRPr="00B345E6">
        <w:rPr>
          <w:lang w:val="ru-RU"/>
        </w:rPr>
        <w:t xml:space="preserve"> </w:t>
      </w:r>
      <w:r>
        <w:t>polja</w:t>
      </w:r>
      <w:r w:rsidRPr="00B345E6">
        <w:rPr>
          <w:lang w:val="ru-RU"/>
        </w:rPr>
        <w:t xml:space="preserve"> 50/60 </w:t>
      </w:r>
      <w:r>
        <w:t>Hz</w:t>
      </w:r>
      <w:r w:rsidRPr="00B345E6">
        <w:rPr>
          <w:lang w:val="ru-RU"/>
        </w:rPr>
        <w:t>.</w:t>
      </w:r>
    </w:p>
    <w:p w:rsidR="001A113B" w:rsidRDefault="001A113B" w:rsidP="002E3C7A">
      <w:pPr>
        <w:pStyle w:val="NoSpacing"/>
      </w:pPr>
      <w:r>
        <w:t xml:space="preserve">Tabela </w:t>
      </w:r>
      <w:r w:rsidR="008A60C2">
        <w:t>8.2</w:t>
      </w:r>
      <w:r>
        <w:t>. Granice izloženosti električnim i magnetnim poljima 50/60 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29"/>
        <w:gridCol w:w="3347"/>
        <w:gridCol w:w="3069"/>
      </w:tblGrid>
      <w:tr w:rsidR="001A113B" w:rsidRPr="005103EB" w:rsidTr="006A6E89">
        <w:tc>
          <w:tcPr>
            <w:tcW w:w="2988" w:type="dxa"/>
            <w:shd w:val="clear" w:color="auto" w:fill="auto"/>
          </w:tcPr>
          <w:p w:rsidR="001A113B" w:rsidRPr="001E0418" w:rsidRDefault="001A113B" w:rsidP="001A113B">
            <w:pPr>
              <w:spacing w:line="240" w:lineRule="auto"/>
              <w:rPr>
                <w:rFonts w:eastAsia="Times New Roman" w:cs="Arial"/>
                <w:b/>
              </w:rPr>
            </w:pPr>
            <w:r w:rsidRPr="001E0418">
              <w:rPr>
                <w:rFonts w:eastAsia="Times New Roman" w:cs="Arial"/>
                <w:b/>
              </w:rPr>
              <w:t>Vrsta izloženosti</w:t>
            </w:r>
          </w:p>
        </w:tc>
        <w:tc>
          <w:tcPr>
            <w:tcW w:w="3578" w:type="dxa"/>
            <w:shd w:val="clear" w:color="auto" w:fill="auto"/>
          </w:tcPr>
          <w:p w:rsidR="001A113B" w:rsidRPr="001E0418" w:rsidRDefault="001A113B" w:rsidP="001A113B">
            <w:pPr>
              <w:spacing w:line="240" w:lineRule="auto"/>
              <w:rPr>
                <w:rFonts w:eastAsia="Times New Roman" w:cs="Arial"/>
                <w:b/>
              </w:rPr>
            </w:pPr>
            <w:r w:rsidRPr="001E0418">
              <w:rPr>
                <w:rFonts w:eastAsia="Times New Roman" w:cs="Arial"/>
                <w:b/>
              </w:rPr>
              <w:t>Jačina električnog polja (kV/m)</w:t>
            </w:r>
          </w:p>
        </w:tc>
        <w:tc>
          <w:tcPr>
            <w:tcW w:w="3283" w:type="dxa"/>
            <w:shd w:val="clear" w:color="auto" w:fill="auto"/>
          </w:tcPr>
          <w:p w:rsidR="001A113B" w:rsidRPr="001E0418" w:rsidRDefault="001A113B" w:rsidP="001A113B">
            <w:pPr>
              <w:spacing w:line="240" w:lineRule="auto"/>
              <w:rPr>
                <w:rFonts w:eastAsia="Times New Roman" w:cs="Arial"/>
                <w:b/>
              </w:rPr>
            </w:pPr>
            <w:r w:rsidRPr="001E0418">
              <w:rPr>
                <w:rFonts w:eastAsia="Times New Roman" w:cs="Arial"/>
                <w:b/>
              </w:rPr>
              <w:t>Magnetna indukcija (mT)</w:t>
            </w:r>
          </w:p>
        </w:tc>
      </w:tr>
      <w:tr w:rsidR="001A113B" w:rsidTr="001A113B">
        <w:tc>
          <w:tcPr>
            <w:tcW w:w="2988" w:type="dxa"/>
            <w:shd w:val="clear" w:color="auto" w:fill="auto"/>
          </w:tcPr>
          <w:p w:rsidR="001A113B" w:rsidRPr="00B345E6" w:rsidRDefault="001A113B" w:rsidP="001A113B">
            <w:pPr>
              <w:spacing w:line="240" w:lineRule="auto"/>
              <w:rPr>
                <w:rFonts w:eastAsia="Times New Roman" w:cs="Arial"/>
                <w:lang w:val="es-ES"/>
              </w:rPr>
            </w:pPr>
            <w:r w:rsidRPr="00B345E6">
              <w:rPr>
                <w:rFonts w:eastAsia="Times New Roman" w:cs="Arial"/>
                <w:lang w:val="es-ES"/>
              </w:rPr>
              <w:lastRenderedPageBreak/>
              <w:t>Za profesionalce</w:t>
            </w:r>
          </w:p>
          <w:p w:rsidR="001A113B" w:rsidRPr="00B345E6" w:rsidRDefault="001A113B" w:rsidP="001A113B">
            <w:pPr>
              <w:spacing w:line="240" w:lineRule="auto"/>
              <w:rPr>
                <w:rFonts w:eastAsia="Times New Roman" w:cs="Arial"/>
                <w:lang w:val="es-ES"/>
              </w:rPr>
            </w:pPr>
            <w:r w:rsidRPr="00B345E6">
              <w:rPr>
                <w:rFonts w:eastAsia="Times New Roman" w:cs="Arial"/>
                <w:lang w:val="es-ES"/>
              </w:rPr>
              <w:t>Ceo radni dan</w:t>
            </w:r>
          </w:p>
          <w:p w:rsidR="001A113B" w:rsidRPr="00B345E6" w:rsidRDefault="001A113B" w:rsidP="001A113B">
            <w:pPr>
              <w:spacing w:line="240" w:lineRule="auto"/>
              <w:rPr>
                <w:rFonts w:eastAsia="Times New Roman" w:cs="Arial"/>
                <w:lang w:val="es-ES"/>
              </w:rPr>
            </w:pPr>
            <w:r w:rsidRPr="00B345E6">
              <w:rPr>
                <w:rFonts w:eastAsia="Times New Roman" w:cs="Arial"/>
                <w:lang w:val="es-ES"/>
              </w:rPr>
              <w:t>Kratkotrajno</w:t>
            </w:r>
          </w:p>
          <w:p w:rsidR="001A113B" w:rsidRPr="001E0418" w:rsidRDefault="001A113B" w:rsidP="001A113B">
            <w:pPr>
              <w:spacing w:line="240" w:lineRule="auto"/>
              <w:rPr>
                <w:rFonts w:eastAsia="Times New Roman" w:cs="Arial"/>
              </w:rPr>
            </w:pPr>
            <w:r w:rsidRPr="001E0418">
              <w:rPr>
                <w:rFonts w:eastAsia="Times New Roman" w:cs="Arial"/>
              </w:rPr>
              <w:t>Za udove</w:t>
            </w:r>
          </w:p>
        </w:tc>
        <w:tc>
          <w:tcPr>
            <w:tcW w:w="3578" w:type="dxa"/>
            <w:shd w:val="clear" w:color="auto" w:fill="auto"/>
          </w:tcPr>
          <w:p w:rsidR="001A113B" w:rsidRPr="001E0418" w:rsidRDefault="001A113B" w:rsidP="001A113B">
            <w:pPr>
              <w:spacing w:line="240" w:lineRule="auto"/>
              <w:rPr>
                <w:rFonts w:eastAsia="Times New Roman" w:cs="Arial"/>
              </w:rPr>
            </w:pPr>
          </w:p>
          <w:p w:rsidR="001A113B" w:rsidRPr="001E0418" w:rsidRDefault="001A113B" w:rsidP="001A113B">
            <w:pPr>
              <w:spacing w:line="240" w:lineRule="auto"/>
              <w:rPr>
                <w:rFonts w:eastAsia="Times New Roman" w:cs="Arial"/>
              </w:rPr>
            </w:pPr>
            <w:r w:rsidRPr="001E0418">
              <w:rPr>
                <w:rFonts w:eastAsia="Times New Roman" w:cs="Arial"/>
              </w:rPr>
              <w:t>10</w:t>
            </w:r>
          </w:p>
          <w:p w:rsidR="001A113B" w:rsidRPr="001E0418" w:rsidRDefault="001A113B" w:rsidP="001A113B">
            <w:pPr>
              <w:spacing w:line="240" w:lineRule="auto"/>
              <w:rPr>
                <w:rFonts w:eastAsia="Times New Roman" w:cs="Arial"/>
              </w:rPr>
            </w:pPr>
            <w:r w:rsidRPr="001E0418">
              <w:rPr>
                <w:rFonts w:eastAsia="Times New Roman" w:cs="Arial"/>
              </w:rPr>
              <w:t>30</w:t>
            </w:r>
          </w:p>
        </w:tc>
        <w:tc>
          <w:tcPr>
            <w:tcW w:w="3283" w:type="dxa"/>
            <w:shd w:val="clear" w:color="auto" w:fill="auto"/>
          </w:tcPr>
          <w:p w:rsidR="001A113B" w:rsidRPr="001E0418" w:rsidRDefault="001A113B" w:rsidP="001A113B">
            <w:pPr>
              <w:spacing w:line="240" w:lineRule="auto"/>
              <w:rPr>
                <w:rFonts w:eastAsia="Times New Roman" w:cs="Arial"/>
              </w:rPr>
            </w:pPr>
          </w:p>
          <w:p w:rsidR="001A113B" w:rsidRPr="001E0418" w:rsidRDefault="001A113B" w:rsidP="001A113B">
            <w:pPr>
              <w:spacing w:line="240" w:lineRule="auto"/>
              <w:rPr>
                <w:rFonts w:eastAsia="Times New Roman" w:cs="Arial"/>
              </w:rPr>
            </w:pPr>
            <w:r w:rsidRPr="001E0418">
              <w:rPr>
                <w:rFonts w:eastAsia="Times New Roman" w:cs="Arial"/>
              </w:rPr>
              <w:t>0,05</w:t>
            </w:r>
          </w:p>
          <w:p w:rsidR="001A113B" w:rsidRPr="001E0418" w:rsidRDefault="001A113B" w:rsidP="001A113B">
            <w:pPr>
              <w:spacing w:line="240" w:lineRule="auto"/>
              <w:rPr>
                <w:rFonts w:eastAsia="Times New Roman" w:cs="Arial"/>
              </w:rPr>
            </w:pPr>
            <w:r w:rsidRPr="001E0418">
              <w:rPr>
                <w:rFonts w:eastAsia="Times New Roman" w:cs="Arial"/>
              </w:rPr>
              <w:t>5</w:t>
            </w:r>
          </w:p>
          <w:p w:rsidR="001A113B" w:rsidRPr="001E0418" w:rsidRDefault="001A113B" w:rsidP="001A113B">
            <w:pPr>
              <w:spacing w:line="240" w:lineRule="auto"/>
              <w:rPr>
                <w:rFonts w:eastAsia="Times New Roman" w:cs="Arial"/>
              </w:rPr>
            </w:pPr>
            <w:r w:rsidRPr="001E0418">
              <w:rPr>
                <w:rFonts w:eastAsia="Times New Roman" w:cs="Arial"/>
              </w:rPr>
              <w:t>25</w:t>
            </w:r>
          </w:p>
        </w:tc>
      </w:tr>
      <w:tr w:rsidR="001A113B" w:rsidTr="001A113B">
        <w:tc>
          <w:tcPr>
            <w:tcW w:w="2988" w:type="dxa"/>
            <w:shd w:val="clear" w:color="auto" w:fill="auto"/>
          </w:tcPr>
          <w:p w:rsidR="001A113B" w:rsidRPr="001E0418" w:rsidRDefault="001A113B" w:rsidP="001A113B">
            <w:pPr>
              <w:spacing w:line="240" w:lineRule="auto"/>
              <w:rPr>
                <w:rFonts w:eastAsia="Times New Roman" w:cs="Arial"/>
              </w:rPr>
            </w:pPr>
            <w:r w:rsidRPr="001E0418">
              <w:rPr>
                <w:rFonts w:eastAsia="Times New Roman" w:cs="Arial"/>
              </w:rPr>
              <w:t>Za stanovništvo</w:t>
            </w:r>
          </w:p>
          <w:p w:rsidR="001A113B" w:rsidRPr="001E0418" w:rsidRDefault="001A113B" w:rsidP="001A113B">
            <w:pPr>
              <w:spacing w:line="240" w:lineRule="auto"/>
              <w:rPr>
                <w:rFonts w:eastAsia="Times New Roman" w:cs="Arial"/>
              </w:rPr>
            </w:pPr>
            <w:r w:rsidRPr="001E0418">
              <w:rPr>
                <w:rFonts w:eastAsia="Times New Roman" w:cs="Arial"/>
              </w:rPr>
              <w:t>Do 24 sata dnevno</w:t>
            </w:r>
          </w:p>
          <w:p w:rsidR="001A113B" w:rsidRPr="001E0418" w:rsidRDefault="001A113B" w:rsidP="001A113B">
            <w:pPr>
              <w:spacing w:line="240" w:lineRule="auto"/>
              <w:rPr>
                <w:rFonts w:eastAsia="Times New Roman" w:cs="Arial"/>
              </w:rPr>
            </w:pPr>
            <w:r w:rsidRPr="001E0418">
              <w:rPr>
                <w:rFonts w:eastAsia="Times New Roman" w:cs="Arial"/>
              </w:rPr>
              <w:t>Nekoliko časova “dnevno”</w:t>
            </w:r>
          </w:p>
        </w:tc>
        <w:tc>
          <w:tcPr>
            <w:tcW w:w="3578" w:type="dxa"/>
            <w:shd w:val="clear" w:color="auto" w:fill="auto"/>
          </w:tcPr>
          <w:p w:rsidR="001A113B" w:rsidRPr="001E0418" w:rsidRDefault="001A113B" w:rsidP="001A113B">
            <w:pPr>
              <w:spacing w:line="240" w:lineRule="auto"/>
              <w:rPr>
                <w:rFonts w:eastAsia="Times New Roman" w:cs="Arial"/>
              </w:rPr>
            </w:pPr>
          </w:p>
          <w:p w:rsidR="001A113B" w:rsidRPr="001E0418" w:rsidRDefault="001A113B" w:rsidP="001A113B">
            <w:pPr>
              <w:spacing w:line="240" w:lineRule="auto"/>
              <w:rPr>
                <w:rFonts w:eastAsia="Times New Roman" w:cs="Arial"/>
              </w:rPr>
            </w:pPr>
            <w:r w:rsidRPr="001E0418">
              <w:rPr>
                <w:rFonts w:eastAsia="Times New Roman" w:cs="Arial"/>
              </w:rPr>
              <w:t>5</w:t>
            </w:r>
          </w:p>
          <w:p w:rsidR="001A113B" w:rsidRPr="001E0418" w:rsidRDefault="001A113B" w:rsidP="001A113B">
            <w:pPr>
              <w:spacing w:line="240" w:lineRule="auto"/>
              <w:rPr>
                <w:rFonts w:eastAsia="Times New Roman" w:cs="Arial"/>
              </w:rPr>
            </w:pPr>
            <w:r w:rsidRPr="001E0418">
              <w:rPr>
                <w:rFonts w:eastAsia="Times New Roman" w:cs="Arial"/>
              </w:rPr>
              <w:t>10</w:t>
            </w:r>
          </w:p>
        </w:tc>
        <w:tc>
          <w:tcPr>
            <w:tcW w:w="3283" w:type="dxa"/>
            <w:shd w:val="clear" w:color="auto" w:fill="auto"/>
          </w:tcPr>
          <w:p w:rsidR="001A113B" w:rsidRPr="001E0418" w:rsidRDefault="001A113B" w:rsidP="001A113B">
            <w:pPr>
              <w:spacing w:line="240" w:lineRule="auto"/>
              <w:rPr>
                <w:rFonts w:eastAsia="Times New Roman" w:cs="Arial"/>
              </w:rPr>
            </w:pPr>
          </w:p>
          <w:p w:rsidR="001A113B" w:rsidRPr="001E0418" w:rsidRDefault="001A113B" w:rsidP="001A113B">
            <w:pPr>
              <w:spacing w:line="240" w:lineRule="auto"/>
              <w:rPr>
                <w:rFonts w:eastAsia="Times New Roman" w:cs="Arial"/>
              </w:rPr>
            </w:pPr>
            <w:r w:rsidRPr="001E0418">
              <w:rPr>
                <w:rFonts w:eastAsia="Times New Roman" w:cs="Arial"/>
              </w:rPr>
              <w:t>0.1</w:t>
            </w:r>
          </w:p>
          <w:p w:rsidR="001A113B" w:rsidRPr="001E0418" w:rsidRDefault="001A113B" w:rsidP="001A113B">
            <w:pPr>
              <w:spacing w:line="240" w:lineRule="auto"/>
              <w:rPr>
                <w:rFonts w:eastAsia="Times New Roman" w:cs="Arial"/>
              </w:rPr>
            </w:pPr>
            <w:r w:rsidRPr="001E0418">
              <w:rPr>
                <w:rFonts w:eastAsia="Times New Roman" w:cs="Arial"/>
              </w:rPr>
              <w:t>1</w:t>
            </w:r>
          </w:p>
        </w:tc>
      </w:tr>
    </w:tbl>
    <w:p w:rsidR="001A113B" w:rsidRDefault="001A113B" w:rsidP="001A113B">
      <w:pPr>
        <w:spacing w:line="240" w:lineRule="auto"/>
        <w:rPr>
          <w:rFonts w:cs="Arial"/>
        </w:rPr>
      </w:pPr>
    </w:p>
    <w:p w:rsidR="00612D12" w:rsidRPr="005103EB" w:rsidRDefault="00612D12" w:rsidP="001A113B">
      <w:pPr>
        <w:spacing w:line="240" w:lineRule="auto"/>
        <w:rPr>
          <w:rFonts w:cs="Arial"/>
        </w:rPr>
      </w:pPr>
    </w:p>
    <w:p w:rsidR="001A113B" w:rsidRDefault="001A113B" w:rsidP="002E3C7A">
      <w:r w:rsidRPr="005103EB">
        <w:t>Prema proračunima, električno polje na rastojanju od 2 m od provodnika</w:t>
      </w:r>
      <w:r>
        <w:t xml:space="preserve"> </w:t>
      </w:r>
      <w:r w:rsidRPr="005103EB">
        <w:t>pod naponom (minimalno rastojanje</w:t>
      </w:r>
      <w:r>
        <w:t>):</w:t>
      </w:r>
    </w:p>
    <w:p w:rsidR="001A113B" w:rsidRDefault="001A113B" w:rsidP="002E3C7A">
      <w:pPr>
        <w:jc w:val="center"/>
      </w:pPr>
      <w:r>
        <w:t>E2m = 3.43 kV/m</w:t>
      </w:r>
    </w:p>
    <w:p w:rsidR="001A113B" w:rsidRDefault="001A113B" w:rsidP="002E3C7A">
      <w:r>
        <w:t>A vrednost magnetne indukcije:</w:t>
      </w:r>
    </w:p>
    <w:p w:rsidR="001A113B" w:rsidRDefault="001A113B" w:rsidP="002E3C7A">
      <w:pPr>
        <w:pStyle w:val="ListParagraph2"/>
      </w:pPr>
      <w:r>
        <w:t>pri kratkom spoju:</w:t>
      </w:r>
      <w:r>
        <w:tab/>
      </w:r>
      <w:r>
        <w:tab/>
        <w:t>B = 1.1 mT &lt; 5 mT</w:t>
      </w:r>
    </w:p>
    <w:p w:rsidR="001A113B" w:rsidRPr="00A55C52" w:rsidRDefault="001A113B" w:rsidP="002E3C7A">
      <w:pPr>
        <w:pStyle w:val="ListParagraph2"/>
      </w:pPr>
      <w:r>
        <w:t>pri random režimu:</w:t>
      </w:r>
      <w:r>
        <w:tab/>
        <w:t>B =0.07 mT &lt; 0.5 mT</w:t>
      </w:r>
    </w:p>
    <w:p w:rsidR="001A113B" w:rsidRPr="005103EB" w:rsidRDefault="001A113B" w:rsidP="002E3C7A">
      <w:r>
        <w:t>Kao što se vidi, jačina električnog polja i magnetne indukcije ni u najkritičnijim tačkama koje bi mogle biti dostupne osoblju ili putnicima ne prelaze dozvoljene vrednosti pa od njihovog delovanja nema štetnog uticaja.</w:t>
      </w:r>
    </w:p>
    <w:p w:rsidR="001A113B" w:rsidRPr="001A113B" w:rsidRDefault="001A113B" w:rsidP="002E3C7A">
      <w:pPr>
        <w:rPr>
          <w:color w:val="000000"/>
        </w:rPr>
      </w:pPr>
      <w:r w:rsidRPr="001A113B">
        <w:rPr>
          <w:color w:val="000000"/>
        </w:rPr>
        <w:t xml:space="preserve">Elektrovučna podstanica (EVP) je transformatorska stanica 110/25kV, 50Hz opremljena sa monofaznim transformatorima transformatorima i ostalom opremom, a čija je namena da napaja kontaktnu mrežu (КМ) električnom energijom. </w:t>
      </w:r>
    </w:p>
    <w:p w:rsidR="001A113B" w:rsidRPr="001A113B" w:rsidRDefault="001A113B" w:rsidP="002E3C7A">
      <w:pPr>
        <w:rPr>
          <w:color w:val="000000"/>
        </w:rPr>
      </w:pPr>
      <w:r w:rsidRPr="001A113B">
        <w:rPr>
          <w:color w:val="000000"/>
        </w:rPr>
        <w:t xml:space="preserve">EVP “NIŠ” locirana je uz TS 110/35kV. Razvod 110kV i transformatori 110/27,5 kV su za spoljašnju montažu, dok je razvod 25kV smešten u zgradi. Pored prostorije za postrojenje 25kV zgrade ima prostoriju za smeštaj komandnih i relejnih uređaja, prostoriju za aku-baterije, pomoćnu prostoriju za povremeno dežurstvo i prostorije za mokri čvor. </w:t>
      </w:r>
    </w:p>
    <w:p w:rsidR="001A113B" w:rsidRPr="001A113B" w:rsidRDefault="001A113B" w:rsidP="002E3C7A">
      <w:pPr>
        <w:rPr>
          <w:color w:val="000000"/>
        </w:rPr>
      </w:pPr>
      <w:r w:rsidRPr="001A113B">
        <w:rPr>
          <w:color w:val="000000"/>
        </w:rPr>
        <w:t xml:space="preserve">EVP ima pristupni put. Razvod 110kV i zgrada EVP smešteni su na platou koji je ograđen žičanom ogradom. </w:t>
      </w:r>
    </w:p>
    <w:p w:rsidR="001A113B" w:rsidRPr="001A113B" w:rsidRDefault="001A113B" w:rsidP="002E3C7A">
      <w:pPr>
        <w:rPr>
          <w:color w:val="000000"/>
        </w:rPr>
      </w:pPr>
      <w:r w:rsidRPr="001A113B">
        <w:rPr>
          <w:color w:val="000000"/>
        </w:rPr>
        <w:t xml:space="preserve">Modernizacija je obuhvatila zamenu postojeće zastarele i dotrajale opreme novom modernijom. </w:t>
      </w:r>
    </w:p>
    <w:p w:rsidR="001A113B" w:rsidRPr="001A113B" w:rsidRDefault="001A113B" w:rsidP="002E3C7A">
      <w:pPr>
        <w:rPr>
          <w:color w:val="000000"/>
        </w:rPr>
      </w:pPr>
      <w:r w:rsidRPr="001A113B">
        <w:rPr>
          <w:color w:val="000000"/>
        </w:rPr>
        <w:t xml:space="preserve">U okviru rekonstrukcije i modernizacije EVP "NIŠ" treba zameniti sledeću opremu: </w:t>
      </w:r>
    </w:p>
    <w:p w:rsidR="001A113B" w:rsidRPr="001A113B" w:rsidRDefault="001A113B" w:rsidP="002E3C7A">
      <w:pPr>
        <w:pStyle w:val="ListParagraph2"/>
      </w:pPr>
      <w:r w:rsidRPr="001A113B">
        <w:lastRenderedPageBreak/>
        <w:t xml:space="preserve">prekidače 110 kV </w:t>
      </w:r>
    </w:p>
    <w:p w:rsidR="001A113B" w:rsidRPr="00B345E6" w:rsidRDefault="001A113B" w:rsidP="002E3C7A">
      <w:pPr>
        <w:pStyle w:val="ListParagraph2"/>
        <w:rPr>
          <w:lang w:val="fr-FR"/>
        </w:rPr>
      </w:pPr>
      <w:r w:rsidRPr="00B345E6">
        <w:rPr>
          <w:lang w:val="fr-FR"/>
        </w:rPr>
        <w:t xml:space="preserve">dvopolne rastavljače 110kV sa ručnim pogonom </w:t>
      </w:r>
    </w:p>
    <w:p w:rsidR="001A113B" w:rsidRPr="00B345E6" w:rsidRDefault="001A113B" w:rsidP="002E3C7A">
      <w:pPr>
        <w:pStyle w:val="ListParagraph2"/>
        <w:rPr>
          <w:lang w:val="fr-FR"/>
        </w:rPr>
      </w:pPr>
      <w:r w:rsidRPr="00B345E6">
        <w:rPr>
          <w:lang w:val="fr-FR"/>
        </w:rPr>
        <w:t xml:space="preserve">dvopolni rastavljač 110kV sa motornim pogonom </w:t>
      </w:r>
    </w:p>
    <w:p w:rsidR="001A113B" w:rsidRPr="001A113B" w:rsidRDefault="001A113B" w:rsidP="002E3C7A">
      <w:pPr>
        <w:pStyle w:val="ListParagraph2"/>
      </w:pPr>
      <w:r w:rsidRPr="001A113B">
        <w:t xml:space="preserve">odvodnike prenapona 110 kV </w:t>
      </w:r>
    </w:p>
    <w:p w:rsidR="001A113B" w:rsidRPr="001A113B" w:rsidRDefault="001A113B" w:rsidP="002E3C7A">
      <w:pPr>
        <w:pStyle w:val="ListParagraph2"/>
      </w:pPr>
      <w:r w:rsidRPr="001A113B">
        <w:t xml:space="preserve">zatezne i ptporne izolatore 110kV, sabirničke vodove i vodove za povezivanje Cu150mm2 ˗ prekostrujne releje za zaštitu transformatora </w:t>
      </w:r>
    </w:p>
    <w:p w:rsidR="001A113B" w:rsidRPr="001A113B" w:rsidRDefault="001A113B" w:rsidP="002E3C7A">
      <w:pPr>
        <w:pStyle w:val="ListParagraph2"/>
      </w:pPr>
      <w:r w:rsidRPr="001A113B">
        <w:t xml:space="preserve">remont oba energetska transformatora </w:t>
      </w:r>
    </w:p>
    <w:p w:rsidR="001A113B" w:rsidRPr="001A113B" w:rsidRDefault="001A113B" w:rsidP="002E3C7A">
      <w:pPr>
        <w:pStyle w:val="ListParagraph2"/>
      </w:pPr>
      <w:r w:rsidRPr="001A113B">
        <w:t xml:space="preserve">prekidače 25 kV </w:t>
      </w:r>
    </w:p>
    <w:p w:rsidR="001A113B" w:rsidRPr="00B345E6" w:rsidRDefault="001A113B" w:rsidP="002E3C7A">
      <w:pPr>
        <w:pStyle w:val="ListParagraph2"/>
        <w:rPr>
          <w:lang w:val="fr-FR"/>
        </w:rPr>
      </w:pPr>
      <w:r w:rsidRPr="00B345E6">
        <w:rPr>
          <w:lang w:val="fr-FR"/>
        </w:rPr>
        <w:t xml:space="preserve">jednopolne rastavljače sa motornim pogonom 25kV </w:t>
      </w:r>
    </w:p>
    <w:p w:rsidR="001A113B" w:rsidRPr="00B345E6" w:rsidRDefault="001A113B" w:rsidP="002E3C7A">
      <w:pPr>
        <w:pStyle w:val="ListParagraph2"/>
        <w:rPr>
          <w:lang w:val="fr-FR"/>
        </w:rPr>
      </w:pPr>
      <w:r w:rsidRPr="00B345E6">
        <w:rPr>
          <w:lang w:val="fr-FR"/>
        </w:rPr>
        <w:t xml:space="preserve">dvopolne rastavljače sa ručnim pogonom 25kV </w:t>
      </w:r>
    </w:p>
    <w:p w:rsidR="001A113B" w:rsidRPr="001A113B" w:rsidRDefault="001A113B" w:rsidP="002E3C7A">
      <w:pPr>
        <w:pStyle w:val="ListParagraph2"/>
      </w:pPr>
      <w:r w:rsidRPr="001A113B">
        <w:t xml:space="preserve">naponske merne transfomatore 25 kV </w:t>
      </w:r>
    </w:p>
    <w:p w:rsidR="001A113B" w:rsidRPr="001A113B" w:rsidRDefault="001A113B" w:rsidP="002E3C7A">
      <w:pPr>
        <w:pStyle w:val="ListParagraph2"/>
      </w:pPr>
      <w:r w:rsidRPr="001A113B">
        <w:t xml:space="preserve">strujne merne transformatore 25 kV </w:t>
      </w:r>
    </w:p>
    <w:p w:rsidR="001A113B" w:rsidRPr="001A113B" w:rsidRDefault="001A113B" w:rsidP="002E3C7A">
      <w:pPr>
        <w:pStyle w:val="ListParagraph2"/>
      </w:pPr>
      <w:r w:rsidRPr="001A113B">
        <w:t xml:space="preserve">odvodnike prenapona 25 kV </w:t>
      </w:r>
    </w:p>
    <w:p w:rsidR="001A113B" w:rsidRPr="001A113B" w:rsidRDefault="001A113B" w:rsidP="002E3C7A">
      <w:pPr>
        <w:pStyle w:val="ListParagraph2"/>
      </w:pPr>
      <w:r w:rsidRPr="001A113B">
        <w:t xml:space="preserve">monofazni transformator 25/0.24kV, 50kVA sa rastavnim osiguračem </w:t>
      </w:r>
    </w:p>
    <w:p w:rsidR="001A113B" w:rsidRPr="00B345E6" w:rsidRDefault="001A113B" w:rsidP="002E3C7A">
      <w:pPr>
        <w:pStyle w:val="ListParagraph2"/>
      </w:pPr>
      <w:r w:rsidRPr="00B345E6">
        <w:t xml:space="preserve">sistem za napajanje razvoda 110 V DC, 24 V DC. </w:t>
      </w:r>
    </w:p>
    <w:p w:rsidR="001A113B" w:rsidRPr="00B345E6" w:rsidRDefault="001A113B" w:rsidP="002E3C7A">
      <w:pPr>
        <w:rPr>
          <w:lang w:val="es-ES"/>
        </w:rPr>
      </w:pPr>
      <w:r w:rsidRPr="00B345E6">
        <w:rPr>
          <w:lang w:val="es-ES"/>
        </w:rPr>
        <w:t xml:space="preserve">Zamena navedene opreme obuhvata i zamenu odgovarajuće prateće opreme kao što su pomoćni releji, kokontaktori i slično. Ovo takođe obuhvata i sve rekonstrukcije nosećih konstrukcija ili rejejnih ormana i ćelija koje treba izvršiti da bi nova oprema bila ugrađena. Takođe obuhvata i demontažu postojeće opreme. </w:t>
      </w:r>
    </w:p>
    <w:p w:rsidR="001A113B" w:rsidRPr="00B345E6" w:rsidRDefault="001A113B" w:rsidP="002E3C7A">
      <w:pPr>
        <w:rPr>
          <w:lang w:val="es-ES"/>
        </w:rPr>
      </w:pPr>
      <w:r w:rsidRPr="00B345E6">
        <w:rPr>
          <w:lang w:val="es-ES"/>
        </w:rPr>
        <w:t>Osim napred navedenog predviđa se ugradnja potrebne opreme za merenje povratne struje vuče. Za to treba ugraditi strujni merni transformator u povratni vod, ampermetar u postrojenje i položiti odgovarajući kabl.</w:t>
      </w:r>
    </w:p>
    <w:p w:rsidR="001A113B" w:rsidRPr="00B345E6" w:rsidRDefault="001A113B" w:rsidP="001A113B">
      <w:pPr>
        <w:autoSpaceDE w:val="0"/>
        <w:autoSpaceDN w:val="0"/>
        <w:adjustRightInd w:val="0"/>
        <w:spacing w:after="120" w:line="240" w:lineRule="auto"/>
        <w:rPr>
          <w:rFonts w:cs="Arial"/>
          <w:b/>
          <w:color w:val="000000"/>
          <w:lang w:val="es-ES"/>
        </w:rPr>
      </w:pPr>
      <w:r w:rsidRPr="00B345E6">
        <w:rPr>
          <w:rFonts w:cs="Arial"/>
          <w:b/>
          <w:color w:val="000000"/>
          <w:lang w:val="es-ES"/>
        </w:rPr>
        <w:t>Demontaža opreme</w:t>
      </w:r>
    </w:p>
    <w:p w:rsidR="001A113B" w:rsidRPr="00B345E6" w:rsidRDefault="001A113B" w:rsidP="002E3C7A">
      <w:pPr>
        <w:rPr>
          <w:lang w:val="es-ES"/>
        </w:rPr>
      </w:pPr>
      <w:r w:rsidRPr="00B345E6">
        <w:rPr>
          <w:lang w:val="es-ES"/>
        </w:rPr>
        <w:t>Demontaža opreme koja je bila u funkciji se vrši pažljivo tako da se prilikom demontaže ne ošteti odnosno da se očuva njena funkcionalnost. Demontirana oprema se predaje investitoru ili Železnici Srbije koja će da odluči o njenij daljoj upotrebi. Sa opremom se potupa u skladu sa Uputstvom o upravljanju otpadom u AD “</w:t>
      </w:r>
      <w:r w:rsidR="00121D64" w:rsidRPr="00B345E6">
        <w:rPr>
          <w:lang w:val="es-ES"/>
        </w:rPr>
        <w:t>Infrastruktura ž</w:t>
      </w:r>
      <w:r w:rsidRPr="00B345E6">
        <w:rPr>
          <w:lang w:val="es-ES"/>
        </w:rPr>
        <w:t>eleznice Srbije”, i sa Zakonom o upravljanju otpadom, kao i Pravilnikom o izvorima nejonizujućih zračenja od posebnog interesa, načinu i period njihovog ispitivanja. Otpad se odvozi na privremeno skladište, u skladu sa zakonom.</w:t>
      </w:r>
    </w:p>
    <w:p w:rsidR="001A113B" w:rsidRPr="00B345E6" w:rsidRDefault="001A113B" w:rsidP="001A113B">
      <w:pPr>
        <w:autoSpaceDE w:val="0"/>
        <w:autoSpaceDN w:val="0"/>
        <w:adjustRightInd w:val="0"/>
        <w:spacing w:after="120" w:line="240" w:lineRule="auto"/>
        <w:rPr>
          <w:rFonts w:eastAsia="TrebuchetMS" w:cs="Arial"/>
          <w:lang w:val="es-ES"/>
        </w:rPr>
      </w:pPr>
    </w:p>
    <w:p w:rsidR="00A674E5" w:rsidRPr="00B345E6" w:rsidRDefault="00A674E5" w:rsidP="000F3C03">
      <w:pPr>
        <w:pStyle w:val="Heading2"/>
      </w:pPr>
      <w:bookmarkStart w:id="163" w:name="_Toc2779375"/>
      <w:r w:rsidRPr="00B345E6">
        <w:t>Materi</w:t>
      </w:r>
      <w:r w:rsidR="00CB4849" w:rsidRPr="00B345E6">
        <w:t>j</w:t>
      </w:r>
      <w:r w:rsidRPr="00B345E6">
        <w:t>al</w:t>
      </w:r>
      <w:r w:rsidR="00CB4849" w:rsidRPr="00B345E6">
        <w:t>na</w:t>
      </w:r>
      <w:r w:rsidRPr="00B345E6">
        <w:t xml:space="preserve"> </w:t>
      </w:r>
      <w:r w:rsidR="00CB4849" w:rsidRPr="00B345E6">
        <w:t>dobra</w:t>
      </w:r>
      <w:bookmarkEnd w:id="163"/>
    </w:p>
    <w:p w:rsidR="00A674E5" w:rsidRPr="00B345E6" w:rsidRDefault="00CB4849" w:rsidP="003A233C">
      <w:pPr>
        <w:rPr>
          <w:lang w:val="es-ES"/>
        </w:rPr>
      </w:pPr>
      <w:r w:rsidRPr="00B345E6">
        <w:rPr>
          <w:lang w:val="es-ES"/>
        </w:rPr>
        <w:t xml:space="preserve">Procena treba da pokrije sve potencijalne negativne efekte </w:t>
      </w:r>
      <w:r w:rsidR="001F5FAC" w:rsidRPr="00B345E6">
        <w:rPr>
          <w:lang w:val="es-ES"/>
        </w:rPr>
        <w:t>osim eksproprijacije</w:t>
      </w:r>
      <w:r w:rsidR="00A674E5" w:rsidRPr="00B345E6">
        <w:rPr>
          <w:lang w:val="es-ES"/>
        </w:rPr>
        <w:t xml:space="preserve">, </w:t>
      </w:r>
      <w:r w:rsidR="001F5FAC" w:rsidRPr="00B345E6">
        <w:rPr>
          <w:lang w:val="es-ES"/>
        </w:rPr>
        <w:t>uključujući</w:t>
      </w:r>
      <w:r w:rsidR="00A674E5" w:rsidRPr="00B345E6">
        <w:rPr>
          <w:lang w:val="es-ES"/>
        </w:rPr>
        <w:t xml:space="preserve">: </w:t>
      </w:r>
    </w:p>
    <w:p w:rsidR="00A674E5" w:rsidRPr="00B345E6" w:rsidRDefault="001F5FAC" w:rsidP="003A233C">
      <w:pPr>
        <w:pStyle w:val="ListParagraph2"/>
      </w:pPr>
      <w:r w:rsidRPr="00B345E6">
        <w:t>Direk</w:t>
      </w:r>
      <w:r w:rsidR="00A674E5" w:rsidRPr="00B345E6">
        <w:t>t</w:t>
      </w:r>
      <w:r w:rsidR="00B04791" w:rsidRPr="00B345E6">
        <w:t>an</w:t>
      </w:r>
      <w:r w:rsidRPr="00B345E6">
        <w:t xml:space="preserve"> efekat zbog udesa za vreme izgradnje i za vreme eksploatacije</w:t>
      </w:r>
      <w:r w:rsidR="00A674E5" w:rsidRPr="00B345E6">
        <w:t xml:space="preserve">, </w:t>
      </w:r>
      <w:r w:rsidRPr="00B345E6">
        <w:t>koji uništavaju ili oštećuju odnosna dobra</w:t>
      </w:r>
    </w:p>
    <w:p w:rsidR="00A674E5" w:rsidRPr="00B345E6" w:rsidRDefault="001F5FAC" w:rsidP="003A233C">
      <w:pPr>
        <w:pStyle w:val="ListParagraph2"/>
      </w:pPr>
      <w:r w:rsidRPr="00B345E6">
        <w:t>Indirektni efekat</w:t>
      </w:r>
      <w:r w:rsidR="00A674E5" w:rsidRPr="00B345E6">
        <w:t xml:space="preserve">, </w:t>
      </w:r>
      <w:r w:rsidRPr="00B345E6">
        <w:t>na primer</w:t>
      </w:r>
      <w:r w:rsidR="00A674E5" w:rsidRPr="00B345E6">
        <w:t xml:space="preserve">: </w:t>
      </w:r>
      <w:r w:rsidRPr="00B345E6">
        <w:t>na pojedinačnim izvorima vodosnabdevanja (na koje potencijalno može da utiče promena nivoa ili kvaliteta podzemnih voda</w:t>
      </w:r>
      <w:r w:rsidR="00A674E5" w:rsidRPr="00B345E6">
        <w:t xml:space="preserve">); </w:t>
      </w:r>
      <w:r w:rsidRPr="00B345E6">
        <w:t xml:space="preserve">na materijalne resurse za poljoprivrednu aktivnost </w:t>
      </w:r>
      <w:r w:rsidR="00A674E5" w:rsidRPr="00B345E6">
        <w:t>(</w:t>
      </w:r>
      <w:r w:rsidRPr="00B345E6">
        <w:t>umanjenje vodnih resursa</w:t>
      </w:r>
      <w:r w:rsidR="00A674E5" w:rsidRPr="00B345E6">
        <w:t xml:space="preserve">, </w:t>
      </w:r>
      <w:r w:rsidRPr="00B345E6">
        <w:t>oštećivanje mreže za navodnjavanje</w:t>
      </w:r>
      <w:r w:rsidR="00A674E5" w:rsidRPr="00B345E6">
        <w:t xml:space="preserve">) </w:t>
      </w:r>
      <w:r w:rsidRPr="00B345E6">
        <w:t>i</w:t>
      </w:r>
      <w:r w:rsidR="00A674E5" w:rsidRPr="00B345E6">
        <w:t>/</w:t>
      </w:r>
      <w:r w:rsidRPr="00B345E6">
        <w:t>ili na useve</w:t>
      </w:r>
      <w:r w:rsidR="00A674E5" w:rsidRPr="00B345E6">
        <w:t xml:space="preserve">; </w:t>
      </w:r>
      <w:r w:rsidRPr="00B345E6">
        <w:t>na zelene kuće</w:t>
      </w:r>
      <w:r w:rsidR="00A674E5" w:rsidRPr="00B345E6">
        <w:t>,</w:t>
      </w:r>
      <w:r w:rsidRPr="00B345E6">
        <w:t xml:space="preserve"> ako takve postoje</w:t>
      </w:r>
      <w:r w:rsidR="00A674E5" w:rsidRPr="00B345E6">
        <w:t xml:space="preserve">, </w:t>
      </w:r>
      <w:r w:rsidRPr="00B345E6">
        <w:t>zbog taloženja prašine</w:t>
      </w:r>
      <w:r w:rsidR="00A674E5" w:rsidRPr="00B345E6">
        <w:t xml:space="preserve">; </w:t>
      </w:r>
      <w:r w:rsidRPr="00B345E6">
        <w:t xml:space="preserve">na objekte </w:t>
      </w:r>
      <w:r w:rsidR="00A674E5" w:rsidRPr="00B345E6">
        <w:t>(</w:t>
      </w:r>
      <w:r w:rsidRPr="00B345E6">
        <w:t>štete zbog vibrac</w:t>
      </w:r>
      <w:r w:rsidR="00A674E5" w:rsidRPr="00B345E6">
        <w:t>i</w:t>
      </w:r>
      <w:r w:rsidRPr="00B345E6">
        <w:t>ja</w:t>
      </w:r>
      <w:r w:rsidR="00A674E5" w:rsidRPr="00B345E6">
        <w:t xml:space="preserve">, </w:t>
      </w:r>
      <w:r w:rsidR="00B04791" w:rsidRPr="00B345E6">
        <w:t>propadanje fasada zbog taloženja prašine</w:t>
      </w:r>
      <w:r w:rsidR="00A674E5" w:rsidRPr="00B345E6">
        <w:t>)</w:t>
      </w:r>
      <w:r w:rsidR="00113532" w:rsidRPr="00B345E6">
        <w:t>.</w:t>
      </w:r>
      <w:r w:rsidR="00A674E5" w:rsidRPr="00B345E6">
        <w:t xml:space="preserve"> </w:t>
      </w:r>
    </w:p>
    <w:p w:rsidR="004A7547" w:rsidRPr="00B345E6" w:rsidRDefault="00B04791" w:rsidP="003A233C">
      <w:pPr>
        <w:rPr>
          <w:lang w:val="es-ES"/>
        </w:rPr>
      </w:pPr>
      <w:r w:rsidRPr="00B345E6">
        <w:rPr>
          <w:lang w:val="es-ES"/>
        </w:rPr>
        <w:lastRenderedPageBreak/>
        <w:t>Takođe treba spomenuti pozitivan uticaj</w:t>
      </w:r>
      <w:r w:rsidR="00A674E5" w:rsidRPr="00B345E6">
        <w:rPr>
          <w:lang w:val="es-ES"/>
        </w:rPr>
        <w:t xml:space="preserve">, </w:t>
      </w:r>
      <w:r w:rsidRPr="00B345E6">
        <w:rPr>
          <w:lang w:val="es-ES"/>
        </w:rPr>
        <w:t xml:space="preserve">kao što je poboljšanje turizma, ali </w:t>
      </w:r>
      <w:r w:rsidR="009C78FA" w:rsidRPr="00B345E6">
        <w:rPr>
          <w:lang w:val="es-ES"/>
        </w:rPr>
        <w:t>i</w:t>
      </w:r>
      <w:r w:rsidRPr="00B345E6">
        <w:rPr>
          <w:lang w:val="es-ES"/>
        </w:rPr>
        <w:t xml:space="preserve"> </w:t>
      </w:r>
      <w:r w:rsidR="00A674E5" w:rsidRPr="00B345E6">
        <w:rPr>
          <w:lang w:val="es-ES"/>
        </w:rPr>
        <w:t xml:space="preserve">transport </w:t>
      </w:r>
      <w:r w:rsidRPr="00B345E6">
        <w:rPr>
          <w:lang w:val="es-ES"/>
        </w:rPr>
        <w:t>tereta i drugih dobara</w:t>
      </w:r>
      <w:r w:rsidR="00FA0218" w:rsidRPr="00B345E6">
        <w:rPr>
          <w:lang w:val="es-ES"/>
        </w:rPr>
        <w:t>.</w:t>
      </w:r>
    </w:p>
    <w:p w:rsidR="0024230F" w:rsidRPr="00B345E6" w:rsidRDefault="00B04791" w:rsidP="000F3C03">
      <w:pPr>
        <w:pStyle w:val="Heading2"/>
      </w:pPr>
      <w:bookmarkStart w:id="164" w:name="_Toc2779376"/>
      <w:r w:rsidRPr="00B345E6">
        <w:t>Zbirni uticaji</w:t>
      </w:r>
      <w:bookmarkEnd w:id="164"/>
      <w:r w:rsidRPr="00B345E6">
        <w:t xml:space="preserve"> </w:t>
      </w:r>
    </w:p>
    <w:p w:rsidR="004B7506" w:rsidRPr="00B345E6" w:rsidRDefault="00B04791" w:rsidP="003A233C">
      <w:pPr>
        <w:rPr>
          <w:lang w:val="es-ES"/>
        </w:rPr>
      </w:pPr>
      <w:r w:rsidRPr="00B345E6">
        <w:rPr>
          <w:lang w:val="es-ES"/>
        </w:rPr>
        <w:t>Koncept zbirnih uticaja vezan je za pitanje koordinacije između šema</w:t>
      </w:r>
      <w:r w:rsidR="00A674E5" w:rsidRPr="00B345E6">
        <w:rPr>
          <w:lang w:val="es-ES"/>
        </w:rPr>
        <w:t xml:space="preserve">. </w:t>
      </w:r>
      <w:r w:rsidRPr="00B345E6">
        <w:rPr>
          <w:lang w:val="es-ES"/>
        </w:rPr>
        <w:t>Širi nivo procene se zahteva da bi se u potpunosti identifikovali</w:t>
      </w:r>
      <w:r w:rsidR="00A674E5" w:rsidRPr="00B345E6">
        <w:rPr>
          <w:lang w:val="es-ES"/>
        </w:rPr>
        <w:t xml:space="preserve">, </w:t>
      </w:r>
      <w:r w:rsidRPr="00B345E6">
        <w:rPr>
          <w:lang w:val="es-ES"/>
        </w:rPr>
        <w:t>razumeli i procenili uticaji koji nastaju kombinacijom</w:t>
      </w:r>
      <w:r w:rsidR="00A674E5" w:rsidRPr="00B345E6">
        <w:rPr>
          <w:lang w:val="es-ES"/>
        </w:rPr>
        <w:t xml:space="preserve"> </w:t>
      </w:r>
      <w:r w:rsidR="00C816A1" w:rsidRPr="00B345E6">
        <w:rPr>
          <w:lang w:val="es-ES"/>
        </w:rPr>
        <w:t>ili zbirnim dejstvom razvoja</w:t>
      </w:r>
      <w:r w:rsidR="00A674E5" w:rsidRPr="00B345E6">
        <w:rPr>
          <w:lang w:val="es-ES"/>
        </w:rPr>
        <w:t>.</w:t>
      </w:r>
    </w:p>
    <w:p w:rsidR="009A7B43" w:rsidRPr="00B345E6" w:rsidRDefault="00C816A1" w:rsidP="003A233C">
      <w:pPr>
        <w:rPr>
          <w:lang w:val="es-ES"/>
        </w:rPr>
      </w:pPr>
      <w:r w:rsidRPr="00B345E6">
        <w:rPr>
          <w:lang w:val="es-ES"/>
        </w:rPr>
        <w:t xml:space="preserve">Izmene u životnoj sredini koje izazivaju aktivnosti u kombinaciji sa drugim efektima iz prošlih, sadašnjih ili budućih aktivnosti koje su slične </w:t>
      </w:r>
      <w:r w:rsidR="009C78FA" w:rsidRPr="00B345E6">
        <w:rPr>
          <w:lang w:val="es-ES"/>
        </w:rPr>
        <w:t xml:space="preserve">planiranim </w:t>
      </w:r>
      <w:r w:rsidRPr="00B345E6">
        <w:rPr>
          <w:lang w:val="es-ES"/>
        </w:rPr>
        <w:t>ak</w:t>
      </w:r>
      <w:r w:rsidR="009A7B43" w:rsidRPr="00B345E6">
        <w:rPr>
          <w:lang w:val="es-ES"/>
        </w:rPr>
        <w:t>tiv</w:t>
      </w:r>
      <w:r w:rsidRPr="00B345E6">
        <w:rPr>
          <w:lang w:val="es-ES"/>
        </w:rPr>
        <w:t>nostima u istraženom području</w:t>
      </w:r>
      <w:r w:rsidR="009A7B43" w:rsidRPr="00B345E6">
        <w:rPr>
          <w:lang w:val="es-ES"/>
        </w:rPr>
        <w:t xml:space="preserve">, </w:t>
      </w:r>
      <w:r w:rsidRPr="00B345E6">
        <w:rPr>
          <w:lang w:val="es-ES"/>
        </w:rPr>
        <w:t>nazivaju se zbirni uticaji</w:t>
      </w:r>
      <w:r w:rsidR="009A7B43" w:rsidRPr="00B345E6">
        <w:rPr>
          <w:lang w:val="es-ES"/>
        </w:rPr>
        <w:t xml:space="preserve">. </w:t>
      </w:r>
      <w:r w:rsidRPr="00B345E6">
        <w:rPr>
          <w:lang w:val="es-ES"/>
        </w:rPr>
        <w:t>Na osnovu ovoga</w:t>
      </w:r>
      <w:r w:rsidR="009A7B43" w:rsidRPr="00B345E6">
        <w:rPr>
          <w:lang w:val="es-ES"/>
        </w:rPr>
        <w:t xml:space="preserve">, </w:t>
      </w:r>
      <w:r w:rsidRPr="00B345E6">
        <w:rPr>
          <w:lang w:val="es-ES"/>
        </w:rPr>
        <w:t>u vezi sa planiranom prugom</w:t>
      </w:r>
      <w:r w:rsidR="009A7B43" w:rsidRPr="00B345E6">
        <w:rPr>
          <w:lang w:val="es-ES"/>
        </w:rPr>
        <w:t xml:space="preserve">, </w:t>
      </w:r>
      <w:r w:rsidRPr="00B345E6">
        <w:rPr>
          <w:lang w:val="es-ES"/>
        </w:rPr>
        <w:t xml:space="preserve">zbirni efekti mogu da se dogode kao rezultat postojećih ili budućih projekata iste vrste duž koridora </w:t>
      </w:r>
      <w:r w:rsidR="009A7B43" w:rsidRPr="00B345E6">
        <w:rPr>
          <w:lang w:val="es-ES"/>
        </w:rPr>
        <w:t>(</w:t>
      </w:r>
      <w:r w:rsidRPr="00B345E6">
        <w:rPr>
          <w:lang w:val="es-ES"/>
        </w:rPr>
        <w:t>autoput</w:t>
      </w:r>
      <w:r w:rsidR="009A7B43" w:rsidRPr="00B345E6">
        <w:rPr>
          <w:lang w:val="es-ES"/>
        </w:rPr>
        <w:t xml:space="preserve">, </w:t>
      </w:r>
      <w:r w:rsidRPr="00B345E6">
        <w:rPr>
          <w:lang w:val="es-ES"/>
        </w:rPr>
        <w:t>regionalni put</w:t>
      </w:r>
      <w:r w:rsidR="009A7B43" w:rsidRPr="00B345E6">
        <w:rPr>
          <w:lang w:val="es-ES"/>
        </w:rPr>
        <w:t xml:space="preserve">). </w:t>
      </w:r>
    </w:p>
    <w:p w:rsidR="009A7B43" w:rsidRPr="00B345E6" w:rsidRDefault="00C816A1" w:rsidP="003A233C">
      <w:pPr>
        <w:rPr>
          <w:lang w:val="es-ES"/>
        </w:rPr>
      </w:pPr>
      <w:r w:rsidRPr="00B345E6">
        <w:rPr>
          <w:lang w:val="es-ES"/>
        </w:rPr>
        <w:t>U području blizu ove trase</w:t>
      </w:r>
      <w:r w:rsidR="00F75088" w:rsidRPr="00B345E6">
        <w:rPr>
          <w:lang w:val="es-ES"/>
        </w:rPr>
        <w:t xml:space="preserve"> nalazi se </w:t>
      </w:r>
      <w:r w:rsidRPr="00B345E6">
        <w:rPr>
          <w:lang w:val="es-ES"/>
        </w:rPr>
        <w:t xml:space="preserve">autoput koridora </w:t>
      </w:r>
      <w:r w:rsidR="009A7B43" w:rsidRPr="00B345E6">
        <w:rPr>
          <w:lang w:val="es-ES"/>
        </w:rPr>
        <w:t xml:space="preserve">X. </w:t>
      </w:r>
      <w:r w:rsidRPr="00B345E6">
        <w:rPr>
          <w:lang w:val="es-ES"/>
        </w:rPr>
        <w:t>O</w:t>
      </w:r>
      <w:r w:rsidR="00F75088" w:rsidRPr="00B345E6">
        <w:rPr>
          <w:lang w:val="es-ES"/>
        </w:rPr>
        <w:t>ček</w:t>
      </w:r>
      <w:r w:rsidRPr="00B345E6">
        <w:rPr>
          <w:lang w:val="es-ES"/>
        </w:rPr>
        <w:t>i</w:t>
      </w:r>
      <w:r w:rsidR="00F75088" w:rsidRPr="00B345E6">
        <w:rPr>
          <w:lang w:val="es-ES"/>
        </w:rPr>
        <w:t>v</w:t>
      </w:r>
      <w:r w:rsidRPr="00B345E6">
        <w:rPr>
          <w:lang w:val="es-ES"/>
        </w:rPr>
        <w:t>ani zbirni efekti uključuju emisije buke i emisije u vazduh</w:t>
      </w:r>
      <w:r w:rsidR="009A7B43" w:rsidRPr="00B345E6">
        <w:rPr>
          <w:lang w:val="es-ES"/>
        </w:rPr>
        <w:t xml:space="preserve">. </w:t>
      </w:r>
      <w:r w:rsidRPr="00B345E6">
        <w:rPr>
          <w:lang w:val="es-ES"/>
        </w:rPr>
        <w:t>Očekuje se da će do njih doći samo kratkoročno</w:t>
      </w:r>
      <w:r w:rsidR="009A7B43" w:rsidRPr="00B345E6">
        <w:rPr>
          <w:lang w:val="es-ES"/>
        </w:rPr>
        <w:t>,</w:t>
      </w:r>
      <w:r w:rsidRPr="00B345E6">
        <w:rPr>
          <w:lang w:val="es-ES"/>
        </w:rPr>
        <w:t xml:space="preserve"> prema tome može</w:t>
      </w:r>
      <w:r w:rsidR="00005865" w:rsidRPr="00B345E6">
        <w:rPr>
          <w:lang w:val="es-ES"/>
        </w:rPr>
        <w:t xml:space="preserve"> se</w:t>
      </w:r>
      <w:r w:rsidRPr="00B345E6">
        <w:rPr>
          <w:lang w:val="es-ES"/>
        </w:rPr>
        <w:t xml:space="preserve"> oceniti da su zanemarljivi</w:t>
      </w:r>
      <w:r w:rsidR="009A7B43" w:rsidRPr="00B345E6">
        <w:rPr>
          <w:lang w:val="es-ES"/>
        </w:rPr>
        <w:t>.</w:t>
      </w:r>
    </w:p>
    <w:p w:rsidR="00EA7E34" w:rsidRPr="00B345E6" w:rsidRDefault="00C816A1" w:rsidP="003A233C">
      <w:pPr>
        <w:rPr>
          <w:lang w:val="es-ES"/>
        </w:rPr>
      </w:pPr>
      <w:r w:rsidRPr="00B345E6">
        <w:rPr>
          <w:lang w:val="es-ES"/>
        </w:rPr>
        <w:t xml:space="preserve">Negativni uticaj u poređenju sa sadašnjim stanjem će biti minimizovan </w:t>
      </w:r>
      <w:r w:rsidR="00BB4F66" w:rsidRPr="00B345E6">
        <w:rPr>
          <w:lang w:val="es-ES"/>
        </w:rPr>
        <w:t>u pogledu svih komponenata životne sredine osim geologije</w:t>
      </w:r>
      <w:r w:rsidR="00EA7E34" w:rsidRPr="00B345E6">
        <w:rPr>
          <w:lang w:val="es-ES"/>
        </w:rPr>
        <w:t xml:space="preserve">, </w:t>
      </w:r>
      <w:r w:rsidR="00BB4F66" w:rsidRPr="00B345E6">
        <w:rPr>
          <w:lang w:val="es-ES"/>
        </w:rPr>
        <w:t xml:space="preserve">gde nisu otkriveni nikakvi uticaji za vreme realizacije predviđenih </w:t>
      </w:r>
      <w:r w:rsidR="00EA7E34" w:rsidRPr="00B345E6">
        <w:rPr>
          <w:lang w:val="es-ES"/>
        </w:rPr>
        <w:t>invest</w:t>
      </w:r>
      <w:r w:rsidR="00BB4F66" w:rsidRPr="00B345E6">
        <w:rPr>
          <w:lang w:val="es-ES"/>
        </w:rPr>
        <w:t>icija</w:t>
      </w:r>
      <w:r w:rsidR="00EA7E34" w:rsidRPr="00B345E6">
        <w:rPr>
          <w:lang w:val="es-ES"/>
        </w:rPr>
        <w:t xml:space="preserve">. </w:t>
      </w:r>
      <w:r w:rsidR="00BB4F66" w:rsidRPr="00B345E6">
        <w:rPr>
          <w:lang w:val="es-ES"/>
        </w:rPr>
        <w:t>Svi predviđeni uticaji</w:t>
      </w:r>
      <w:r w:rsidR="00EA7E34" w:rsidRPr="00B345E6">
        <w:rPr>
          <w:lang w:val="es-ES"/>
        </w:rPr>
        <w:t xml:space="preserve"> </w:t>
      </w:r>
      <w:r w:rsidR="00BB4F66" w:rsidRPr="00B345E6">
        <w:rPr>
          <w:lang w:val="es-ES"/>
        </w:rPr>
        <w:t>pripadaju grupi veoma slabih uticaja ili grupi koja nema opaženih uticaja</w:t>
      </w:r>
      <w:r w:rsidR="00EA7E34" w:rsidRPr="00B345E6">
        <w:rPr>
          <w:lang w:val="es-ES"/>
        </w:rPr>
        <w:t>.</w:t>
      </w:r>
      <w:r w:rsidR="005A23C8" w:rsidRPr="00B345E6">
        <w:rPr>
          <w:lang w:val="es-ES"/>
        </w:rPr>
        <w:t xml:space="preserve"> </w:t>
      </w:r>
    </w:p>
    <w:p w:rsidR="00EA7E34" w:rsidRPr="00B345E6" w:rsidRDefault="00BB4F66" w:rsidP="003A233C">
      <w:pPr>
        <w:rPr>
          <w:lang w:val="es-ES"/>
        </w:rPr>
      </w:pPr>
      <w:r w:rsidRPr="00B345E6">
        <w:rPr>
          <w:lang w:val="es-ES"/>
        </w:rPr>
        <w:t>Projekat će pozitivno uticati na ljudsko zdravlje</w:t>
      </w:r>
      <w:r w:rsidR="00EA7E34" w:rsidRPr="00B345E6">
        <w:rPr>
          <w:lang w:val="es-ES"/>
        </w:rPr>
        <w:t xml:space="preserve">, </w:t>
      </w:r>
      <w:r w:rsidRPr="00B345E6">
        <w:rPr>
          <w:lang w:val="es-ES"/>
        </w:rPr>
        <w:t>život i bezbednost</w:t>
      </w:r>
      <w:r w:rsidR="00005865" w:rsidRPr="00B345E6">
        <w:rPr>
          <w:lang w:val="es-ES"/>
        </w:rPr>
        <w:t>,</w:t>
      </w:r>
      <w:r w:rsidRPr="00B345E6">
        <w:rPr>
          <w:lang w:val="es-ES"/>
        </w:rPr>
        <w:t xml:space="preserve"> pošto će </w:t>
      </w:r>
      <w:r w:rsidR="00005865" w:rsidRPr="00B345E6">
        <w:rPr>
          <w:lang w:val="es-ES"/>
        </w:rPr>
        <w:t>modernizacija</w:t>
      </w:r>
      <w:r w:rsidRPr="00B345E6">
        <w:rPr>
          <w:lang w:val="es-ES"/>
        </w:rPr>
        <w:t xml:space="preserve"> </w:t>
      </w:r>
      <w:r w:rsidR="00E17948" w:rsidRPr="00B345E6">
        <w:rPr>
          <w:lang w:val="es-ES"/>
        </w:rPr>
        <w:t>pruge umanjiti nivo buke i vibracija</w:t>
      </w:r>
      <w:r w:rsidR="00EA7E34" w:rsidRPr="00B345E6">
        <w:rPr>
          <w:lang w:val="es-ES"/>
        </w:rPr>
        <w:t xml:space="preserve">, </w:t>
      </w:r>
      <w:r w:rsidR="00E17948" w:rsidRPr="00B345E6">
        <w:rPr>
          <w:lang w:val="es-ES"/>
        </w:rPr>
        <w:t>poboljšaće se izgled pejzaža</w:t>
      </w:r>
      <w:r w:rsidR="00EA7E34" w:rsidRPr="00B345E6">
        <w:rPr>
          <w:lang w:val="es-ES"/>
        </w:rPr>
        <w:t xml:space="preserve">, </w:t>
      </w:r>
      <w:r w:rsidR="00E17948" w:rsidRPr="00B345E6">
        <w:rPr>
          <w:lang w:val="es-ES"/>
        </w:rPr>
        <w:t xml:space="preserve">a takođe osigurati bezbednost ljudi </w:t>
      </w:r>
      <w:r w:rsidR="00EA7E34" w:rsidRPr="00B345E6">
        <w:rPr>
          <w:lang w:val="es-ES"/>
        </w:rPr>
        <w:t>(</w:t>
      </w:r>
      <w:r w:rsidR="00E17948" w:rsidRPr="00B345E6">
        <w:rPr>
          <w:lang w:val="es-ES"/>
        </w:rPr>
        <w:t>putnika</w:t>
      </w:r>
      <w:r w:rsidR="00EA7E34" w:rsidRPr="00B345E6">
        <w:rPr>
          <w:lang w:val="es-ES"/>
        </w:rPr>
        <w:t xml:space="preserve">, </w:t>
      </w:r>
      <w:r w:rsidR="00E17948" w:rsidRPr="00B345E6">
        <w:rPr>
          <w:lang w:val="es-ES"/>
        </w:rPr>
        <w:t>lokalnih stanovnika</w:t>
      </w:r>
      <w:r w:rsidR="00EA7E34" w:rsidRPr="00B345E6">
        <w:rPr>
          <w:lang w:val="es-ES"/>
        </w:rPr>
        <w:t>).</w:t>
      </w:r>
    </w:p>
    <w:p w:rsidR="00A674E5" w:rsidRPr="00B345E6" w:rsidRDefault="00E17948" w:rsidP="003A233C">
      <w:pPr>
        <w:rPr>
          <w:lang w:val="es-ES"/>
        </w:rPr>
      </w:pPr>
      <w:r w:rsidRPr="00B345E6">
        <w:rPr>
          <w:lang w:val="es-ES"/>
        </w:rPr>
        <w:t xml:space="preserve">Uzimanje u obzir interakcije između uticaja daje priliku da se razmotre celokupni uticaji neke šeme </w:t>
      </w:r>
      <w:r w:rsidR="009C78FA" w:rsidRPr="00B345E6">
        <w:rPr>
          <w:lang w:val="es-ES"/>
        </w:rPr>
        <w:t xml:space="preserve">koji možda nisu odmah </w:t>
      </w:r>
      <w:r w:rsidR="00005865" w:rsidRPr="00B345E6">
        <w:rPr>
          <w:lang w:val="es-ES"/>
        </w:rPr>
        <w:t>vidljivi</w:t>
      </w:r>
      <w:r w:rsidR="009C78FA" w:rsidRPr="00B345E6">
        <w:rPr>
          <w:lang w:val="es-ES"/>
        </w:rPr>
        <w:t>, posebno kada je procena uticaja na životnu sredinu strukturisana oko više odvojenih tema</w:t>
      </w:r>
      <w:r w:rsidR="00A674E5" w:rsidRPr="00B345E6">
        <w:rPr>
          <w:lang w:val="es-ES"/>
        </w:rPr>
        <w:t xml:space="preserve">. </w:t>
      </w:r>
    </w:p>
    <w:p w:rsidR="001475CE" w:rsidRPr="00B345E6" w:rsidRDefault="008B670C" w:rsidP="008A60C2">
      <w:pPr>
        <w:tabs>
          <w:tab w:val="left" w:pos="3980"/>
        </w:tabs>
        <w:autoSpaceDE w:val="0"/>
        <w:autoSpaceDN w:val="0"/>
        <w:adjustRightInd w:val="0"/>
        <w:spacing w:after="120" w:line="240" w:lineRule="auto"/>
        <w:rPr>
          <w:rFonts w:cs="Arial"/>
          <w:b/>
          <w:lang w:val="es-ES"/>
        </w:rPr>
      </w:pPr>
      <w:r w:rsidRPr="00B345E6">
        <w:rPr>
          <w:rFonts w:cs="Arial"/>
          <w:b/>
          <w:lang w:val="es-ES"/>
        </w:rPr>
        <w:tab/>
      </w:r>
      <w:r w:rsidR="001475CE" w:rsidRPr="00B345E6">
        <w:rPr>
          <w:rFonts w:cs="Arial"/>
          <w:b/>
          <w:lang w:val="es-ES"/>
        </w:rPr>
        <w:br w:type="page"/>
      </w:r>
    </w:p>
    <w:p w:rsidR="00B10DCF" w:rsidRPr="00B345E6" w:rsidRDefault="004C7BD1" w:rsidP="00393DFE">
      <w:pPr>
        <w:pStyle w:val="Heading1"/>
        <w:rPr>
          <w:rFonts w:eastAsia="TT15Et00"/>
          <w:lang w:val="es-ES"/>
        </w:rPr>
      </w:pPr>
      <w:bookmarkStart w:id="165" w:name="_Toc2779377"/>
      <w:r w:rsidRPr="00B345E6">
        <w:rPr>
          <w:rFonts w:eastAsia="TT15Et00"/>
          <w:lang w:val="es-ES"/>
        </w:rPr>
        <w:lastRenderedPageBreak/>
        <w:t>PROCENA UTICAJA NA ŽIVOTNU SREDINU U SLUČAJU UDESA</w:t>
      </w:r>
      <w:bookmarkEnd w:id="165"/>
    </w:p>
    <w:p w:rsidR="00416CA9" w:rsidRPr="00B345E6" w:rsidRDefault="00A43B92" w:rsidP="003A233C">
      <w:pPr>
        <w:rPr>
          <w:rFonts w:eastAsia="TT15Et00"/>
          <w:b/>
          <w:bCs/>
          <w:lang w:val="es-ES"/>
        </w:rPr>
      </w:pPr>
      <w:r w:rsidRPr="00B345E6">
        <w:rPr>
          <w:lang w:val="es-ES"/>
        </w:rPr>
        <w:t>U</w:t>
      </w:r>
      <w:r w:rsidR="00416CA9" w:rsidRPr="00B345E6">
        <w:rPr>
          <w:lang w:val="es-ES"/>
        </w:rPr>
        <w:t xml:space="preserve"> </w:t>
      </w:r>
      <w:r w:rsidRPr="00B345E6">
        <w:rPr>
          <w:lang w:val="es-ES"/>
        </w:rPr>
        <w:t>toku</w:t>
      </w:r>
      <w:r w:rsidR="00416CA9" w:rsidRPr="00B345E6">
        <w:rPr>
          <w:lang w:val="es-ES"/>
        </w:rPr>
        <w:t xml:space="preserve"> </w:t>
      </w:r>
      <w:r w:rsidRPr="00B345E6">
        <w:rPr>
          <w:lang w:val="es-ES"/>
        </w:rPr>
        <w:t>odvijanja</w:t>
      </w:r>
      <w:r w:rsidR="00416CA9" w:rsidRPr="00B345E6">
        <w:rPr>
          <w:lang w:val="es-ES"/>
        </w:rPr>
        <w:t xml:space="preserve"> </w:t>
      </w:r>
      <w:r w:rsidRPr="00B345E6">
        <w:rPr>
          <w:lang w:val="es-ES"/>
        </w:rPr>
        <w:t>saobraćaja</w:t>
      </w:r>
      <w:r w:rsidR="00416CA9" w:rsidRPr="00B345E6">
        <w:rPr>
          <w:lang w:val="es-ES"/>
        </w:rPr>
        <w:t xml:space="preserve"> </w:t>
      </w:r>
      <w:r w:rsidRPr="00B345E6">
        <w:rPr>
          <w:lang w:val="es-ES"/>
        </w:rPr>
        <w:t>iz</w:t>
      </w:r>
      <w:r w:rsidR="00416CA9" w:rsidRPr="00B345E6">
        <w:rPr>
          <w:lang w:val="es-ES"/>
        </w:rPr>
        <w:t xml:space="preserve"> </w:t>
      </w:r>
      <w:r w:rsidRPr="00B345E6">
        <w:rPr>
          <w:lang w:val="es-ES"/>
        </w:rPr>
        <w:t>različitih</w:t>
      </w:r>
      <w:r w:rsidR="00416CA9" w:rsidRPr="00B345E6">
        <w:rPr>
          <w:lang w:val="es-ES"/>
        </w:rPr>
        <w:t xml:space="preserve"> </w:t>
      </w:r>
      <w:r w:rsidRPr="00B345E6">
        <w:rPr>
          <w:lang w:val="es-ES"/>
        </w:rPr>
        <w:t>subjektivnih</w:t>
      </w:r>
      <w:r w:rsidR="00416CA9" w:rsidRPr="00B345E6">
        <w:rPr>
          <w:lang w:val="es-ES"/>
        </w:rPr>
        <w:t xml:space="preserve"> </w:t>
      </w:r>
      <w:r w:rsidRPr="00B345E6">
        <w:rPr>
          <w:lang w:val="es-ES"/>
        </w:rPr>
        <w:t>i</w:t>
      </w:r>
      <w:r w:rsidR="00416CA9" w:rsidRPr="00B345E6">
        <w:rPr>
          <w:lang w:val="es-ES"/>
        </w:rPr>
        <w:t xml:space="preserve"> </w:t>
      </w:r>
      <w:r w:rsidRPr="00B345E6">
        <w:rPr>
          <w:lang w:val="es-ES"/>
        </w:rPr>
        <w:t>objektivnih</w:t>
      </w:r>
      <w:r w:rsidR="00416CA9" w:rsidRPr="00B345E6">
        <w:rPr>
          <w:lang w:val="es-ES"/>
        </w:rPr>
        <w:t xml:space="preserve"> </w:t>
      </w:r>
      <w:r w:rsidRPr="00B345E6">
        <w:rPr>
          <w:lang w:val="es-ES"/>
        </w:rPr>
        <w:t>razloga</w:t>
      </w:r>
      <w:r w:rsidR="00416CA9" w:rsidRPr="00B345E6">
        <w:rPr>
          <w:lang w:val="es-ES"/>
        </w:rPr>
        <w:t xml:space="preserve"> </w:t>
      </w:r>
      <w:r w:rsidRPr="00B345E6">
        <w:rPr>
          <w:lang w:val="es-ES"/>
        </w:rPr>
        <w:t>može</w:t>
      </w:r>
      <w:r w:rsidR="00416CA9" w:rsidRPr="00B345E6">
        <w:rPr>
          <w:lang w:val="es-ES"/>
        </w:rPr>
        <w:t xml:space="preserve"> </w:t>
      </w:r>
      <w:r w:rsidRPr="00B345E6">
        <w:rPr>
          <w:lang w:val="es-ES"/>
        </w:rPr>
        <w:t>doći</w:t>
      </w:r>
      <w:r w:rsidR="00416CA9" w:rsidRPr="00B345E6">
        <w:rPr>
          <w:lang w:val="es-ES"/>
        </w:rPr>
        <w:t xml:space="preserve"> </w:t>
      </w:r>
      <w:r w:rsidRPr="00B345E6">
        <w:rPr>
          <w:lang w:val="es-ES"/>
        </w:rPr>
        <w:t>do</w:t>
      </w:r>
      <w:r w:rsidR="00416CA9" w:rsidRPr="00B345E6">
        <w:rPr>
          <w:lang w:val="es-ES"/>
        </w:rPr>
        <w:t xml:space="preserve"> </w:t>
      </w:r>
      <w:r w:rsidRPr="00B345E6">
        <w:rPr>
          <w:lang w:val="es-ES"/>
        </w:rPr>
        <w:t>udesa</w:t>
      </w:r>
      <w:r w:rsidR="00416CA9" w:rsidRPr="00B345E6">
        <w:rPr>
          <w:lang w:val="es-ES"/>
        </w:rPr>
        <w:t xml:space="preserve"> </w:t>
      </w:r>
      <w:r w:rsidRPr="00B345E6">
        <w:rPr>
          <w:lang w:val="es-ES"/>
        </w:rPr>
        <w:t>koji</w:t>
      </w:r>
      <w:r w:rsidR="00416CA9" w:rsidRPr="00B345E6">
        <w:rPr>
          <w:lang w:val="es-ES"/>
        </w:rPr>
        <w:t xml:space="preserve">, </w:t>
      </w:r>
      <w:r w:rsidRPr="00B345E6">
        <w:rPr>
          <w:lang w:val="es-ES"/>
        </w:rPr>
        <w:t>osim</w:t>
      </w:r>
      <w:r w:rsidR="00416CA9" w:rsidRPr="00B345E6">
        <w:rPr>
          <w:lang w:val="es-ES"/>
        </w:rPr>
        <w:t xml:space="preserve"> </w:t>
      </w:r>
      <w:r w:rsidRPr="00B345E6">
        <w:rPr>
          <w:lang w:val="es-ES"/>
        </w:rPr>
        <w:t>na</w:t>
      </w:r>
      <w:r w:rsidR="00416CA9" w:rsidRPr="00B345E6">
        <w:rPr>
          <w:lang w:val="es-ES"/>
        </w:rPr>
        <w:t xml:space="preserve"> </w:t>
      </w:r>
      <w:r w:rsidRPr="00B345E6">
        <w:rPr>
          <w:lang w:val="es-ES"/>
        </w:rPr>
        <w:t>učesnike</w:t>
      </w:r>
      <w:r w:rsidR="00416CA9" w:rsidRPr="00B345E6">
        <w:rPr>
          <w:lang w:val="es-ES"/>
        </w:rPr>
        <w:t xml:space="preserve"> </w:t>
      </w:r>
      <w:r w:rsidRPr="00B345E6">
        <w:rPr>
          <w:lang w:val="es-ES"/>
        </w:rPr>
        <w:t>mogu</w:t>
      </w:r>
      <w:r w:rsidR="00416CA9" w:rsidRPr="00B345E6">
        <w:rPr>
          <w:lang w:val="es-ES"/>
        </w:rPr>
        <w:t xml:space="preserve"> </w:t>
      </w:r>
      <w:r w:rsidRPr="00B345E6">
        <w:rPr>
          <w:lang w:val="es-ES"/>
        </w:rPr>
        <w:t>izazvati</w:t>
      </w:r>
      <w:r w:rsidR="00416CA9" w:rsidRPr="00B345E6">
        <w:rPr>
          <w:lang w:val="es-ES"/>
        </w:rPr>
        <w:t xml:space="preserve"> </w:t>
      </w:r>
      <w:r w:rsidRPr="00B345E6">
        <w:rPr>
          <w:lang w:val="es-ES"/>
        </w:rPr>
        <w:t>negativne</w:t>
      </w:r>
      <w:r w:rsidR="00416CA9" w:rsidRPr="00B345E6">
        <w:rPr>
          <w:lang w:val="es-ES"/>
        </w:rPr>
        <w:t xml:space="preserve"> </w:t>
      </w:r>
      <w:r w:rsidRPr="00B345E6">
        <w:rPr>
          <w:lang w:val="es-ES"/>
        </w:rPr>
        <w:t>posledice</w:t>
      </w:r>
      <w:r w:rsidR="00416CA9" w:rsidRPr="00B345E6">
        <w:rPr>
          <w:lang w:val="es-ES"/>
        </w:rPr>
        <w:t xml:space="preserve"> </w:t>
      </w:r>
      <w:r w:rsidRPr="00B345E6">
        <w:rPr>
          <w:lang w:val="es-ES"/>
        </w:rPr>
        <w:t>na</w:t>
      </w:r>
      <w:r w:rsidR="00416CA9" w:rsidRPr="00B345E6">
        <w:rPr>
          <w:lang w:val="es-ES"/>
        </w:rPr>
        <w:t xml:space="preserve"> </w:t>
      </w:r>
      <w:r w:rsidRPr="00B345E6">
        <w:rPr>
          <w:lang w:val="es-ES"/>
        </w:rPr>
        <w:t>životnu</w:t>
      </w:r>
      <w:r w:rsidR="00416CA9" w:rsidRPr="00B345E6">
        <w:rPr>
          <w:lang w:val="es-ES"/>
        </w:rPr>
        <w:t xml:space="preserve"> </w:t>
      </w:r>
      <w:r w:rsidRPr="00B345E6">
        <w:rPr>
          <w:lang w:val="es-ES"/>
        </w:rPr>
        <w:t>sredinu</w:t>
      </w:r>
      <w:r w:rsidR="00416CA9" w:rsidRPr="00B345E6">
        <w:rPr>
          <w:lang w:val="es-ES"/>
        </w:rPr>
        <w:t xml:space="preserve">. </w:t>
      </w:r>
      <w:r w:rsidRPr="00B345E6">
        <w:rPr>
          <w:lang w:val="es-ES"/>
        </w:rPr>
        <w:t>Ovo</w:t>
      </w:r>
      <w:r w:rsidR="00416CA9" w:rsidRPr="00B345E6">
        <w:rPr>
          <w:lang w:val="es-ES"/>
        </w:rPr>
        <w:t xml:space="preserve"> </w:t>
      </w:r>
      <w:r w:rsidRPr="00B345E6">
        <w:rPr>
          <w:lang w:val="es-ES"/>
        </w:rPr>
        <w:t>se</w:t>
      </w:r>
      <w:r w:rsidR="00416CA9" w:rsidRPr="00B345E6">
        <w:rPr>
          <w:lang w:val="es-ES"/>
        </w:rPr>
        <w:t xml:space="preserve"> </w:t>
      </w:r>
      <w:r w:rsidRPr="00B345E6">
        <w:rPr>
          <w:lang w:val="es-ES"/>
        </w:rPr>
        <w:t>posebno</w:t>
      </w:r>
      <w:r w:rsidR="00416CA9" w:rsidRPr="00B345E6">
        <w:rPr>
          <w:lang w:val="es-ES"/>
        </w:rPr>
        <w:t xml:space="preserve"> </w:t>
      </w:r>
      <w:r w:rsidRPr="00B345E6">
        <w:rPr>
          <w:lang w:val="es-ES"/>
        </w:rPr>
        <w:t>odnosi</w:t>
      </w:r>
      <w:r w:rsidR="00416CA9" w:rsidRPr="00B345E6">
        <w:rPr>
          <w:lang w:val="es-ES"/>
        </w:rPr>
        <w:t xml:space="preserve"> </w:t>
      </w:r>
      <w:r w:rsidRPr="00B345E6">
        <w:rPr>
          <w:lang w:val="es-ES"/>
        </w:rPr>
        <w:t>na</w:t>
      </w:r>
      <w:r w:rsidR="00416CA9" w:rsidRPr="00B345E6">
        <w:rPr>
          <w:lang w:val="es-ES"/>
        </w:rPr>
        <w:t xml:space="preserve"> </w:t>
      </w:r>
      <w:r w:rsidRPr="00B345E6">
        <w:rPr>
          <w:lang w:val="es-ES"/>
        </w:rPr>
        <w:t>prenose</w:t>
      </w:r>
      <w:r w:rsidR="00416CA9" w:rsidRPr="00B345E6">
        <w:rPr>
          <w:lang w:val="es-ES"/>
        </w:rPr>
        <w:t xml:space="preserve"> </w:t>
      </w:r>
      <w:r w:rsidRPr="00B345E6">
        <w:rPr>
          <w:lang w:val="es-ES"/>
        </w:rPr>
        <w:t>opasnih</w:t>
      </w:r>
      <w:r w:rsidR="00416CA9" w:rsidRPr="00B345E6">
        <w:rPr>
          <w:lang w:val="es-ES"/>
        </w:rPr>
        <w:t xml:space="preserve"> </w:t>
      </w:r>
      <w:r w:rsidRPr="00B345E6">
        <w:rPr>
          <w:lang w:val="es-ES"/>
        </w:rPr>
        <w:t>tečnih i</w:t>
      </w:r>
      <w:r w:rsidR="00416CA9" w:rsidRPr="00B345E6">
        <w:rPr>
          <w:lang w:val="es-ES"/>
        </w:rPr>
        <w:t xml:space="preserve"> </w:t>
      </w:r>
      <w:r w:rsidRPr="00B345E6">
        <w:rPr>
          <w:lang w:val="es-ES"/>
        </w:rPr>
        <w:t>čvrstih</w:t>
      </w:r>
      <w:r w:rsidR="00416CA9" w:rsidRPr="00B345E6">
        <w:rPr>
          <w:lang w:val="es-ES"/>
        </w:rPr>
        <w:t xml:space="preserve"> </w:t>
      </w:r>
      <w:r w:rsidRPr="00B345E6">
        <w:rPr>
          <w:lang w:val="es-ES"/>
        </w:rPr>
        <w:t>materija</w:t>
      </w:r>
      <w:r w:rsidR="00416CA9" w:rsidRPr="00B345E6">
        <w:rPr>
          <w:lang w:val="es-ES"/>
        </w:rPr>
        <w:t xml:space="preserve"> </w:t>
      </w:r>
      <w:r w:rsidRPr="00B345E6">
        <w:rPr>
          <w:lang w:val="es-ES"/>
        </w:rPr>
        <w:t>koje</w:t>
      </w:r>
      <w:r w:rsidR="00416CA9" w:rsidRPr="00B345E6">
        <w:rPr>
          <w:lang w:val="es-ES"/>
        </w:rPr>
        <w:t xml:space="preserve">, </w:t>
      </w:r>
      <w:r w:rsidRPr="00B345E6">
        <w:rPr>
          <w:lang w:val="es-ES"/>
        </w:rPr>
        <w:t>usled</w:t>
      </w:r>
      <w:r w:rsidR="00416CA9" w:rsidRPr="00B345E6">
        <w:rPr>
          <w:lang w:val="es-ES"/>
        </w:rPr>
        <w:t xml:space="preserve"> </w:t>
      </w:r>
      <w:r w:rsidRPr="00B345E6">
        <w:rPr>
          <w:lang w:val="es-ES"/>
        </w:rPr>
        <w:t>nekontrolisanog</w:t>
      </w:r>
      <w:r w:rsidR="00416CA9" w:rsidRPr="00B345E6">
        <w:rPr>
          <w:lang w:val="es-ES"/>
        </w:rPr>
        <w:t xml:space="preserve"> </w:t>
      </w:r>
      <w:r w:rsidRPr="00B345E6">
        <w:rPr>
          <w:lang w:val="es-ES"/>
        </w:rPr>
        <w:t>izlivanja</w:t>
      </w:r>
      <w:r w:rsidR="00416CA9" w:rsidRPr="00B345E6">
        <w:rPr>
          <w:lang w:val="es-ES"/>
        </w:rPr>
        <w:t xml:space="preserve">, </w:t>
      </w:r>
      <w:r w:rsidRPr="00B345E6">
        <w:rPr>
          <w:lang w:val="es-ES"/>
        </w:rPr>
        <w:t>iscurivanja</w:t>
      </w:r>
      <w:r w:rsidR="00416CA9" w:rsidRPr="00B345E6">
        <w:rPr>
          <w:lang w:val="es-ES"/>
        </w:rPr>
        <w:t xml:space="preserve"> </w:t>
      </w:r>
      <w:r w:rsidRPr="00B345E6">
        <w:rPr>
          <w:lang w:val="es-ES"/>
        </w:rPr>
        <w:t>ili</w:t>
      </w:r>
      <w:r w:rsidR="00416CA9" w:rsidRPr="00B345E6">
        <w:rPr>
          <w:lang w:val="es-ES"/>
        </w:rPr>
        <w:t xml:space="preserve"> </w:t>
      </w:r>
      <w:r w:rsidRPr="00B345E6">
        <w:rPr>
          <w:lang w:val="es-ES"/>
        </w:rPr>
        <w:t>isparavanja</w:t>
      </w:r>
      <w:r w:rsidR="00416CA9" w:rsidRPr="00B345E6">
        <w:rPr>
          <w:lang w:val="es-ES"/>
        </w:rPr>
        <w:t xml:space="preserve"> </w:t>
      </w:r>
      <w:r w:rsidRPr="00B345E6">
        <w:rPr>
          <w:lang w:val="es-ES"/>
        </w:rPr>
        <w:t>uzrokovanog</w:t>
      </w:r>
      <w:r w:rsidR="00416CA9" w:rsidRPr="00B345E6">
        <w:rPr>
          <w:lang w:val="es-ES"/>
        </w:rPr>
        <w:t xml:space="preserve"> </w:t>
      </w:r>
      <w:r w:rsidRPr="00B345E6">
        <w:rPr>
          <w:lang w:val="es-ES"/>
        </w:rPr>
        <w:t>udesom</w:t>
      </w:r>
      <w:r w:rsidR="00416CA9" w:rsidRPr="00B345E6">
        <w:rPr>
          <w:lang w:val="es-ES"/>
        </w:rPr>
        <w:t xml:space="preserve">, </w:t>
      </w:r>
      <w:r w:rsidRPr="00B345E6">
        <w:rPr>
          <w:lang w:val="es-ES"/>
        </w:rPr>
        <w:t>nestručnim</w:t>
      </w:r>
      <w:r w:rsidR="00416CA9" w:rsidRPr="00B345E6">
        <w:rPr>
          <w:lang w:val="es-ES"/>
        </w:rPr>
        <w:t xml:space="preserve"> </w:t>
      </w:r>
      <w:r w:rsidRPr="00B345E6">
        <w:rPr>
          <w:lang w:val="es-ES"/>
        </w:rPr>
        <w:t>rukovanjem</w:t>
      </w:r>
      <w:r w:rsidR="00416CA9" w:rsidRPr="00B345E6">
        <w:rPr>
          <w:lang w:val="es-ES"/>
        </w:rPr>
        <w:t xml:space="preserve"> </w:t>
      </w:r>
      <w:r w:rsidRPr="00B345E6">
        <w:rPr>
          <w:lang w:val="es-ES"/>
        </w:rPr>
        <w:t>ili</w:t>
      </w:r>
      <w:r w:rsidR="00416CA9" w:rsidRPr="00B345E6">
        <w:rPr>
          <w:lang w:val="es-ES"/>
        </w:rPr>
        <w:t xml:space="preserve"> </w:t>
      </w:r>
      <w:r w:rsidRPr="00B345E6">
        <w:rPr>
          <w:lang w:val="es-ES"/>
        </w:rPr>
        <w:t>neispravnostima</w:t>
      </w:r>
      <w:r w:rsidR="00416CA9" w:rsidRPr="00B345E6">
        <w:rPr>
          <w:lang w:val="es-ES"/>
        </w:rPr>
        <w:t xml:space="preserve"> </w:t>
      </w:r>
      <w:r w:rsidRPr="00B345E6">
        <w:rPr>
          <w:lang w:val="es-ES"/>
        </w:rPr>
        <w:t>na</w:t>
      </w:r>
      <w:r w:rsidR="00416CA9" w:rsidRPr="00B345E6">
        <w:rPr>
          <w:lang w:val="es-ES"/>
        </w:rPr>
        <w:t xml:space="preserve"> </w:t>
      </w:r>
      <w:r w:rsidRPr="00B345E6">
        <w:rPr>
          <w:lang w:val="es-ES"/>
        </w:rPr>
        <w:t>vagonima-cisternama</w:t>
      </w:r>
      <w:r w:rsidR="00416CA9" w:rsidRPr="00B345E6">
        <w:rPr>
          <w:lang w:val="es-ES"/>
        </w:rPr>
        <w:t xml:space="preserve">, </w:t>
      </w:r>
      <w:r w:rsidRPr="00B345E6">
        <w:rPr>
          <w:lang w:val="es-ES"/>
        </w:rPr>
        <w:t>dovode</w:t>
      </w:r>
      <w:r w:rsidR="00416CA9" w:rsidRPr="00B345E6">
        <w:rPr>
          <w:lang w:val="es-ES"/>
        </w:rPr>
        <w:t xml:space="preserve"> </w:t>
      </w:r>
      <w:r w:rsidRPr="00B345E6">
        <w:rPr>
          <w:lang w:val="es-ES"/>
        </w:rPr>
        <w:t>do</w:t>
      </w:r>
      <w:r w:rsidR="00416CA9" w:rsidRPr="00B345E6">
        <w:rPr>
          <w:lang w:val="es-ES"/>
        </w:rPr>
        <w:t xml:space="preserve"> </w:t>
      </w:r>
      <w:r w:rsidRPr="00B345E6">
        <w:rPr>
          <w:lang w:val="es-ES"/>
        </w:rPr>
        <w:t>zagađenja</w:t>
      </w:r>
      <w:r w:rsidR="00416CA9" w:rsidRPr="00B345E6">
        <w:rPr>
          <w:lang w:val="es-ES"/>
        </w:rPr>
        <w:t xml:space="preserve"> </w:t>
      </w:r>
      <w:r w:rsidRPr="00B345E6">
        <w:rPr>
          <w:lang w:val="es-ES"/>
        </w:rPr>
        <w:t>tla</w:t>
      </w:r>
      <w:r w:rsidR="00416CA9" w:rsidRPr="00B345E6">
        <w:rPr>
          <w:lang w:val="es-ES"/>
        </w:rPr>
        <w:t xml:space="preserve">, </w:t>
      </w:r>
      <w:r w:rsidRPr="00B345E6">
        <w:rPr>
          <w:lang w:val="es-ES"/>
        </w:rPr>
        <w:t>površinskih</w:t>
      </w:r>
      <w:r w:rsidR="00416CA9" w:rsidRPr="00B345E6">
        <w:rPr>
          <w:lang w:val="es-ES"/>
        </w:rPr>
        <w:t xml:space="preserve"> </w:t>
      </w:r>
      <w:r w:rsidRPr="00B345E6">
        <w:rPr>
          <w:lang w:val="es-ES"/>
        </w:rPr>
        <w:t>i</w:t>
      </w:r>
      <w:r w:rsidR="00416CA9" w:rsidRPr="00B345E6">
        <w:rPr>
          <w:lang w:val="es-ES"/>
        </w:rPr>
        <w:t xml:space="preserve"> </w:t>
      </w:r>
      <w:r w:rsidRPr="00B345E6">
        <w:rPr>
          <w:lang w:val="es-ES"/>
        </w:rPr>
        <w:t>podzemnih</w:t>
      </w:r>
      <w:r w:rsidR="00416CA9" w:rsidRPr="00B345E6">
        <w:rPr>
          <w:lang w:val="es-ES"/>
        </w:rPr>
        <w:t xml:space="preserve"> </w:t>
      </w:r>
      <w:r w:rsidRPr="00B345E6">
        <w:rPr>
          <w:lang w:val="es-ES"/>
        </w:rPr>
        <w:t>voda</w:t>
      </w:r>
      <w:r w:rsidR="00416CA9" w:rsidRPr="00B345E6">
        <w:rPr>
          <w:lang w:val="es-ES"/>
        </w:rPr>
        <w:t xml:space="preserve"> </w:t>
      </w:r>
      <w:r w:rsidRPr="00B345E6">
        <w:rPr>
          <w:lang w:val="es-ES"/>
        </w:rPr>
        <w:t>u</w:t>
      </w:r>
      <w:r w:rsidR="00416CA9" w:rsidRPr="00B345E6">
        <w:rPr>
          <w:lang w:val="es-ES"/>
        </w:rPr>
        <w:t xml:space="preserve"> </w:t>
      </w:r>
      <w:r w:rsidRPr="00B345E6">
        <w:rPr>
          <w:lang w:val="es-ES"/>
        </w:rPr>
        <w:t>okolini</w:t>
      </w:r>
      <w:r w:rsidR="00416CA9" w:rsidRPr="00B345E6">
        <w:rPr>
          <w:lang w:val="es-ES"/>
        </w:rPr>
        <w:t xml:space="preserve"> </w:t>
      </w:r>
      <w:r w:rsidRPr="00B345E6">
        <w:rPr>
          <w:lang w:val="es-ES"/>
        </w:rPr>
        <w:t>predmetnog</w:t>
      </w:r>
      <w:r w:rsidR="00416CA9" w:rsidRPr="00B345E6">
        <w:rPr>
          <w:lang w:val="es-ES"/>
        </w:rPr>
        <w:t xml:space="preserve"> </w:t>
      </w:r>
      <w:r w:rsidRPr="00B345E6">
        <w:rPr>
          <w:lang w:val="es-ES"/>
        </w:rPr>
        <w:t>objekta</w:t>
      </w:r>
      <w:r w:rsidR="00416CA9" w:rsidRPr="00B345E6">
        <w:rPr>
          <w:lang w:val="es-ES"/>
        </w:rPr>
        <w:t xml:space="preserve">. </w:t>
      </w:r>
      <w:r w:rsidRPr="00B345E6">
        <w:rPr>
          <w:lang w:val="es-ES"/>
        </w:rPr>
        <w:t>U</w:t>
      </w:r>
      <w:r w:rsidR="00416CA9" w:rsidRPr="00B345E6">
        <w:rPr>
          <w:lang w:val="es-ES"/>
        </w:rPr>
        <w:t xml:space="preserve"> </w:t>
      </w:r>
      <w:r w:rsidRPr="00B345E6">
        <w:rPr>
          <w:lang w:val="es-ES"/>
        </w:rPr>
        <w:t>cilju</w:t>
      </w:r>
      <w:r w:rsidR="00416CA9" w:rsidRPr="00B345E6">
        <w:rPr>
          <w:lang w:val="es-ES"/>
        </w:rPr>
        <w:t xml:space="preserve"> </w:t>
      </w:r>
      <w:r w:rsidRPr="00B345E6">
        <w:rPr>
          <w:lang w:val="es-ES"/>
        </w:rPr>
        <w:t>kontrole</w:t>
      </w:r>
      <w:r w:rsidR="00416CA9" w:rsidRPr="00B345E6">
        <w:rPr>
          <w:lang w:val="es-ES"/>
        </w:rPr>
        <w:t xml:space="preserve"> </w:t>
      </w:r>
      <w:r w:rsidRPr="00B345E6">
        <w:rPr>
          <w:lang w:val="es-ES"/>
        </w:rPr>
        <w:t>ovakvih</w:t>
      </w:r>
      <w:r w:rsidR="00416CA9" w:rsidRPr="00B345E6">
        <w:rPr>
          <w:lang w:val="es-ES"/>
        </w:rPr>
        <w:t xml:space="preserve"> </w:t>
      </w:r>
      <w:r w:rsidRPr="00B345E6">
        <w:rPr>
          <w:lang w:val="es-ES"/>
        </w:rPr>
        <w:t>incidentnih</w:t>
      </w:r>
      <w:r w:rsidR="00416CA9" w:rsidRPr="00B345E6">
        <w:rPr>
          <w:lang w:val="es-ES"/>
        </w:rPr>
        <w:t xml:space="preserve"> </w:t>
      </w:r>
      <w:r w:rsidRPr="00B345E6">
        <w:rPr>
          <w:lang w:val="es-ES"/>
        </w:rPr>
        <w:t>situacija</w:t>
      </w:r>
      <w:r w:rsidR="00416CA9" w:rsidRPr="00B345E6">
        <w:rPr>
          <w:lang w:val="es-ES"/>
        </w:rPr>
        <w:t xml:space="preserve">, </w:t>
      </w:r>
      <w:r w:rsidRPr="00B345E6">
        <w:rPr>
          <w:lang w:val="es-ES"/>
        </w:rPr>
        <w:t>neophodno</w:t>
      </w:r>
      <w:r w:rsidR="00416CA9" w:rsidRPr="00B345E6">
        <w:rPr>
          <w:lang w:val="es-ES"/>
        </w:rPr>
        <w:t xml:space="preserve"> </w:t>
      </w:r>
      <w:r w:rsidRPr="00B345E6">
        <w:rPr>
          <w:lang w:val="es-ES"/>
        </w:rPr>
        <w:t>je</w:t>
      </w:r>
      <w:r w:rsidR="00416CA9" w:rsidRPr="00B345E6">
        <w:rPr>
          <w:lang w:val="es-ES"/>
        </w:rPr>
        <w:t xml:space="preserve"> </w:t>
      </w:r>
      <w:r w:rsidRPr="00B345E6">
        <w:rPr>
          <w:lang w:val="es-ES"/>
        </w:rPr>
        <w:t>poznavanje</w:t>
      </w:r>
      <w:r w:rsidR="00416CA9" w:rsidRPr="00B345E6">
        <w:rPr>
          <w:lang w:val="es-ES"/>
        </w:rPr>
        <w:t xml:space="preserve"> </w:t>
      </w:r>
      <w:r w:rsidRPr="00B345E6">
        <w:rPr>
          <w:lang w:val="es-ES"/>
        </w:rPr>
        <w:t>karakteristika</w:t>
      </w:r>
      <w:r w:rsidR="00416CA9" w:rsidRPr="00B345E6">
        <w:rPr>
          <w:lang w:val="es-ES"/>
        </w:rPr>
        <w:t xml:space="preserve"> </w:t>
      </w:r>
      <w:r w:rsidRPr="00B345E6">
        <w:rPr>
          <w:lang w:val="es-ES"/>
        </w:rPr>
        <w:t>opasnih</w:t>
      </w:r>
      <w:r w:rsidR="00416CA9" w:rsidRPr="00B345E6">
        <w:rPr>
          <w:lang w:val="es-ES"/>
        </w:rPr>
        <w:t xml:space="preserve"> </w:t>
      </w:r>
      <w:r w:rsidRPr="00B345E6">
        <w:rPr>
          <w:lang w:val="es-ES"/>
        </w:rPr>
        <w:t>materija</w:t>
      </w:r>
      <w:r w:rsidR="00416CA9" w:rsidRPr="00B345E6">
        <w:rPr>
          <w:lang w:val="es-ES"/>
        </w:rPr>
        <w:t xml:space="preserve">, </w:t>
      </w:r>
      <w:r w:rsidRPr="00B345E6">
        <w:rPr>
          <w:lang w:val="es-ES"/>
        </w:rPr>
        <w:t>planiranje</w:t>
      </w:r>
      <w:r w:rsidR="00416CA9" w:rsidRPr="00B345E6">
        <w:rPr>
          <w:lang w:val="es-ES"/>
        </w:rPr>
        <w:t xml:space="preserve"> </w:t>
      </w:r>
      <w:r w:rsidRPr="00B345E6">
        <w:rPr>
          <w:lang w:val="es-ES"/>
        </w:rPr>
        <w:t>preventivnih</w:t>
      </w:r>
      <w:r w:rsidR="00416CA9" w:rsidRPr="00B345E6">
        <w:rPr>
          <w:lang w:val="es-ES"/>
        </w:rPr>
        <w:t xml:space="preserve"> </w:t>
      </w:r>
      <w:r w:rsidRPr="00B345E6">
        <w:rPr>
          <w:lang w:val="es-ES"/>
        </w:rPr>
        <w:t>mera</w:t>
      </w:r>
      <w:r w:rsidR="00416CA9" w:rsidRPr="00B345E6">
        <w:rPr>
          <w:lang w:val="es-ES"/>
        </w:rPr>
        <w:t xml:space="preserve">, </w:t>
      </w:r>
      <w:r w:rsidRPr="00B345E6">
        <w:rPr>
          <w:lang w:val="es-ES"/>
        </w:rPr>
        <w:t>kao</w:t>
      </w:r>
      <w:r w:rsidR="00416CA9" w:rsidRPr="00B345E6">
        <w:rPr>
          <w:lang w:val="es-ES"/>
        </w:rPr>
        <w:t xml:space="preserve"> </w:t>
      </w:r>
      <w:r w:rsidRPr="00B345E6">
        <w:rPr>
          <w:lang w:val="es-ES"/>
        </w:rPr>
        <w:t>i</w:t>
      </w:r>
      <w:r w:rsidR="00416CA9" w:rsidRPr="00B345E6">
        <w:rPr>
          <w:lang w:val="es-ES"/>
        </w:rPr>
        <w:t xml:space="preserve"> </w:t>
      </w:r>
      <w:r w:rsidRPr="00B345E6">
        <w:rPr>
          <w:lang w:val="es-ES"/>
        </w:rPr>
        <w:t>preduzimanje</w:t>
      </w:r>
      <w:r w:rsidR="00416CA9" w:rsidRPr="00B345E6">
        <w:rPr>
          <w:lang w:val="es-ES"/>
        </w:rPr>
        <w:t xml:space="preserve"> </w:t>
      </w:r>
      <w:r w:rsidRPr="00B345E6">
        <w:rPr>
          <w:lang w:val="es-ES"/>
        </w:rPr>
        <w:t>mera</w:t>
      </w:r>
      <w:r w:rsidR="00416CA9" w:rsidRPr="00B345E6">
        <w:rPr>
          <w:lang w:val="es-ES"/>
        </w:rPr>
        <w:t xml:space="preserve"> </w:t>
      </w:r>
      <w:r w:rsidRPr="00B345E6">
        <w:rPr>
          <w:lang w:val="es-ES"/>
        </w:rPr>
        <w:t>za</w:t>
      </w:r>
      <w:r w:rsidR="00416CA9" w:rsidRPr="00B345E6">
        <w:rPr>
          <w:lang w:val="es-ES"/>
        </w:rPr>
        <w:t xml:space="preserve"> </w:t>
      </w:r>
      <w:r w:rsidRPr="00B345E6">
        <w:rPr>
          <w:lang w:val="es-ES"/>
        </w:rPr>
        <w:t>otklanjanje</w:t>
      </w:r>
      <w:r w:rsidR="00416CA9" w:rsidRPr="00B345E6">
        <w:rPr>
          <w:lang w:val="es-ES"/>
        </w:rPr>
        <w:t xml:space="preserve"> </w:t>
      </w:r>
      <w:r w:rsidRPr="00B345E6">
        <w:rPr>
          <w:lang w:val="es-ES"/>
        </w:rPr>
        <w:t>posledica</w:t>
      </w:r>
      <w:r w:rsidR="00416CA9" w:rsidRPr="00B345E6">
        <w:rPr>
          <w:lang w:val="es-ES"/>
        </w:rPr>
        <w:t xml:space="preserve"> </w:t>
      </w:r>
      <w:r w:rsidRPr="00B345E6">
        <w:rPr>
          <w:lang w:val="es-ES"/>
        </w:rPr>
        <w:t>udesa</w:t>
      </w:r>
      <w:r w:rsidR="00527301" w:rsidRPr="00B345E6">
        <w:rPr>
          <w:lang w:val="es-ES"/>
        </w:rPr>
        <w:t>.</w:t>
      </w:r>
    </w:p>
    <w:p w:rsidR="00B10DCF" w:rsidRPr="003A233C" w:rsidRDefault="00CB2778" w:rsidP="000F3C03">
      <w:pPr>
        <w:pStyle w:val="Heading2"/>
        <w:rPr>
          <w:lang w:val="es-ES"/>
        </w:rPr>
      </w:pPr>
      <w:bookmarkStart w:id="166" w:name="_Toc2779378"/>
      <w:r w:rsidRPr="003A233C">
        <w:rPr>
          <w:lang w:val="es-ES"/>
        </w:rPr>
        <w:t xml:space="preserve">Uticaj na životnu sredinu </w:t>
      </w:r>
      <w:r w:rsidR="00F75088" w:rsidRPr="003A233C">
        <w:rPr>
          <w:lang w:val="es-ES"/>
        </w:rPr>
        <w:t>u fazi</w:t>
      </w:r>
      <w:r w:rsidR="00005865" w:rsidRPr="003A233C">
        <w:rPr>
          <w:lang w:val="es-ES"/>
        </w:rPr>
        <w:t xml:space="preserve"> izgradnje</w:t>
      </w:r>
      <w:bookmarkEnd w:id="166"/>
      <w:r w:rsidR="00005865" w:rsidRPr="003A233C">
        <w:rPr>
          <w:lang w:val="es-ES"/>
        </w:rPr>
        <w:t xml:space="preserve"> </w:t>
      </w:r>
      <w:r w:rsidR="00EB7CD9" w:rsidRPr="003A233C">
        <w:rPr>
          <w:lang w:val="es-ES"/>
        </w:rPr>
        <w:t xml:space="preserve"> </w:t>
      </w:r>
    </w:p>
    <w:p w:rsidR="00B10DCF" w:rsidRPr="00B345E6" w:rsidRDefault="00B10DCF" w:rsidP="003A233C">
      <w:pPr>
        <w:rPr>
          <w:lang w:val="es-ES"/>
        </w:rPr>
      </w:pPr>
      <w:r w:rsidRPr="00B345E6">
        <w:rPr>
          <w:lang w:val="es-ES"/>
        </w:rPr>
        <w:t>T</w:t>
      </w:r>
      <w:r w:rsidR="00EB7CD9" w:rsidRPr="00B345E6">
        <w:rPr>
          <w:lang w:val="es-ES"/>
        </w:rPr>
        <w:t>o</w:t>
      </w:r>
      <w:r w:rsidRPr="00B345E6">
        <w:rPr>
          <w:lang w:val="es-ES"/>
        </w:rPr>
        <w:t>kom rekonstrukcije mogu</w:t>
      </w:r>
      <w:r w:rsidR="00E67878" w:rsidRPr="00B345E6">
        <w:rPr>
          <w:lang w:val="es-ES"/>
        </w:rPr>
        <w:t>ć</w:t>
      </w:r>
      <w:r w:rsidRPr="00B345E6">
        <w:rPr>
          <w:lang w:val="es-ES"/>
        </w:rPr>
        <w:t>e su akcidentne situacije vezane uz nepravilnu</w:t>
      </w:r>
      <w:r w:rsidR="00C86A0E" w:rsidRPr="00B345E6">
        <w:rPr>
          <w:lang w:val="es-ES"/>
        </w:rPr>
        <w:t xml:space="preserve"> </w:t>
      </w:r>
      <w:r w:rsidRPr="00B345E6">
        <w:rPr>
          <w:lang w:val="es-ES"/>
        </w:rPr>
        <w:t xml:space="preserve">organizaciju </w:t>
      </w:r>
      <w:r w:rsidR="00EB7CD9" w:rsidRPr="00B345E6">
        <w:rPr>
          <w:lang w:val="es-ES"/>
        </w:rPr>
        <w:t>g</w:t>
      </w:r>
      <w:r w:rsidRPr="00B345E6">
        <w:rPr>
          <w:lang w:val="es-ES"/>
        </w:rPr>
        <w:t>radilišta koja za posledicu može imati slede</w:t>
      </w:r>
      <w:r w:rsidR="00E67878" w:rsidRPr="00B345E6">
        <w:rPr>
          <w:lang w:val="es-ES"/>
        </w:rPr>
        <w:t>ć</w:t>
      </w:r>
      <w:r w:rsidRPr="00B345E6">
        <w:rPr>
          <w:lang w:val="es-ES"/>
        </w:rPr>
        <w:t>e:</w:t>
      </w:r>
    </w:p>
    <w:p w:rsidR="00B10DCF" w:rsidRPr="00B345E6" w:rsidRDefault="00EB7CD9" w:rsidP="003A233C">
      <w:pPr>
        <w:pStyle w:val="ListParagraph2"/>
      </w:pPr>
      <w:r w:rsidRPr="00B345E6">
        <w:t>zaga</w:t>
      </w:r>
      <w:r w:rsidR="00FF37B9" w:rsidRPr="00B345E6">
        <w:t>đ</w:t>
      </w:r>
      <w:r w:rsidRPr="00B345E6">
        <w:t>enje</w:t>
      </w:r>
      <w:r w:rsidR="00B10DCF" w:rsidRPr="00B345E6">
        <w:t xml:space="preserve"> tla i voda naftnim derivatima i otpadnim vodama sa gradilišta. U slu</w:t>
      </w:r>
      <w:r w:rsidR="00E67878" w:rsidRPr="00B345E6">
        <w:t>č</w:t>
      </w:r>
      <w:r w:rsidR="00B10DCF" w:rsidRPr="00B345E6">
        <w:t>aju pro</w:t>
      </w:r>
      <w:r w:rsidRPr="00B345E6">
        <w:t>sipanja</w:t>
      </w:r>
      <w:r w:rsidR="00B10DCF" w:rsidRPr="00B345E6">
        <w:t xml:space="preserve"> naftnih derivata isti </w:t>
      </w:r>
      <w:r w:rsidR="00E67878" w:rsidRPr="00B345E6">
        <w:t>ć</w:t>
      </w:r>
      <w:r w:rsidR="00B10DCF" w:rsidRPr="00B345E6">
        <w:t>e se vrlo brzo impregn</w:t>
      </w:r>
      <w:r w:rsidRPr="00B345E6">
        <w:t>isat</w:t>
      </w:r>
      <w:r w:rsidR="00B10DCF" w:rsidRPr="00B345E6">
        <w:t>i u tlo i podzemlje</w:t>
      </w:r>
      <w:r w:rsidR="00051345" w:rsidRPr="00B345E6">
        <w:t>,</w:t>
      </w:r>
      <w:r w:rsidR="00B10DCF" w:rsidRPr="00B345E6">
        <w:t xml:space="preserve"> a postoji i veliki ut</w:t>
      </w:r>
      <w:r w:rsidRPr="00B345E6">
        <w:t>i</w:t>
      </w:r>
      <w:r w:rsidR="00B10DCF" w:rsidRPr="00B345E6">
        <w:t xml:space="preserve">caj na </w:t>
      </w:r>
      <w:r w:rsidRPr="00B345E6">
        <w:t>kvalitet vazduha</w:t>
      </w:r>
      <w:r w:rsidR="00B10DCF" w:rsidRPr="00B345E6">
        <w:t xml:space="preserve"> i poja</w:t>
      </w:r>
      <w:r w:rsidR="00E67878" w:rsidRPr="00B345E6">
        <w:t>č</w:t>
      </w:r>
      <w:r w:rsidR="00B10DCF" w:rsidRPr="00B345E6">
        <w:t xml:space="preserve">anih emisija </w:t>
      </w:r>
      <w:r w:rsidRPr="00B345E6">
        <w:t>zaga</w:t>
      </w:r>
      <w:r w:rsidR="00FF37B9" w:rsidRPr="00B345E6">
        <w:t>đ</w:t>
      </w:r>
      <w:r w:rsidRPr="00B345E6">
        <w:t>ujućih materija</w:t>
      </w:r>
      <w:r w:rsidR="00B10DCF" w:rsidRPr="00B345E6">
        <w:t xml:space="preserve"> u </w:t>
      </w:r>
      <w:r w:rsidRPr="00B345E6">
        <w:t>vazduh</w:t>
      </w:r>
      <w:r w:rsidR="00B10DCF" w:rsidRPr="00B345E6">
        <w:t xml:space="preserve"> na tom podru</w:t>
      </w:r>
      <w:r w:rsidR="00E67878" w:rsidRPr="00B345E6">
        <w:t>č</w:t>
      </w:r>
      <w:r w:rsidR="00B10DCF" w:rsidRPr="00B345E6">
        <w:t>ju gde je došlo do izlivanja</w:t>
      </w:r>
      <w:r w:rsidR="00051345" w:rsidRPr="00B345E6">
        <w:t>;</w:t>
      </w:r>
    </w:p>
    <w:p w:rsidR="00B10DCF" w:rsidRPr="00CB21DF" w:rsidRDefault="00B10DCF" w:rsidP="003A233C">
      <w:pPr>
        <w:pStyle w:val="ListParagraph2"/>
      </w:pPr>
      <w:r w:rsidRPr="00CB21DF">
        <w:t>požar</w:t>
      </w:r>
      <w:r w:rsidR="004A2E66" w:rsidRPr="00CB21DF">
        <w:t>e</w:t>
      </w:r>
      <w:r w:rsidRPr="00CB21DF">
        <w:t xml:space="preserve"> na otvorenom</w:t>
      </w:r>
      <w:r w:rsidR="00051345" w:rsidRPr="00CB21DF">
        <w:t>;</w:t>
      </w:r>
    </w:p>
    <w:p w:rsidR="00B10DCF" w:rsidRPr="00CB21DF" w:rsidRDefault="00B10DCF" w:rsidP="003A233C">
      <w:pPr>
        <w:pStyle w:val="ListParagraph2"/>
      </w:pPr>
      <w:r w:rsidRPr="00CB21DF">
        <w:t>sudar</w:t>
      </w:r>
      <w:r w:rsidR="004A2E66" w:rsidRPr="00CB21DF">
        <w:t>e</w:t>
      </w:r>
      <w:r w:rsidRPr="00CB21DF">
        <w:t xml:space="preserve"> prilikom ulaza i izlaza vozila i </w:t>
      </w:r>
      <w:r w:rsidR="00EB7CD9" w:rsidRPr="00CB21DF">
        <w:t>mašina</w:t>
      </w:r>
      <w:r w:rsidRPr="00CB21DF">
        <w:t xml:space="preserve"> na podru</w:t>
      </w:r>
      <w:r w:rsidR="00E67878" w:rsidRPr="00CB21DF">
        <w:t>č</w:t>
      </w:r>
      <w:r w:rsidRPr="00CB21DF">
        <w:t xml:space="preserve">je </w:t>
      </w:r>
      <w:r w:rsidR="0051392F" w:rsidRPr="00CB21DF">
        <w:t>gradili</w:t>
      </w:r>
      <w:r w:rsidR="00EB7CD9" w:rsidRPr="00CB21DF">
        <w:t>šta</w:t>
      </w:r>
      <w:r w:rsidR="00051345" w:rsidRPr="00CB21DF">
        <w:t>;</w:t>
      </w:r>
    </w:p>
    <w:p w:rsidR="00B10DCF" w:rsidRPr="00C70BC8" w:rsidRDefault="00B10DCF" w:rsidP="003A233C">
      <w:pPr>
        <w:pStyle w:val="ListParagraph2"/>
      </w:pPr>
      <w:r w:rsidRPr="00CB21DF">
        <w:t>nesre</w:t>
      </w:r>
      <w:r w:rsidR="00E67878" w:rsidRPr="00CB21DF">
        <w:t>ć</w:t>
      </w:r>
      <w:r w:rsidRPr="00CB21DF">
        <w:t xml:space="preserve">e uzrokovane višom silom (ekstremno nepovoljni vremenski </w:t>
      </w:r>
      <w:r w:rsidR="00EB7CD9" w:rsidRPr="00CB21DF">
        <w:t>uslovi</w:t>
      </w:r>
      <w:r w:rsidR="004A2E66" w:rsidRPr="00CB21DF">
        <w:t xml:space="preserve"> i sl.), </w:t>
      </w:r>
      <w:r w:rsidRPr="00CB21DF">
        <w:t>tehni</w:t>
      </w:r>
      <w:r w:rsidR="00E67878" w:rsidRPr="00CB21DF">
        <w:t>č</w:t>
      </w:r>
      <w:r w:rsidRPr="00CB21DF">
        <w:t>kim kvarom i/ili ljudskom greškom.</w:t>
      </w:r>
    </w:p>
    <w:p w:rsidR="00B10DCF" w:rsidRPr="003A233C" w:rsidRDefault="00CB2778" w:rsidP="000F3C03">
      <w:pPr>
        <w:pStyle w:val="Heading2"/>
        <w:rPr>
          <w:lang w:val="es-ES"/>
        </w:rPr>
      </w:pPr>
      <w:bookmarkStart w:id="167" w:name="_Toc2779379"/>
      <w:r w:rsidRPr="003A233C">
        <w:rPr>
          <w:lang w:val="es-ES"/>
        </w:rPr>
        <w:t xml:space="preserve">Uticaj na životnu sredinu </w:t>
      </w:r>
      <w:r w:rsidR="00F75088" w:rsidRPr="003A233C">
        <w:rPr>
          <w:lang w:val="es-ES"/>
        </w:rPr>
        <w:t>u fazi</w:t>
      </w:r>
      <w:r w:rsidRPr="003A233C">
        <w:rPr>
          <w:lang w:val="es-ES"/>
        </w:rPr>
        <w:t xml:space="preserve"> </w:t>
      </w:r>
      <w:r w:rsidR="00666D8D" w:rsidRPr="003A233C">
        <w:rPr>
          <w:lang w:val="es-ES"/>
        </w:rPr>
        <w:t>eksploatacije</w:t>
      </w:r>
      <w:bookmarkEnd w:id="167"/>
      <w:r w:rsidRPr="003A233C">
        <w:rPr>
          <w:lang w:val="es-ES"/>
        </w:rPr>
        <w:t xml:space="preserve"> </w:t>
      </w:r>
    </w:p>
    <w:p w:rsidR="00B10DCF" w:rsidRPr="00B345E6" w:rsidRDefault="00EB7CD9" w:rsidP="003A233C">
      <w:pPr>
        <w:rPr>
          <w:lang w:val="es-ES"/>
        </w:rPr>
      </w:pPr>
      <w:r w:rsidRPr="00B345E6">
        <w:rPr>
          <w:lang w:val="es-ES"/>
        </w:rPr>
        <w:t>M</w:t>
      </w:r>
      <w:r w:rsidR="00B10DCF" w:rsidRPr="00B345E6">
        <w:rPr>
          <w:lang w:val="es-ES"/>
        </w:rPr>
        <w:t>ogu</w:t>
      </w:r>
      <w:r w:rsidR="00E67878" w:rsidRPr="00B345E6">
        <w:rPr>
          <w:lang w:val="es-ES"/>
        </w:rPr>
        <w:t>ć</w:t>
      </w:r>
      <w:r w:rsidRPr="00B345E6">
        <w:rPr>
          <w:lang w:val="es-ES"/>
        </w:rPr>
        <w:t>e je iskustveno proc</w:t>
      </w:r>
      <w:r w:rsidR="00B10DCF" w:rsidRPr="00B345E6">
        <w:rPr>
          <w:lang w:val="es-ES"/>
        </w:rPr>
        <w:t>eniti</w:t>
      </w:r>
      <w:r w:rsidR="00C86A0E" w:rsidRPr="00B345E6">
        <w:rPr>
          <w:lang w:val="es-ES"/>
        </w:rPr>
        <w:t xml:space="preserve"> </w:t>
      </w:r>
      <w:r w:rsidR="00B10DCF" w:rsidRPr="00B345E6">
        <w:rPr>
          <w:lang w:val="es-ES"/>
        </w:rPr>
        <w:t>mogu</w:t>
      </w:r>
      <w:r w:rsidR="00E67878" w:rsidRPr="00B345E6">
        <w:rPr>
          <w:lang w:val="es-ES"/>
        </w:rPr>
        <w:t>ć</w:t>
      </w:r>
      <w:r w:rsidR="00B10DCF" w:rsidRPr="00B345E6">
        <w:rPr>
          <w:lang w:val="es-ES"/>
        </w:rPr>
        <w:t xml:space="preserve">e uzroke opasnosti od </w:t>
      </w:r>
      <w:r w:rsidRPr="00B345E6">
        <w:rPr>
          <w:lang w:val="es-ES"/>
        </w:rPr>
        <w:t>udesa usl</w:t>
      </w:r>
      <w:r w:rsidR="00B10DCF" w:rsidRPr="00B345E6">
        <w:rPr>
          <w:lang w:val="es-ES"/>
        </w:rPr>
        <w:t>ed:</w:t>
      </w:r>
    </w:p>
    <w:p w:rsidR="00B10DCF" w:rsidRPr="002C35BE" w:rsidRDefault="00B10DCF" w:rsidP="002C35BE">
      <w:pPr>
        <w:pStyle w:val="ListParagraph2"/>
      </w:pPr>
      <w:r w:rsidRPr="002C35BE">
        <w:t>neispravnih vagona</w:t>
      </w:r>
      <w:r w:rsidR="00051345" w:rsidRPr="002C35BE">
        <w:t>;</w:t>
      </w:r>
    </w:p>
    <w:p w:rsidR="00B10DCF" w:rsidRPr="002C35BE" w:rsidRDefault="00B10DCF" w:rsidP="002C35BE">
      <w:pPr>
        <w:pStyle w:val="ListParagraph2"/>
      </w:pPr>
      <w:r w:rsidRPr="002C35BE">
        <w:t xml:space="preserve">neispravnog </w:t>
      </w:r>
      <w:r w:rsidR="004A2E66" w:rsidRPr="002C35BE">
        <w:t>utovara</w:t>
      </w:r>
      <w:r w:rsidRPr="002C35BE">
        <w:t xml:space="preserve"> u vagone</w:t>
      </w:r>
      <w:r w:rsidR="00051345" w:rsidRPr="002C35BE">
        <w:t>;</w:t>
      </w:r>
    </w:p>
    <w:p w:rsidR="00B10DCF" w:rsidRPr="002C35BE" w:rsidRDefault="00B10DCF" w:rsidP="002C35BE">
      <w:pPr>
        <w:pStyle w:val="ListParagraph2"/>
      </w:pPr>
      <w:r w:rsidRPr="002C35BE">
        <w:t>nemara, nepažnj</w:t>
      </w:r>
      <w:r w:rsidR="00EB7CD9" w:rsidRPr="002C35BE">
        <w:t>e</w:t>
      </w:r>
      <w:r w:rsidRPr="002C35BE">
        <w:t xml:space="preserve"> ili nebrige pri radu ili nepravilno</w:t>
      </w:r>
      <w:r w:rsidR="00EB7CD9" w:rsidRPr="002C35BE">
        <w:t>g</w:t>
      </w:r>
      <w:r w:rsidRPr="002C35BE">
        <w:t xml:space="preserve"> rukovanj</w:t>
      </w:r>
      <w:r w:rsidR="00EB7CD9" w:rsidRPr="002C35BE">
        <w:t>a</w:t>
      </w:r>
      <w:r w:rsidR="00051345" w:rsidRPr="002C35BE">
        <w:t>;</w:t>
      </w:r>
    </w:p>
    <w:p w:rsidR="00B10DCF" w:rsidRPr="002C35BE" w:rsidRDefault="00B10DCF" w:rsidP="002C35BE">
      <w:pPr>
        <w:pStyle w:val="ListParagraph2"/>
      </w:pPr>
      <w:r w:rsidRPr="002C35BE">
        <w:t>nedostatka kontrole procesa</w:t>
      </w:r>
      <w:r w:rsidR="00051345" w:rsidRPr="002C35BE">
        <w:t>;</w:t>
      </w:r>
    </w:p>
    <w:p w:rsidR="00B10DCF" w:rsidRPr="002C35BE" w:rsidRDefault="00B10DCF" w:rsidP="002C35BE">
      <w:pPr>
        <w:pStyle w:val="ListParagraph2"/>
      </w:pPr>
      <w:r w:rsidRPr="002C35BE">
        <w:t>ošte</w:t>
      </w:r>
      <w:r w:rsidR="00E67878" w:rsidRPr="002C35BE">
        <w:t>ć</w:t>
      </w:r>
      <w:r w:rsidRPr="002C35BE">
        <w:t>enja vagona/</w:t>
      </w:r>
      <w:r w:rsidR="00EB7CD9" w:rsidRPr="002C35BE">
        <w:t>cisterni</w:t>
      </w:r>
      <w:r w:rsidRPr="002C35BE">
        <w:t xml:space="preserve"> od mehani</w:t>
      </w:r>
      <w:r w:rsidR="00E67878" w:rsidRPr="002C35BE">
        <w:t>č</w:t>
      </w:r>
      <w:r w:rsidRPr="002C35BE">
        <w:t>kih udaraca</w:t>
      </w:r>
      <w:r w:rsidR="00051345" w:rsidRPr="002C35BE">
        <w:t>;</w:t>
      </w:r>
    </w:p>
    <w:p w:rsidR="00B10DCF" w:rsidRPr="002C35BE" w:rsidRDefault="00B10DCF" w:rsidP="002C35BE">
      <w:pPr>
        <w:pStyle w:val="ListParagraph2"/>
      </w:pPr>
      <w:r w:rsidRPr="002C35BE">
        <w:t xml:space="preserve">greške prilikom istakanja i punjenja </w:t>
      </w:r>
      <w:r w:rsidR="00EB7CD9" w:rsidRPr="002C35BE">
        <w:t>cistern</w:t>
      </w:r>
      <w:r w:rsidR="00B9555C" w:rsidRPr="002C35BE">
        <w:t>i</w:t>
      </w:r>
      <w:r w:rsidR="00EB7CD9" w:rsidRPr="002C35BE">
        <w:t xml:space="preserve"> sa</w:t>
      </w:r>
      <w:r w:rsidRPr="002C35BE">
        <w:t xml:space="preserve"> goriv</w:t>
      </w:r>
      <w:r w:rsidR="00EB7CD9" w:rsidRPr="002C35BE">
        <w:t>om</w:t>
      </w:r>
      <w:r w:rsidRPr="002C35BE">
        <w:t xml:space="preserve"> ili kvarov</w:t>
      </w:r>
      <w:r w:rsidR="004A2E66" w:rsidRPr="002C35BE">
        <w:t>a</w:t>
      </w:r>
      <w:r w:rsidRPr="002C35BE">
        <w:t xml:space="preserve"> na</w:t>
      </w:r>
      <w:r w:rsidR="00EB7CD9" w:rsidRPr="002C35BE">
        <w:t xml:space="preserve"> </w:t>
      </w:r>
      <w:r w:rsidRPr="002C35BE">
        <w:t>ure</w:t>
      </w:r>
      <w:r w:rsidR="00FF37B9" w:rsidRPr="002C35BE">
        <w:t>đ</w:t>
      </w:r>
      <w:r w:rsidRPr="002C35BE">
        <w:t>ajima za pretakanje</w:t>
      </w:r>
      <w:r w:rsidR="00051345" w:rsidRPr="002C35BE">
        <w:t>;</w:t>
      </w:r>
      <w:r w:rsidRPr="002C35BE">
        <w:t xml:space="preserve"> </w:t>
      </w:r>
    </w:p>
    <w:p w:rsidR="00B10DCF" w:rsidRPr="002C35BE" w:rsidRDefault="00B10DCF" w:rsidP="002C35BE">
      <w:pPr>
        <w:pStyle w:val="ListParagraph2"/>
      </w:pPr>
      <w:r w:rsidRPr="002C35BE">
        <w:t>požara</w:t>
      </w:r>
      <w:r w:rsidR="00051345" w:rsidRPr="002C35BE">
        <w:t>;</w:t>
      </w:r>
    </w:p>
    <w:p w:rsidR="00B10DCF" w:rsidRPr="002C35BE" w:rsidRDefault="00EB7CD9" w:rsidP="002C35BE">
      <w:pPr>
        <w:pStyle w:val="ListParagraph2"/>
      </w:pPr>
      <w:r w:rsidRPr="002C35BE">
        <w:t xml:space="preserve">drugih </w:t>
      </w:r>
      <w:r w:rsidR="00B10DCF" w:rsidRPr="002C35BE">
        <w:t>vanredni</w:t>
      </w:r>
      <w:r w:rsidRPr="002C35BE">
        <w:t>h</w:t>
      </w:r>
      <w:r w:rsidR="00B10DCF" w:rsidRPr="002C35BE">
        <w:t xml:space="preserve"> doga</w:t>
      </w:r>
      <w:r w:rsidR="00FF37B9" w:rsidRPr="002C35BE">
        <w:t>đ</w:t>
      </w:r>
      <w:r w:rsidR="00B10DCF" w:rsidRPr="002C35BE">
        <w:t>aj</w:t>
      </w:r>
      <w:r w:rsidRPr="002C35BE">
        <w:t>a</w:t>
      </w:r>
      <w:r w:rsidR="00B10DCF" w:rsidRPr="002C35BE">
        <w:t xml:space="preserve"> (potresi, diverzije i sl.).</w:t>
      </w:r>
    </w:p>
    <w:p w:rsidR="00B10DCF" w:rsidRPr="00CB21DF" w:rsidRDefault="00B10DCF" w:rsidP="002C35BE">
      <w:pPr>
        <w:rPr>
          <w:rFonts w:eastAsia="TT15Et00"/>
          <w:b/>
          <w:bCs/>
        </w:rPr>
      </w:pPr>
      <w:r w:rsidRPr="00CB21DF">
        <w:t>Najve</w:t>
      </w:r>
      <w:r w:rsidR="00E67878" w:rsidRPr="00CB21DF">
        <w:t>ć</w:t>
      </w:r>
      <w:r w:rsidR="00EB7CD9" w:rsidRPr="00CB21DF">
        <w:t>i uti</w:t>
      </w:r>
      <w:r w:rsidRPr="00CB21DF">
        <w:t xml:space="preserve">caj na </w:t>
      </w:r>
      <w:r w:rsidR="00EB7CD9" w:rsidRPr="00CB21DF">
        <w:t>životnu sredinu</w:t>
      </w:r>
      <w:r w:rsidRPr="00CB21DF">
        <w:t xml:space="preserve"> predstavljaju akcidentne situacije (sudar </w:t>
      </w:r>
      <w:r w:rsidR="00EB7CD9" w:rsidRPr="00CB21DF">
        <w:t>vozova</w:t>
      </w:r>
      <w:r w:rsidRPr="00CB21DF">
        <w:t>, prevrtanj</w:t>
      </w:r>
      <w:r w:rsidR="00EB7CD9" w:rsidRPr="00CB21DF">
        <w:t>e</w:t>
      </w:r>
      <w:r w:rsidR="00E67878" w:rsidRPr="00CB21DF">
        <w:t xml:space="preserve"> </w:t>
      </w:r>
      <w:r w:rsidR="00EB7CD9" w:rsidRPr="00CB21DF">
        <w:t>cisterne</w:t>
      </w:r>
      <w:r w:rsidRPr="00CB21DF">
        <w:t xml:space="preserve"> ili vagona s opasnim materijama prilikom </w:t>
      </w:r>
      <w:r w:rsidR="00EB7CD9" w:rsidRPr="00CB21DF">
        <w:t>transporta</w:t>
      </w:r>
      <w:r w:rsidRPr="00CB21DF">
        <w:t xml:space="preserve">, </w:t>
      </w:r>
      <w:r w:rsidR="00EB7CD9" w:rsidRPr="00CB21DF">
        <w:t>pucanjem</w:t>
      </w:r>
      <w:r w:rsidRPr="00CB21DF">
        <w:t xml:space="preserve"> </w:t>
      </w:r>
      <w:r w:rsidR="00EB7CD9" w:rsidRPr="00CB21DF">
        <w:t>cisterne</w:t>
      </w:r>
      <w:r w:rsidR="00E67878" w:rsidRPr="00CB21DF">
        <w:t xml:space="preserve"> </w:t>
      </w:r>
      <w:r w:rsidRPr="00CB21DF">
        <w:t>ili vagona ili nekim drugim ošte</w:t>
      </w:r>
      <w:r w:rsidR="00E67878" w:rsidRPr="00CB21DF">
        <w:t>ć</w:t>
      </w:r>
      <w:r w:rsidRPr="00CB21DF">
        <w:t xml:space="preserve">enjem do </w:t>
      </w:r>
      <w:r w:rsidR="00E67878" w:rsidRPr="00CB21DF">
        <w:t>č</w:t>
      </w:r>
      <w:r w:rsidRPr="00CB21DF">
        <w:t>ega može do</w:t>
      </w:r>
      <w:r w:rsidR="00E67878" w:rsidRPr="00CB21DF">
        <w:t>ć</w:t>
      </w:r>
      <w:r w:rsidRPr="00CB21DF">
        <w:t>i nepažnjom radnika zbog</w:t>
      </w:r>
      <w:r w:rsidR="00E67878" w:rsidRPr="00CB21DF">
        <w:t xml:space="preserve"> </w:t>
      </w:r>
      <w:r w:rsidRPr="00CB21DF">
        <w:t>neznanja ili previda odnosno nemara ili kvarom na opremi i sl.), u slu</w:t>
      </w:r>
      <w:r w:rsidR="00E67878" w:rsidRPr="00CB21DF">
        <w:t>č</w:t>
      </w:r>
      <w:r w:rsidRPr="00CB21DF">
        <w:t>aju izl</w:t>
      </w:r>
      <w:r w:rsidR="00EB7CD9" w:rsidRPr="00CB21DF">
        <w:t>i</w:t>
      </w:r>
      <w:r w:rsidRPr="00CB21DF">
        <w:t>vanja</w:t>
      </w:r>
      <w:r w:rsidR="00E67878" w:rsidRPr="00CB21DF">
        <w:t xml:space="preserve"> </w:t>
      </w:r>
      <w:r w:rsidRPr="00CB21DF">
        <w:t xml:space="preserve">štetnih </w:t>
      </w:r>
      <w:r w:rsidR="00EB7CD9" w:rsidRPr="00CB21DF">
        <w:t>materija</w:t>
      </w:r>
      <w:r w:rsidRPr="00CB21DF">
        <w:t xml:space="preserve"> (kiselina, naft</w:t>
      </w:r>
      <w:r w:rsidR="00EB7CD9" w:rsidRPr="00CB21DF">
        <w:t>e</w:t>
      </w:r>
      <w:r w:rsidRPr="00CB21DF">
        <w:t xml:space="preserve"> i sl.) pri </w:t>
      </w:r>
      <w:r w:rsidR="00EB7CD9" w:rsidRPr="00CB21DF">
        <w:t>čemu</w:t>
      </w:r>
      <w:r w:rsidRPr="00CB21DF">
        <w:t xml:space="preserve"> može do</w:t>
      </w:r>
      <w:r w:rsidR="00E67878" w:rsidRPr="00CB21DF">
        <w:t>ć</w:t>
      </w:r>
      <w:r w:rsidRPr="00CB21DF">
        <w:t>i do ekoloških nesre</w:t>
      </w:r>
      <w:r w:rsidR="00E67878" w:rsidRPr="00CB21DF">
        <w:t>ć</w:t>
      </w:r>
      <w:r w:rsidRPr="00CB21DF">
        <w:t>a velikih</w:t>
      </w:r>
      <w:r w:rsidR="00E67878" w:rsidRPr="00CB21DF">
        <w:t xml:space="preserve"> </w:t>
      </w:r>
      <w:r w:rsidR="00EB7CD9" w:rsidRPr="00CB21DF">
        <w:t>razm</w:t>
      </w:r>
      <w:r w:rsidRPr="00CB21DF">
        <w:t xml:space="preserve">era. Posebnu opasnost predstavljaju raznovrsni, ponekad izuzetno otrovni </w:t>
      </w:r>
      <w:r w:rsidR="00EB7CD9" w:rsidRPr="00CB21DF">
        <w:t>tečni tereti</w:t>
      </w:r>
      <w:r w:rsidRPr="00CB21DF">
        <w:t xml:space="preserve"> koji se prevoze vagonima i </w:t>
      </w:r>
      <w:r w:rsidR="00E67878" w:rsidRPr="00CB21DF">
        <w:t>č</w:t>
      </w:r>
      <w:r w:rsidRPr="00CB21DF">
        <w:t>ijim se dospe</w:t>
      </w:r>
      <w:r w:rsidR="00E67878" w:rsidRPr="00CB21DF">
        <w:t>ć</w:t>
      </w:r>
      <w:r w:rsidRPr="00CB21DF">
        <w:t xml:space="preserve">em u </w:t>
      </w:r>
      <w:r w:rsidR="00EB7CD9" w:rsidRPr="00CB21DF">
        <w:t>životnu sredinu</w:t>
      </w:r>
      <w:r w:rsidRPr="00CB21DF">
        <w:t xml:space="preserve"> kontaminiraju vode, </w:t>
      </w:r>
      <w:r w:rsidR="00EB7CD9" w:rsidRPr="00CB21DF">
        <w:t>zemljište</w:t>
      </w:r>
      <w:r w:rsidRPr="00CB21DF">
        <w:t>,</w:t>
      </w:r>
      <w:r w:rsidR="00E67878" w:rsidRPr="00CB21DF">
        <w:t xml:space="preserve"> </w:t>
      </w:r>
      <w:r w:rsidR="00EB7CD9" w:rsidRPr="00CB21DF">
        <w:t>vazduh</w:t>
      </w:r>
      <w:r w:rsidRPr="00CB21DF">
        <w:t xml:space="preserve">, </w:t>
      </w:r>
      <w:r w:rsidR="00EB7CD9" w:rsidRPr="00CB21DF">
        <w:t>kao i</w:t>
      </w:r>
      <w:r w:rsidRPr="00CB21DF">
        <w:t xml:space="preserve"> biljni i životinjski svet.</w:t>
      </w:r>
    </w:p>
    <w:p w:rsidR="00A20D2C" w:rsidRPr="00B345E6" w:rsidRDefault="00A20D2C" w:rsidP="002C35BE">
      <w:pPr>
        <w:rPr>
          <w:bCs/>
          <w:lang w:val="fr-FR"/>
        </w:rPr>
      </w:pPr>
      <w:r w:rsidRPr="00CB21DF">
        <w:rPr>
          <w:bCs/>
        </w:rPr>
        <w:t xml:space="preserve">Udesne situacije su moguće bez obzira na obučenost osoblja, propisane postupke i preduzete tehničke mere prevencije. Rizik od udesa se povećava pri poplavama, zemljotresima i drugim </w:t>
      </w:r>
      <w:r w:rsidRPr="00CB21DF">
        <w:rPr>
          <w:bCs/>
        </w:rPr>
        <w:lastRenderedPageBreak/>
        <w:t xml:space="preserve">elementarnim nepogodama koje mogu oštetiti kolosek ili konstrukciju mosta. </w:t>
      </w:r>
      <w:r w:rsidRPr="00B345E6">
        <w:rPr>
          <w:bCs/>
          <w:lang w:val="fr-FR"/>
        </w:rPr>
        <w:t>Takođe se ne mogu isključiti ni diverzije ili ratna dejstva.</w:t>
      </w:r>
      <w:r w:rsidR="005A23C8" w:rsidRPr="00B345E6">
        <w:rPr>
          <w:bCs/>
          <w:lang w:val="fr-FR"/>
        </w:rPr>
        <w:t xml:space="preserve"> </w:t>
      </w:r>
    </w:p>
    <w:p w:rsidR="00A20D2C" w:rsidRPr="00B345E6" w:rsidRDefault="00A20D2C" w:rsidP="002C35BE">
      <w:pPr>
        <w:rPr>
          <w:bCs/>
          <w:lang w:val="fr-FR"/>
        </w:rPr>
      </w:pPr>
      <w:r w:rsidRPr="00B345E6">
        <w:rPr>
          <w:bCs/>
          <w:lang w:val="fr-FR"/>
        </w:rPr>
        <w:t xml:space="preserve">Najverovatnije udesne situacije koje mogu dovesti do značajnijeg zagađivanja površinskih i podzemnih voda su: </w:t>
      </w:r>
    </w:p>
    <w:p w:rsidR="00A20D2C" w:rsidRPr="00CB21DF" w:rsidRDefault="00A20D2C" w:rsidP="002C35BE">
      <w:pPr>
        <w:pStyle w:val="ListParagraph2"/>
      </w:pPr>
      <w:r w:rsidRPr="00CB21DF">
        <w:t>Masovno curenje iz vagon cisterne usled pucanja ventila,</w:t>
      </w:r>
    </w:p>
    <w:p w:rsidR="00A20D2C" w:rsidRPr="00CB21DF" w:rsidRDefault="00A20D2C" w:rsidP="002C35BE">
      <w:pPr>
        <w:pStyle w:val="ListParagraph2"/>
      </w:pPr>
      <w:r w:rsidRPr="00CB21DF">
        <w:t>Sudar ili naletanje kompozicija</w:t>
      </w:r>
      <w:r w:rsidR="00492AF5" w:rsidRPr="00CB21DF">
        <w:t>,</w:t>
      </w:r>
    </w:p>
    <w:p w:rsidR="00A20D2C" w:rsidRPr="00CB21DF" w:rsidRDefault="00A20D2C" w:rsidP="002C35BE">
      <w:pPr>
        <w:pStyle w:val="ListParagraph2"/>
      </w:pPr>
      <w:r w:rsidRPr="00CB21DF">
        <w:t xml:space="preserve">Iskliznuće iz šina i prevrtanje vagon </w:t>
      </w:r>
      <w:r w:rsidR="00DB73BE" w:rsidRPr="00CB21DF">
        <w:t>cistern</w:t>
      </w:r>
      <w:r w:rsidR="00492AF5" w:rsidRPr="00CB21DF">
        <w:t>e</w:t>
      </w:r>
      <w:r w:rsidR="00DB73BE" w:rsidRPr="00CB21DF">
        <w:t>.</w:t>
      </w:r>
    </w:p>
    <w:p w:rsidR="00A20D2C" w:rsidRPr="00CB21DF" w:rsidRDefault="00A20D2C" w:rsidP="002C35BE">
      <w:pPr>
        <w:rPr>
          <w:highlight w:val="yellow"/>
        </w:rPr>
      </w:pPr>
      <w:r w:rsidRPr="00CB21DF">
        <w:t>Od posebnog značaja su zagađivanja nastala lakim frakcijama (benzini) i srednjim frakcijama (lož ulje i dizel),</w:t>
      </w:r>
      <w:r w:rsidR="004A2E66" w:rsidRPr="00CB21DF">
        <w:t xml:space="preserve"> kao najčešće transportovani materijali,</w:t>
      </w:r>
      <w:r w:rsidRPr="00CB21DF">
        <w:t xml:space="preserve"> dok su teške frakcije (mazut i bitumen) zbog svojih fizičko-hemijskih karakteristika od malog značaja.</w:t>
      </w:r>
      <w:r w:rsidR="00750A8B" w:rsidRPr="00CB21DF">
        <w:t xml:space="preserve"> </w:t>
      </w:r>
      <w:r w:rsidRPr="00CB21DF">
        <w:t>Ukoliko u napred navedenim slučajevima dođe do akcidentnog izlivanja naftnih derivata</w:t>
      </w:r>
      <w:r w:rsidR="004A2E66" w:rsidRPr="00CB21DF">
        <w:t>,</w:t>
      </w:r>
      <w:r w:rsidR="008B3AA2" w:rsidRPr="00CB21DF">
        <w:t xml:space="preserve"> </w:t>
      </w:r>
      <w:r w:rsidRPr="00CB21DF">
        <w:t>mogu biti ugroženi zemljište i podzemne vode u neposrednoj, a ređe i široj okolini mesta nastanka udesa.</w:t>
      </w:r>
    </w:p>
    <w:p w:rsidR="00A20D2C" w:rsidRPr="00CB21DF" w:rsidRDefault="00A20D2C" w:rsidP="002C35BE">
      <w:r w:rsidRPr="00CB21DF">
        <w:t>Derivati nafte pripadaju zagađujućim materijama nehalogenovanog tipa i zagađenja nastala usled njihovog prosipanja na tl</w:t>
      </w:r>
      <w:r w:rsidR="00492AF5" w:rsidRPr="00CB21DF">
        <w:t>o</w:t>
      </w:r>
      <w:r w:rsidRPr="00CB21DF">
        <w:t xml:space="preserve"> pojavljuju se u nezasićenoj zoni hidrogeološke sredine u sledeće četiri faze: </w:t>
      </w:r>
    </w:p>
    <w:p w:rsidR="00A20D2C" w:rsidRPr="00CB21DF" w:rsidRDefault="00A20D2C" w:rsidP="002C35BE">
      <w:pPr>
        <w:pStyle w:val="ListParagraph2"/>
      </w:pPr>
      <w:r w:rsidRPr="00CB21DF">
        <w:t>Gasna faza (isparljiva) predstavlja oko 1 – 2</w:t>
      </w:r>
      <w:r w:rsidR="00750A8B" w:rsidRPr="00CB21DF">
        <w:t xml:space="preserve"> </w:t>
      </w:r>
      <w:r w:rsidRPr="00CB21DF">
        <w:t xml:space="preserve">% od ukupnog zagađenja i prisutna je u porama zemljišta. </w:t>
      </w:r>
    </w:p>
    <w:p w:rsidR="00A20D2C" w:rsidRPr="00CB21DF" w:rsidRDefault="00A20D2C" w:rsidP="002C35BE">
      <w:pPr>
        <w:pStyle w:val="ListParagraph2"/>
      </w:pPr>
      <w:r w:rsidRPr="00CB21DF">
        <w:t>Tečna faza (nerastvorljiva u vodi) čini najveći deo zagađenja, uglavnom je zarobljena između čestica stena, dok je manji deo slobodan, mobilan i formira tok.</w:t>
      </w:r>
      <w:r w:rsidR="005A23C8" w:rsidRPr="00CB21DF">
        <w:t xml:space="preserve"> </w:t>
      </w:r>
    </w:p>
    <w:p w:rsidR="00A20D2C" w:rsidRPr="00CB21DF" w:rsidRDefault="00A20D2C" w:rsidP="002C35BE">
      <w:pPr>
        <w:pStyle w:val="ListParagraph2"/>
      </w:pPr>
      <w:r w:rsidRPr="00CB21DF">
        <w:t xml:space="preserve">Tečna faza (rastvorena u vodi) je manja od 1% zagađene mase, jer su derivati nafte nerastvorljivi ili veoma slabo rastvorljivi u vodi. </w:t>
      </w:r>
    </w:p>
    <w:p w:rsidR="00A20D2C" w:rsidRPr="00CB21DF" w:rsidRDefault="00A20D2C" w:rsidP="002C35BE">
      <w:pPr>
        <w:pStyle w:val="ListParagraph2"/>
      </w:pPr>
      <w:r w:rsidRPr="00CB21DF">
        <w:t xml:space="preserve">Čvrsta faza (apsorbovana na česticama) predstavlja veoma značajan deo zagađenja, drugi po veličini zagađene mase. </w:t>
      </w:r>
    </w:p>
    <w:p w:rsidR="00A20D2C" w:rsidRPr="00CB21DF" w:rsidRDefault="00A20D2C" w:rsidP="002C35BE">
      <w:r w:rsidRPr="00CB21DF">
        <w:t>Sa protokom vremena i prodiranjem zagađenja u dublje slojeve, čvrsta faza se povećava, a smanjuje se tečna faza.</w:t>
      </w:r>
    </w:p>
    <w:p w:rsidR="00A20D2C" w:rsidRPr="00B345E6" w:rsidRDefault="00A20D2C" w:rsidP="002C35BE">
      <w:pPr>
        <w:rPr>
          <w:highlight w:val="yellow"/>
          <w:lang w:val="es-ES"/>
        </w:rPr>
      </w:pPr>
      <w:r w:rsidRPr="00CB21DF">
        <w:t xml:space="preserve">Pored fizičko-hemijskih promena u zemljištu dolazi i do biodegradacije derivata nafte, što je mehanizam samoprečišćavanja. </w:t>
      </w:r>
      <w:r w:rsidRPr="00B345E6">
        <w:rPr>
          <w:lang w:val="es-ES"/>
        </w:rPr>
        <w:t xml:space="preserve">Procesi degradacije koji se dešavaju u zemljištu se globalno mogu podeliti na procese biološke i hemijske degradacije. Derivati nafte podležu biodegradaciji pod uticajem mikroorganizama (bakterije, kvasci i plesni) kroz procese respiratorne razgradnje (aerobne i anaerobne degradacije, fermentacije, oksidacije). Brzina razgradnje zavisi od temperature, prisustva kiseonika i drugih ekoloških faktora. </w:t>
      </w:r>
    </w:p>
    <w:p w:rsidR="00A20D2C" w:rsidRPr="00B345E6" w:rsidRDefault="00A20D2C" w:rsidP="002C35BE">
      <w:pPr>
        <w:rPr>
          <w:lang w:val="es-ES"/>
        </w:rPr>
      </w:pPr>
      <w:r w:rsidRPr="00B345E6">
        <w:rPr>
          <w:lang w:val="es-ES"/>
        </w:rPr>
        <w:t>Vertikalno i horizontalno rasprostiranje zagađenja u zemljištu zavisi najvećim delom od retencionog kapaciteta zemljišta, pa je procena količine zagađenog zemljišta moguća ukoliko je poznata količina i vrsta prolivenog derivata uzimajući u obzir tipične retencione vrednosti zemljišta, prikazane u narednoj tabeli</w:t>
      </w:r>
      <w:r w:rsidR="00D8084C" w:rsidRPr="00B345E6">
        <w:rPr>
          <w:lang w:val="es-E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92"/>
        <w:gridCol w:w="4353"/>
      </w:tblGrid>
      <w:tr w:rsidR="00DB73BE" w:rsidRPr="00B345E6" w:rsidTr="00C70BC8">
        <w:trPr>
          <w:trHeight w:val="233"/>
        </w:trPr>
        <w:tc>
          <w:tcPr>
            <w:tcW w:w="2646" w:type="pct"/>
            <w:shd w:val="clear" w:color="auto" w:fill="auto"/>
            <w:vAlign w:val="center"/>
          </w:tcPr>
          <w:p w:rsidR="00A20D2C" w:rsidRPr="00CB21DF" w:rsidRDefault="00A20D2C" w:rsidP="00FC663F">
            <w:pPr>
              <w:spacing w:before="120" w:after="120" w:line="240" w:lineRule="auto"/>
              <w:jc w:val="center"/>
              <w:rPr>
                <w:rFonts w:cs="Arial"/>
                <w:b/>
              </w:rPr>
            </w:pPr>
            <w:r w:rsidRPr="00CB21DF">
              <w:rPr>
                <w:rFonts w:cs="Arial"/>
                <w:b/>
              </w:rPr>
              <w:t>Zemljište</w:t>
            </w:r>
          </w:p>
        </w:tc>
        <w:tc>
          <w:tcPr>
            <w:tcW w:w="2354" w:type="pct"/>
            <w:shd w:val="clear" w:color="auto" w:fill="auto"/>
          </w:tcPr>
          <w:p w:rsidR="00A20D2C" w:rsidRPr="00B345E6" w:rsidRDefault="00A20D2C" w:rsidP="00FC663F">
            <w:pPr>
              <w:spacing w:before="120" w:after="120" w:line="240" w:lineRule="auto"/>
              <w:jc w:val="center"/>
              <w:rPr>
                <w:rFonts w:cs="Arial"/>
                <w:b/>
                <w:lang w:val="es-ES"/>
              </w:rPr>
            </w:pPr>
            <w:r w:rsidRPr="00B345E6">
              <w:rPr>
                <w:rFonts w:cs="Arial"/>
                <w:b/>
                <w:lang w:val="es-ES"/>
              </w:rPr>
              <w:t>Retencioni kapacitet za naftu (l/m</w:t>
            </w:r>
            <w:r w:rsidRPr="00B345E6">
              <w:rPr>
                <w:rFonts w:cs="Arial"/>
                <w:b/>
                <w:vertAlign w:val="superscript"/>
                <w:lang w:val="es-ES"/>
              </w:rPr>
              <w:t>3</w:t>
            </w:r>
            <w:r w:rsidRPr="00B345E6">
              <w:rPr>
                <w:rFonts w:cs="Arial"/>
                <w:b/>
                <w:lang w:val="es-ES"/>
              </w:rPr>
              <w:t>)</w:t>
            </w:r>
          </w:p>
        </w:tc>
      </w:tr>
      <w:tr w:rsidR="00DB73BE" w:rsidRPr="00CB21DF" w:rsidTr="00C70BC8">
        <w:trPr>
          <w:trHeight w:val="287"/>
        </w:trPr>
        <w:tc>
          <w:tcPr>
            <w:tcW w:w="2646" w:type="pct"/>
            <w:vAlign w:val="center"/>
          </w:tcPr>
          <w:p w:rsidR="00A20D2C" w:rsidRPr="00CB21DF" w:rsidRDefault="00A20D2C" w:rsidP="00FC663F">
            <w:pPr>
              <w:spacing w:before="120" w:after="120" w:line="240" w:lineRule="auto"/>
              <w:jc w:val="center"/>
              <w:rPr>
                <w:rFonts w:cs="Arial"/>
              </w:rPr>
            </w:pPr>
            <w:r w:rsidRPr="00CB21DF">
              <w:rPr>
                <w:rFonts w:cs="Arial"/>
              </w:rPr>
              <w:t>Kamen, grubi šljunak</w:t>
            </w:r>
          </w:p>
        </w:tc>
        <w:tc>
          <w:tcPr>
            <w:tcW w:w="2354" w:type="pct"/>
          </w:tcPr>
          <w:p w:rsidR="00A20D2C" w:rsidRPr="00CB21DF" w:rsidRDefault="00A20D2C" w:rsidP="00FC663F">
            <w:pPr>
              <w:spacing w:before="120" w:after="120" w:line="240" w:lineRule="auto"/>
              <w:jc w:val="center"/>
              <w:rPr>
                <w:rFonts w:cs="Arial"/>
              </w:rPr>
            </w:pPr>
            <w:r w:rsidRPr="00CB21DF">
              <w:rPr>
                <w:rFonts w:cs="Arial"/>
              </w:rPr>
              <w:t>5</w:t>
            </w:r>
          </w:p>
        </w:tc>
      </w:tr>
      <w:tr w:rsidR="00DB73BE" w:rsidRPr="00CB21DF" w:rsidTr="00C70BC8">
        <w:trPr>
          <w:trHeight w:val="260"/>
        </w:trPr>
        <w:tc>
          <w:tcPr>
            <w:tcW w:w="2646" w:type="pct"/>
            <w:vAlign w:val="center"/>
          </w:tcPr>
          <w:p w:rsidR="00A20D2C" w:rsidRPr="00CB21DF" w:rsidRDefault="00A20D2C" w:rsidP="00FC663F">
            <w:pPr>
              <w:spacing w:before="120" w:after="120" w:line="240" w:lineRule="auto"/>
              <w:jc w:val="center"/>
              <w:rPr>
                <w:rFonts w:cs="Arial"/>
              </w:rPr>
            </w:pPr>
            <w:r w:rsidRPr="00CB21DF">
              <w:rPr>
                <w:rFonts w:cs="Arial"/>
              </w:rPr>
              <w:lastRenderedPageBreak/>
              <w:t>Grubi pesak</w:t>
            </w:r>
          </w:p>
        </w:tc>
        <w:tc>
          <w:tcPr>
            <w:tcW w:w="2354" w:type="pct"/>
          </w:tcPr>
          <w:p w:rsidR="00A20D2C" w:rsidRPr="00CB21DF" w:rsidRDefault="00A20D2C" w:rsidP="00FC663F">
            <w:pPr>
              <w:spacing w:before="120" w:after="120" w:line="240" w:lineRule="auto"/>
              <w:jc w:val="center"/>
              <w:rPr>
                <w:rFonts w:cs="Arial"/>
              </w:rPr>
            </w:pPr>
            <w:r w:rsidRPr="00CB21DF">
              <w:rPr>
                <w:rFonts w:cs="Arial"/>
              </w:rPr>
              <w:t>8</w:t>
            </w:r>
          </w:p>
        </w:tc>
      </w:tr>
      <w:tr w:rsidR="00DB73BE" w:rsidRPr="00CB21DF" w:rsidTr="00C70BC8">
        <w:trPr>
          <w:trHeight w:val="305"/>
        </w:trPr>
        <w:tc>
          <w:tcPr>
            <w:tcW w:w="2646" w:type="pct"/>
            <w:vAlign w:val="center"/>
          </w:tcPr>
          <w:p w:rsidR="00A20D2C" w:rsidRPr="00CB21DF" w:rsidRDefault="00A20D2C" w:rsidP="00FC663F">
            <w:pPr>
              <w:spacing w:before="120" w:after="120" w:line="240" w:lineRule="auto"/>
              <w:jc w:val="center"/>
              <w:rPr>
                <w:rFonts w:cs="Arial"/>
              </w:rPr>
            </w:pPr>
            <w:r w:rsidRPr="00CB21DF">
              <w:rPr>
                <w:rFonts w:cs="Arial"/>
              </w:rPr>
              <w:t>Grubi i srednji pesak</w:t>
            </w:r>
          </w:p>
        </w:tc>
        <w:tc>
          <w:tcPr>
            <w:tcW w:w="2354" w:type="pct"/>
          </w:tcPr>
          <w:p w:rsidR="00A20D2C" w:rsidRPr="00CB21DF" w:rsidRDefault="00A20D2C" w:rsidP="00FC663F">
            <w:pPr>
              <w:spacing w:before="120" w:after="120" w:line="240" w:lineRule="auto"/>
              <w:jc w:val="center"/>
              <w:rPr>
                <w:rFonts w:cs="Arial"/>
              </w:rPr>
            </w:pPr>
            <w:r w:rsidRPr="00CB21DF">
              <w:rPr>
                <w:rFonts w:cs="Arial"/>
              </w:rPr>
              <w:t>15</w:t>
            </w:r>
          </w:p>
        </w:tc>
      </w:tr>
      <w:tr w:rsidR="00DB73BE" w:rsidRPr="00CB21DF" w:rsidTr="00C70BC8">
        <w:trPr>
          <w:trHeight w:val="260"/>
        </w:trPr>
        <w:tc>
          <w:tcPr>
            <w:tcW w:w="2646" w:type="pct"/>
            <w:vAlign w:val="center"/>
          </w:tcPr>
          <w:p w:rsidR="00A20D2C" w:rsidRPr="00CB21DF" w:rsidRDefault="00A20D2C" w:rsidP="00FC663F">
            <w:pPr>
              <w:spacing w:before="120" w:after="120" w:line="240" w:lineRule="auto"/>
              <w:jc w:val="center"/>
              <w:rPr>
                <w:rFonts w:cs="Arial"/>
              </w:rPr>
            </w:pPr>
            <w:r w:rsidRPr="00CB21DF">
              <w:rPr>
                <w:rFonts w:cs="Arial"/>
              </w:rPr>
              <w:t>Srednji i fini pesak</w:t>
            </w:r>
          </w:p>
        </w:tc>
        <w:tc>
          <w:tcPr>
            <w:tcW w:w="2354" w:type="pct"/>
          </w:tcPr>
          <w:p w:rsidR="00A20D2C" w:rsidRPr="00CB21DF" w:rsidRDefault="00A20D2C" w:rsidP="00FC663F">
            <w:pPr>
              <w:spacing w:before="120" w:after="120" w:line="240" w:lineRule="auto"/>
              <w:jc w:val="center"/>
              <w:rPr>
                <w:rFonts w:cs="Arial"/>
              </w:rPr>
            </w:pPr>
            <w:r w:rsidRPr="00CB21DF">
              <w:rPr>
                <w:rFonts w:cs="Arial"/>
              </w:rPr>
              <w:t>25</w:t>
            </w:r>
          </w:p>
        </w:tc>
      </w:tr>
      <w:tr w:rsidR="00DB73BE" w:rsidRPr="00CB21DF" w:rsidTr="00C70BC8">
        <w:trPr>
          <w:trHeight w:val="215"/>
        </w:trPr>
        <w:tc>
          <w:tcPr>
            <w:tcW w:w="2646" w:type="pct"/>
            <w:vAlign w:val="center"/>
          </w:tcPr>
          <w:p w:rsidR="00A20D2C" w:rsidRPr="00CB21DF" w:rsidRDefault="00A20D2C" w:rsidP="00FC663F">
            <w:pPr>
              <w:spacing w:before="120" w:after="120" w:line="240" w:lineRule="auto"/>
              <w:jc w:val="center"/>
              <w:rPr>
                <w:rFonts w:cs="Arial"/>
              </w:rPr>
            </w:pPr>
            <w:r w:rsidRPr="00CB21DF">
              <w:rPr>
                <w:rFonts w:cs="Arial"/>
              </w:rPr>
              <w:t>Fini pesak i mulj</w:t>
            </w:r>
          </w:p>
        </w:tc>
        <w:tc>
          <w:tcPr>
            <w:tcW w:w="2354" w:type="pct"/>
          </w:tcPr>
          <w:p w:rsidR="00A20D2C" w:rsidRPr="00CB21DF" w:rsidRDefault="00A20D2C" w:rsidP="00FC663F">
            <w:pPr>
              <w:spacing w:before="120" w:after="120" w:line="240" w:lineRule="auto"/>
              <w:jc w:val="center"/>
              <w:rPr>
                <w:rFonts w:cs="Arial"/>
                <w:highlight w:val="yellow"/>
              </w:rPr>
            </w:pPr>
            <w:r w:rsidRPr="00CB21DF">
              <w:rPr>
                <w:rFonts w:cs="Arial"/>
              </w:rPr>
              <w:t>40</w:t>
            </w:r>
          </w:p>
        </w:tc>
      </w:tr>
    </w:tbl>
    <w:p w:rsidR="005F0169" w:rsidRPr="005F0169" w:rsidRDefault="005F0169" w:rsidP="002C35BE">
      <w:pPr>
        <w:pStyle w:val="NoSpacing"/>
      </w:pPr>
      <w:r w:rsidRPr="008014C8">
        <w:t>Tabela 9.1.</w:t>
      </w:r>
      <w:r w:rsidRPr="00CB21DF">
        <w:rPr>
          <w:b/>
        </w:rPr>
        <w:t xml:space="preserve"> </w:t>
      </w:r>
      <w:r w:rsidRPr="00CB21DF">
        <w:t>Vrednosti retencionionog kapaciteta zemljišt</w:t>
      </w:r>
      <w:r>
        <w:t>a</w:t>
      </w:r>
    </w:p>
    <w:p w:rsidR="00A20D2C" w:rsidRPr="00B345E6" w:rsidRDefault="00C07F09" w:rsidP="002C35BE">
      <w:pPr>
        <w:rPr>
          <w:lang w:val="es-ES"/>
        </w:rPr>
      </w:pPr>
      <w:r w:rsidRPr="00B345E6">
        <w:rPr>
          <w:b/>
          <w:lang w:val="es-ES"/>
        </w:rPr>
        <w:t>Napomena:</w:t>
      </w:r>
      <w:r w:rsidRPr="00B345E6">
        <w:rPr>
          <w:lang w:val="es-ES"/>
        </w:rPr>
        <w:t xml:space="preserve"> </w:t>
      </w:r>
      <w:r w:rsidR="00A20D2C" w:rsidRPr="00B345E6">
        <w:rPr>
          <w:lang w:val="es-ES"/>
        </w:rPr>
        <w:t>Korekcioni faktor za viskozitete derivata nafte je za benzine 0,5, a za dizel goriva 2,0.</w:t>
      </w:r>
    </w:p>
    <w:p w:rsidR="00A20D2C" w:rsidRPr="00B345E6" w:rsidRDefault="00A20D2C" w:rsidP="002C35BE">
      <w:pPr>
        <w:rPr>
          <w:lang w:val="es-ES"/>
        </w:rPr>
      </w:pPr>
      <w:r w:rsidRPr="00B345E6">
        <w:rPr>
          <w:lang w:val="es-ES"/>
        </w:rPr>
        <w:t xml:space="preserve">Heterogenost površinskog sloja zemljišta i vrsta izlivenog derivata, direktno utiču na put migracije, što je naročito izraženo u pukotinskom terenu i kada derivati migriraju u slabo propusnoj sredini. </w:t>
      </w:r>
    </w:p>
    <w:p w:rsidR="00A20D2C" w:rsidRPr="00B345E6" w:rsidRDefault="00A20D2C" w:rsidP="002C35BE">
      <w:pPr>
        <w:rPr>
          <w:lang w:val="es-ES"/>
        </w:rPr>
      </w:pPr>
      <w:r w:rsidRPr="00B345E6">
        <w:rPr>
          <w:lang w:val="es-ES"/>
        </w:rPr>
        <w:t>Slučaj najgoreg scenarija za površinske vode je prevrtanja cisterne na mostu i izlivanje derivata u vodenu sredinu. Kretanje i koncentraciju zagađenja koje dospeva uvek i isključivo intermitentno u većem ili manjem obimu je teško predvideti. Prirodni procesi koji slede posle izlivanja naftnih derivata, uključuju širenje mrlje i njeno postepeno razlaganje. Važno je napomenuti da ponašanje mrlje zavisi od tipa izlivenog derivata, klimatskih i hidroloških uslova ambijenta, gde je do izlivanja došlo.</w:t>
      </w:r>
    </w:p>
    <w:p w:rsidR="00A20D2C" w:rsidRPr="00B345E6" w:rsidRDefault="00A20D2C" w:rsidP="002C35BE">
      <w:pPr>
        <w:rPr>
          <w:bCs/>
          <w:lang w:val="es-ES"/>
        </w:rPr>
      </w:pPr>
      <w:r w:rsidRPr="00B345E6">
        <w:rPr>
          <w:bCs/>
          <w:lang w:val="es-ES"/>
        </w:rPr>
        <w:t>Lake frakcije se ponašaju kako je opisano u prethodnom poglavlju, dok se srednje frakcije emulguju i disperguju i duže se nepromenjene zadržavaju u vodi, dok se teške frakcije vezuju za suspendovane materije i polagano padaju na dno (absorpcija i sedimentacija).</w:t>
      </w:r>
    </w:p>
    <w:p w:rsidR="00A20D2C" w:rsidRPr="00B345E6" w:rsidRDefault="00A20D2C" w:rsidP="002C35BE">
      <w:pPr>
        <w:rPr>
          <w:lang w:val="es-ES"/>
        </w:rPr>
      </w:pPr>
      <w:r w:rsidRPr="00B345E6">
        <w:rPr>
          <w:lang w:val="es-ES"/>
        </w:rPr>
        <w:t>Prvi fenomen koji se uočava kada se derivati nafte izliju je tendencija širenja mrlje na površini. Opšte je pravilo da se mrlja širi relativno brzo odmah posle izlivanja. U tom početnom periodu širenja, kada gravitacija igra važnu ulogu, brzina širenja je funkcija količine izlivenog derivata, pri čemu se izlivi lakih frakcija nafte i veći izlivi šire brže nego izlivi teških frakcija i izlivi manjih količina.</w:t>
      </w:r>
    </w:p>
    <w:p w:rsidR="00A20D2C" w:rsidRPr="00B345E6" w:rsidRDefault="00A20D2C" w:rsidP="002C35BE">
      <w:pPr>
        <w:rPr>
          <w:lang w:val="es-ES"/>
        </w:rPr>
      </w:pPr>
      <w:r w:rsidRPr="00B345E6">
        <w:rPr>
          <w:lang w:val="es-ES"/>
        </w:rPr>
        <w:t>Derivat razliven po vodi prolazi kroz seriju promena fizičkih i hemijskih svojstava koja se u kombinaciji nazivaju "starenjem" ili razlaganjem. Taj proces počinje odmah posle izlivanja i nastavlja se brzinom koja varira zavisno o tipu derivata i klimatskim uslovima. Ta brzina nije konstatovana i najveća je u prvih nekoliko sati posle izlivanja.</w:t>
      </w:r>
    </w:p>
    <w:p w:rsidR="00A20D2C" w:rsidRPr="00B345E6" w:rsidRDefault="00A20D2C" w:rsidP="002C35BE">
      <w:pPr>
        <w:rPr>
          <w:lang w:val="es-ES"/>
        </w:rPr>
      </w:pPr>
      <w:r w:rsidRPr="00B345E6">
        <w:rPr>
          <w:lang w:val="es-ES"/>
        </w:rPr>
        <w:t>Glavni procesi, koji doprinose razlaganju derivata, razlivenog po vodi, uključuju:</w:t>
      </w:r>
      <w:r w:rsidR="005A23C8" w:rsidRPr="00B345E6">
        <w:rPr>
          <w:lang w:val="es-ES"/>
        </w:rPr>
        <w:t xml:space="preserve"> </w:t>
      </w:r>
      <w:r w:rsidRPr="00B345E6">
        <w:rPr>
          <w:lang w:val="es-ES"/>
        </w:rPr>
        <w:t>isparavanje, rastvaranje, oksidaciju, emulgovanje i mikrobiološku degradaciju.</w:t>
      </w:r>
    </w:p>
    <w:p w:rsidR="00A20D2C" w:rsidRPr="00B345E6" w:rsidRDefault="00A20D2C" w:rsidP="002C35BE">
      <w:pPr>
        <w:rPr>
          <w:lang w:val="es-ES"/>
        </w:rPr>
      </w:pPr>
      <w:r w:rsidRPr="00B345E6">
        <w:rPr>
          <w:lang w:val="es-ES"/>
        </w:rPr>
        <w:t>Isparavanjem se smanjuje zapremina izlivenog derivata, njegova zapaljivost i toksičnost, ali se povećava viskoznost i gustina ostatka. Rastvaranje u vodi je uglavnom neznatno i ograničeno je na neke od lakših komponenti.</w:t>
      </w:r>
      <w:r w:rsidRPr="00B345E6">
        <w:rPr>
          <w:b/>
          <w:lang w:val="es-ES"/>
        </w:rPr>
        <w:t xml:space="preserve"> </w:t>
      </w:r>
    </w:p>
    <w:p w:rsidR="00A20D2C" w:rsidRPr="00B345E6" w:rsidRDefault="00A20D2C" w:rsidP="002C35BE">
      <w:pPr>
        <w:rPr>
          <w:lang w:val="es-ES"/>
        </w:rPr>
      </w:pPr>
      <w:r w:rsidRPr="00B345E6">
        <w:rPr>
          <w:lang w:val="es-ES"/>
        </w:rPr>
        <w:t>Biološka razgradnja može imati veliki uticaj na razgradnju derivata nafte. Stepen biološke razgradnje zavisi od nekoliko faktora, kao što su sastav derivata, kontaktna površina derivata i vode, prisustvo mikroorganizama, rasprostranjenost derivata, količina organske materije, temperature i rastvorenog kiseonika u vodi.</w:t>
      </w:r>
      <w:r w:rsidR="00044266" w:rsidRPr="00B345E6">
        <w:rPr>
          <w:lang w:val="es-ES"/>
        </w:rPr>
        <w:t xml:space="preserve"> </w:t>
      </w:r>
      <w:r w:rsidRPr="00B345E6">
        <w:rPr>
          <w:lang w:val="es-ES"/>
        </w:rPr>
        <w:t>Generalno se može reći da taj proces može da se odvija i godinama.</w:t>
      </w:r>
    </w:p>
    <w:p w:rsidR="00A20D2C" w:rsidRPr="00B345E6" w:rsidRDefault="00A20D2C" w:rsidP="002C35BE">
      <w:pPr>
        <w:rPr>
          <w:lang w:val="es-ES"/>
        </w:rPr>
      </w:pPr>
      <w:r w:rsidRPr="00B345E6">
        <w:rPr>
          <w:lang w:val="es-ES"/>
        </w:rPr>
        <w:lastRenderedPageBreak/>
        <w:t>Taloženje derivata nastaje kao posledica starenja, usled čega dolazi do povećane njegove gustine. Kada gustina derivata postane veća od gustine vode, on će potonuti. Derivat će potonuti i ako se adsorbuje teškim česticama peska, mulja i sl. U toku taloženja i na dnu se nastavljaju procesi razgradnje de</w:t>
      </w:r>
      <w:r w:rsidR="00C07F09" w:rsidRPr="00B345E6">
        <w:rPr>
          <w:lang w:val="es-ES"/>
        </w:rPr>
        <w:t>r</w:t>
      </w:r>
      <w:r w:rsidRPr="00B345E6">
        <w:rPr>
          <w:lang w:val="es-ES"/>
        </w:rPr>
        <w:t xml:space="preserve">ivata, ali se drastično usporavaju ako se derivat prekrije muljem i peskom. </w:t>
      </w:r>
    </w:p>
    <w:p w:rsidR="00343D73" w:rsidRPr="00B345E6" w:rsidRDefault="00343D73" w:rsidP="002C35BE">
      <w:pPr>
        <w:rPr>
          <w:lang w:val="es-ES"/>
        </w:rPr>
      </w:pPr>
      <w:r w:rsidRPr="00B345E6">
        <w:rPr>
          <w:lang w:val="es-ES"/>
        </w:rPr>
        <w:t>U slučaju udesnih situacija efekti na vegetaciju kao i površina koja bi bila zahvaćena negativnim uticajem će zavistiti od vrste udesa i transportovane supstance.</w:t>
      </w:r>
    </w:p>
    <w:p w:rsidR="00343D73" w:rsidRPr="00B345E6" w:rsidRDefault="00343D73" w:rsidP="009450AD">
      <w:pPr>
        <w:spacing w:after="120" w:line="240" w:lineRule="auto"/>
        <w:rPr>
          <w:rFonts w:cs="Arial"/>
          <w:lang w:val="es-ES"/>
        </w:rPr>
      </w:pPr>
    </w:p>
    <w:p w:rsidR="00B10DCF" w:rsidRPr="00B345E6" w:rsidRDefault="00B10DCF" w:rsidP="009450AD">
      <w:pPr>
        <w:autoSpaceDE w:val="0"/>
        <w:autoSpaceDN w:val="0"/>
        <w:adjustRightInd w:val="0"/>
        <w:spacing w:after="120" w:line="240" w:lineRule="auto"/>
        <w:rPr>
          <w:rFonts w:cs="Arial"/>
          <w:b/>
          <w:lang w:val="es-ES"/>
        </w:rPr>
      </w:pPr>
    </w:p>
    <w:p w:rsidR="004C7BD1" w:rsidRPr="00B345E6" w:rsidRDefault="004C7BD1" w:rsidP="009450AD">
      <w:pPr>
        <w:autoSpaceDE w:val="0"/>
        <w:autoSpaceDN w:val="0"/>
        <w:adjustRightInd w:val="0"/>
        <w:spacing w:after="120" w:line="240" w:lineRule="auto"/>
        <w:rPr>
          <w:rFonts w:cs="Arial"/>
          <w:b/>
          <w:lang w:val="es-ES"/>
        </w:rPr>
      </w:pPr>
    </w:p>
    <w:p w:rsidR="001475CE" w:rsidRPr="00B345E6" w:rsidRDefault="001475CE" w:rsidP="009450AD">
      <w:pPr>
        <w:spacing w:after="120" w:line="240" w:lineRule="auto"/>
        <w:rPr>
          <w:rFonts w:cs="Arial"/>
          <w:b/>
          <w:lang w:val="es-ES"/>
        </w:rPr>
      </w:pPr>
      <w:r w:rsidRPr="00B345E6">
        <w:rPr>
          <w:rFonts w:cs="Arial"/>
          <w:b/>
          <w:lang w:val="es-ES"/>
        </w:rPr>
        <w:br w:type="page"/>
      </w:r>
    </w:p>
    <w:p w:rsidR="003A7305" w:rsidRPr="00B345E6" w:rsidRDefault="00CB2778" w:rsidP="00393DFE">
      <w:pPr>
        <w:pStyle w:val="Heading1"/>
        <w:rPr>
          <w:lang w:val="es-ES"/>
        </w:rPr>
      </w:pPr>
      <w:bookmarkStart w:id="168" w:name="_Toc2779380"/>
      <w:r w:rsidRPr="00B345E6">
        <w:rPr>
          <w:lang w:val="es-ES"/>
        </w:rPr>
        <w:lastRenderedPageBreak/>
        <w:t>MERE</w:t>
      </w:r>
      <w:r w:rsidR="00BC57EE" w:rsidRPr="00B345E6">
        <w:rPr>
          <w:lang w:val="es-ES"/>
        </w:rPr>
        <w:t xml:space="preserve"> </w:t>
      </w:r>
      <w:r w:rsidRPr="00B345E6">
        <w:rPr>
          <w:lang w:val="es-ES"/>
        </w:rPr>
        <w:t>ZA SPREČAVANJE ILI UBLAŽANJE UTICAJA NA ŽIVOTNU SREDINU</w:t>
      </w:r>
      <w:bookmarkEnd w:id="168"/>
      <w:r w:rsidRPr="00B345E6">
        <w:rPr>
          <w:lang w:val="es-ES"/>
        </w:rPr>
        <w:t xml:space="preserve"> </w:t>
      </w:r>
    </w:p>
    <w:p w:rsidR="003A7305" w:rsidRPr="00B345E6" w:rsidRDefault="00B47CD5" w:rsidP="000F3C03">
      <w:pPr>
        <w:pStyle w:val="Heading2"/>
        <w:rPr>
          <w:rFonts w:eastAsia="TT15Et00"/>
        </w:rPr>
      </w:pPr>
      <w:bookmarkStart w:id="169" w:name="_Toc2779381"/>
      <w:r w:rsidRPr="00B345E6">
        <w:rPr>
          <w:rFonts w:eastAsia="TT15Et00"/>
        </w:rPr>
        <w:t>Mere koje su predviđene zakonom i drugim propisima</w:t>
      </w:r>
      <w:bookmarkEnd w:id="169"/>
      <w:r w:rsidR="004C7BD1" w:rsidRPr="00B345E6">
        <w:rPr>
          <w:rFonts w:eastAsia="TT15Et00"/>
        </w:rPr>
        <w:t xml:space="preserve"> </w:t>
      </w:r>
    </w:p>
    <w:p w:rsidR="007D2AA6" w:rsidRPr="00B345E6" w:rsidRDefault="00AC7352" w:rsidP="002C35BE">
      <w:pPr>
        <w:rPr>
          <w:lang w:val="es-ES"/>
        </w:rPr>
      </w:pPr>
      <w:r w:rsidRPr="00B345E6">
        <w:rPr>
          <w:lang w:val="es-ES"/>
        </w:rPr>
        <w:t>Regulacione</w:t>
      </w:r>
      <w:r w:rsidR="007D2AA6" w:rsidRPr="00B345E6">
        <w:rPr>
          <w:lang w:val="es-ES"/>
        </w:rPr>
        <w:t xml:space="preserve"> </w:t>
      </w:r>
      <w:r w:rsidRPr="00B345E6">
        <w:rPr>
          <w:lang w:val="es-ES"/>
        </w:rPr>
        <w:t>mere</w:t>
      </w:r>
      <w:r w:rsidR="007D2AA6" w:rsidRPr="00B345E6">
        <w:rPr>
          <w:lang w:val="es-ES"/>
        </w:rPr>
        <w:t xml:space="preserve"> </w:t>
      </w:r>
      <w:r w:rsidRPr="00B345E6">
        <w:rPr>
          <w:lang w:val="es-ES"/>
        </w:rPr>
        <w:t>zaštite</w:t>
      </w:r>
      <w:r w:rsidR="007D2AA6" w:rsidRPr="00B345E6">
        <w:rPr>
          <w:lang w:val="es-ES"/>
        </w:rPr>
        <w:t xml:space="preserve"> </w:t>
      </w:r>
      <w:r w:rsidRPr="00B345E6">
        <w:rPr>
          <w:lang w:val="es-ES"/>
        </w:rPr>
        <w:t>životne</w:t>
      </w:r>
      <w:r w:rsidR="007D2AA6" w:rsidRPr="00B345E6">
        <w:rPr>
          <w:lang w:val="es-ES"/>
        </w:rPr>
        <w:t xml:space="preserve"> </w:t>
      </w:r>
      <w:r w:rsidRPr="00B345E6">
        <w:rPr>
          <w:lang w:val="es-ES"/>
        </w:rPr>
        <w:t>sredine</w:t>
      </w:r>
      <w:r w:rsidR="007D2AA6" w:rsidRPr="00B345E6">
        <w:rPr>
          <w:lang w:val="es-ES"/>
        </w:rPr>
        <w:t xml:space="preserve"> </w:t>
      </w:r>
      <w:r w:rsidRPr="00B345E6">
        <w:rPr>
          <w:lang w:val="es-ES"/>
        </w:rPr>
        <w:t>podrazumevaju</w:t>
      </w:r>
      <w:r w:rsidR="007D2AA6" w:rsidRPr="00B345E6">
        <w:rPr>
          <w:lang w:val="es-ES"/>
        </w:rPr>
        <w:t xml:space="preserve"> </w:t>
      </w:r>
      <w:r w:rsidRPr="00B345E6">
        <w:rPr>
          <w:lang w:val="es-ES"/>
        </w:rPr>
        <w:t>sintezu</w:t>
      </w:r>
      <w:r w:rsidR="007D2AA6" w:rsidRPr="00B345E6">
        <w:rPr>
          <w:lang w:val="es-ES"/>
        </w:rPr>
        <w:t xml:space="preserve"> </w:t>
      </w:r>
      <w:r w:rsidRPr="00B345E6">
        <w:rPr>
          <w:lang w:val="es-ES"/>
        </w:rPr>
        <w:t>svih</w:t>
      </w:r>
      <w:r w:rsidR="007D2AA6" w:rsidRPr="00B345E6">
        <w:rPr>
          <w:lang w:val="es-ES"/>
        </w:rPr>
        <w:t xml:space="preserve"> </w:t>
      </w:r>
      <w:r w:rsidRPr="00B345E6">
        <w:rPr>
          <w:lang w:val="es-ES"/>
        </w:rPr>
        <w:t>mera</w:t>
      </w:r>
      <w:r w:rsidR="007D2AA6" w:rsidRPr="00B345E6">
        <w:rPr>
          <w:lang w:val="es-ES"/>
        </w:rPr>
        <w:t xml:space="preserve"> </w:t>
      </w:r>
      <w:r w:rsidRPr="00B345E6">
        <w:rPr>
          <w:lang w:val="es-ES"/>
        </w:rPr>
        <w:t>koje</w:t>
      </w:r>
      <w:r w:rsidR="007D2AA6" w:rsidRPr="00B345E6">
        <w:rPr>
          <w:lang w:val="es-ES"/>
        </w:rPr>
        <w:t xml:space="preserve"> </w:t>
      </w:r>
      <w:r w:rsidRPr="00B345E6">
        <w:rPr>
          <w:lang w:val="es-ES"/>
        </w:rPr>
        <w:t>se</w:t>
      </w:r>
      <w:r w:rsidR="008D516B" w:rsidRPr="00B345E6">
        <w:rPr>
          <w:lang w:val="es-ES"/>
        </w:rPr>
        <w:t xml:space="preserve"> </w:t>
      </w:r>
      <w:r w:rsidRPr="00B345E6">
        <w:rPr>
          <w:lang w:val="es-ES"/>
        </w:rPr>
        <w:t>kao</w:t>
      </w:r>
      <w:r w:rsidR="007D2AA6" w:rsidRPr="00B345E6">
        <w:rPr>
          <w:lang w:val="es-ES"/>
        </w:rPr>
        <w:t xml:space="preserve"> "</w:t>
      </w:r>
      <w:r w:rsidRPr="00B345E6">
        <w:rPr>
          <w:lang w:val="es-ES"/>
        </w:rPr>
        <w:t>stečene</w:t>
      </w:r>
      <w:r w:rsidR="007D2AA6" w:rsidRPr="00B345E6">
        <w:rPr>
          <w:lang w:val="es-ES"/>
        </w:rPr>
        <w:t xml:space="preserve"> </w:t>
      </w:r>
      <w:r w:rsidRPr="00B345E6">
        <w:rPr>
          <w:lang w:val="es-ES"/>
        </w:rPr>
        <w:t>obaveze</w:t>
      </w:r>
      <w:r w:rsidR="007D2AA6" w:rsidRPr="00B345E6">
        <w:rPr>
          <w:lang w:val="es-ES"/>
        </w:rPr>
        <w:t xml:space="preserve">" </w:t>
      </w:r>
      <w:r w:rsidRPr="00B345E6">
        <w:rPr>
          <w:lang w:val="es-ES"/>
        </w:rPr>
        <w:t>moraju</w:t>
      </w:r>
      <w:r w:rsidR="007D2AA6" w:rsidRPr="00B345E6">
        <w:rPr>
          <w:lang w:val="es-ES"/>
        </w:rPr>
        <w:t xml:space="preserve"> </w:t>
      </w:r>
      <w:r w:rsidRPr="00B345E6">
        <w:rPr>
          <w:lang w:val="es-ES"/>
        </w:rPr>
        <w:t>primenjivati</w:t>
      </w:r>
      <w:r w:rsidR="007D2AA6" w:rsidRPr="00B345E6">
        <w:rPr>
          <w:lang w:val="es-ES"/>
        </w:rPr>
        <w:t xml:space="preserve"> </w:t>
      </w:r>
      <w:r w:rsidRPr="00B345E6">
        <w:rPr>
          <w:lang w:val="es-ES"/>
        </w:rPr>
        <w:t>iz</w:t>
      </w:r>
      <w:r w:rsidR="007D2AA6" w:rsidRPr="00B345E6">
        <w:rPr>
          <w:lang w:val="es-ES"/>
        </w:rPr>
        <w:t xml:space="preserve"> </w:t>
      </w:r>
      <w:r w:rsidRPr="00B345E6">
        <w:rPr>
          <w:lang w:val="es-ES"/>
        </w:rPr>
        <w:t>važećih</w:t>
      </w:r>
      <w:r w:rsidR="007D2AA6" w:rsidRPr="00B345E6">
        <w:rPr>
          <w:lang w:val="es-ES"/>
        </w:rPr>
        <w:t xml:space="preserve"> </w:t>
      </w:r>
      <w:r w:rsidRPr="00B345E6">
        <w:rPr>
          <w:lang w:val="es-ES"/>
        </w:rPr>
        <w:t>planskih</w:t>
      </w:r>
      <w:r w:rsidR="007D2AA6" w:rsidRPr="00B345E6">
        <w:rPr>
          <w:lang w:val="es-ES"/>
        </w:rPr>
        <w:t xml:space="preserve"> </w:t>
      </w:r>
      <w:r w:rsidRPr="00B345E6">
        <w:rPr>
          <w:lang w:val="es-ES"/>
        </w:rPr>
        <w:t>dokumenata</w:t>
      </w:r>
      <w:r w:rsidR="007D2AA6" w:rsidRPr="00B345E6">
        <w:rPr>
          <w:lang w:val="es-ES"/>
        </w:rPr>
        <w:t xml:space="preserve">. </w:t>
      </w:r>
      <w:r w:rsidRPr="00B345E6">
        <w:rPr>
          <w:lang w:val="es-ES"/>
        </w:rPr>
        <w:t>U</w:t>
      </w:r>
      <w:r w:rsidR="007D2AA6" w:rsidRPr="00B345E6">
        <w:rPr>
          <w:lang w:val="es-ES"/>
        </w:rPr>
        <w:t xml:space="preserve"> </w:t>
      </w:r>
      <w:r w:rsidRPr="00B345E6">
        <w:rPr>
          <w:lang w:val="es-ES"/>
        </w:rPr>
        <w:t>ovu</w:t>
      </w:r>
      <w:r w:rsidR="007D2AA6" w:rsidRPr="00B345E6">
        <w:rPr>
          <w:lang w:val="es-ES"/>
        </w:rPr>
        <w:t xml:space="preserve"> </w:t>
      </w:r>
      <w:r w:rsidRPr="00B345E6">
        <w:rPr>
          <w:lang w:val="es-ES"/>
        </w:rPr>
        <w:t>grupu</w:t>
      </w:r>
      <w:r w:rsidR="008D516B" w:rsidRPr="00B345E6">
        <w:rPr>
          <w:lang w:val="es-ES"/>
        </w:rPr>
        <w:t xml:space="preserve"> </w:t>
      </w:r>
      <w:r w:rsidRPr="00B345E6">
        <w:rPr>
          <w:lang w:val="es-ES"/>
        </w:rPr>
        <w:t>spadaju</w:t>
      </w:r>
      <w:r w:rsidR="007D2AA6" w:rsidRPr="00B345E6">
        <w:rPr>
          <w:lang w:val="es-ES"/>
        </w:rPr>
        <w:t xml:space="preserve"> </w:t>
      </w:r>
      <w:r w:rsidRPr="00B345E6">
        <w:rPr>
          <w:lang w:val="es-ES"/>
        </w:rPr>
        <w:t>mere</w:t>
      </w:r>
      <w:r w:rsidR="007D2AA6" w:rsidRPr="00B345E6">
        <w:rPr>
          <w:lang w:val="es-ES"/>
        </w:rPr>
        <w:t xml:space="preserve"> </w:t>
      </w:r>
      <w:r w:rsidRPr="00B345E6">
        <w:rPr>
          <w:lang w:val="es-ES"/>
        </w:rPr>
        <w:t>predviđene</w:t>
      </w:r>
      <w:r w:rsidR="007D2AA6" w:rsidRPr="00B345E6">
        <w:rPr>
          <w:lang w:val="es-ES"/>
        </w:rPr>
        <w:t xml:space="preserve"> </w:t>
      </w:r>
      <w:r w:rsidRPr="00B345E6">
        <w:rPr>
          <w:lang w:val="es-ES"/>
        </w:rPr>
        <w:t>zakonom</w:t>
      </w:r>
      <w:r w:rsidR="007D2AA6" w:rsidRPr="00B345E6">
        <w:rPr>
          <w:lang w:val="es-ES"/>
        </w:rPr>
        <w:t xml:space="preserve"> </w:t>
      </w:r>
      <w:r w:rsidRPr="00B345E6">
        <w:rPr>
          <w:lang w:val="es-ES"/>
        </w:rPr>
        <w:t>i</w:t>
      </w:r>
      <w:r w:rsidR="007D2AA6" w:rsidRPr="00B345E6">
        <w:rPr>
          <w:lang w:val="es-ES"/>
        </w:rPr>
        <w:t xml:space="preserve"> </w:t>
      </w:r>
      <w:r w:rsidRPr="00B345E6">
        <w:rPr>
          <w:lang w:val="es-ES"/>
        </w:rPr>
        <w:t>drugim</w:t>
      </w:r>
      <w:r w:rsidR="007D2AA6" w:rsidRPr="00B345E6">
        <w:rPr>
          <w:lang w:val="es-ES"/>
        </w:rPr>
        <w:t xml:space="preserve"> </w:t>
      </w:r>
      <w:r w:rsidRPr="00B345E6">
        <w:rPr>
          <w:lang w:val="es-ES"/>
        </w:rPr>
        <w:t>propisima</w:t>
      </w:r>
      <w:r w:rsidR="007D2AA6" w:rsidRPr="00B345E6">
        <w:rPr>
          <w:lang w:val="es-ES"/>
        </w:rPr>
        <w:t xml:space="preserve">, </w:t>
      </w:r>
      <w:r w:rsidRPr="00B345E6">
        <w:rPr>
          <w:lang w:val="es-ES"/>
        </w:rPr>
        <w:t>normativima</w:t>
      </w:r>
      <w:r w:rsidR="007D2AA6" w:rsidRPr="00B345E6">
        <w:rPr>
          <w:lang w:val="es-ES"/>
        </w:rPr>
        <w:t xml:space="preserve">, </w:t>
      </w:r>
      <w:r w:rsidRPr="00B345E6">
        <w:rPr>
          <w:lang w:val="es-ES"/>
        </w:rPr>
        <w:t>standardima</w:t>
      </w:r>
      <w:r w:rsidR="007D2AA6" w:rsidRPr="00B345E6">
        <w:rPr>
          <w:lang w:val="es-ES"/>
        </w:rPr>
        <w:t xml:space="preserve"> </w:t>
      </w:r>
      <w:r w:rsidRPr="00B345E6">
        <w:rPr>
          <w:lang w:val="es-ES"/>
        </w:rPr>
        <w:t>i</w:t>
      </w:r>
      <w:r w:rsidR="008D516B" w:rsidRPr="00B345E6">
        <w:rPr>
          <w:lang w:val="es-ES"/>
        </w:rPr>
        <w:t xml:space="preserve"> </w:t>
      </w:r>
      <w:r w:rsidRPr="00B345E6">
        <w:rPr>
          <w:lang w:val="es-ES"/>
        </w:rPr>
        <w:t>odgovarajućom</w:t>
      </w:r>
      <w:r w:rsidR="007D2AA6" w:rsidRPr="00B345E6">
        <w:rPr>
          <w:lang w:val="es-ES"/>
        </w:rPr>
        <w:t xml:space="preserve"> </w:t>
      </w:r>
      <w:r w:rsidRPr="00B345E6">
        <w:rPr>
          <w:lang w:val="es-ES"/>
        </w:rPr>
        <w:t>regulativom</w:t>
      </w:r>
      <w:r w:rsidR="007D2AA6" w:rsidRPr="00B345E6">
        <w:rPr>
          <w:lang w:val="es-ES"/>
        </w:rPr>
        <w:t xml:space="preserve"> </w:t>
      </w:r>
      <w:r w:rsidRPr="00B345E6">
        <w:rPr>
          <w:lang w:val="es-ES"/>
        </w:rPr>
        <w:t>kojima</w:t>
      </w:r>
      <w:r w:rsidR="007D2AA6" w:rsidRPr="00B345E6">
        <w:rPr>
          <w:lang w:val="es-ES"/>
        </w:rPr>
        <w:t xml:space="preserve"> </w:t>
      </w:r>
      <w:r w:rsidRPr="00B345E6">
        <w:rPr>
          <w:lang w:val="es-ES"/>
        </w:rPr>
        <w:t>se</w:t>
      </w:r>
      <w:r w:rsidR="007D2AA6" w:rsidRPr="00B345E6">
        <w:rPr>
          <w:lang w:val="es-ES"/>
        </w:rPr>
        <w:t xml:space="preserve"> </w:t>
      </w:r>
      <w:r w:rsidRPr="00B345E6">
        <w:rPr>
          <w:lang w:val="es-ES"/>
        </w:rPr>
        <w:t>ova</w:t>
      </w:r>
      <w:r w:rsidR="007D2AA6" w:rsidRPr="00B345E6">
        <w:rPr>
          <w:lang w:val="es-ES"/>
        </w:rPr>
        <w:t xml:space="preserve"> </w:t>
      </w:r>
      <w:r w:rsidRPr="00B345E6">
        <w:rPr>
          <w:lang w:val="es-ES"/>
        </w:rPr>
        <w:t>problematika</w:t>
      </w:r>
      <w:r w:rsidR="007D2AA6" w:rsidRPr="00B345E6">
        <w:rPr>
          <w:lang w:val="es-ES"/>
        </w:rPr>
        <w:t xml:space="preserve"> </w:t>
      </w:r>
      <w:r w:rsidRPr="00B345E6">
        <w:rPr>
          <w:lang w:val="es-ES"/>
        </w:rPr>
        <w:t>definiše</w:t>
      </w:r>
      <w:r w:rsidR="007D2AA6" w:rsidRPr="00B345E6">
        <w:rPr>
          <w:lang w:val="es-ES"/>
        </w:rPr>
        <w:t>.</w:t>
      </w:r>
    </w:p>
    <w:p w:rsidR="007D2AA6" w:rsidRPr="00A07FF8" w:rsidRDefault="00AC7352" w:rsidP="002C35BE">
      <w:r w:rsidRPr="00B345E6">
        <w:rPr>
          <w:lang w:val="es-ES"/>
        </w:rPr>
        <w:t>Zbog</w:t>
      </w:r>
      <w:r w:rsidR="007D2AA6" w:rsidRPr="00B345E6">
        <w:rPr>
          <w:lang w:val="es-ES"/>
        </w:rPr>
        <w:t xml:space="preserve"> </w:t>
      </w:r>
      <w:r w:rsidRPr="00B345E6">
        <w:rPr>
          <w:lang w:val="es-ES"/>
        </w:rPr>
        <w:t>racionalnog</w:t>
      </w:r>
      <w:r w:rsidR="007D2AA6" w:rsidRPr="00B345E6">
        <w:rPr>
          <w:lang w:val="es-ES"/>
        </w:rPr>
        <w:t xml:space="preserve"> </w:t>
      </w:r>
      <w:r w:rsidRPr="00B345E6">
        <w:rPr>
          <w:lang w:val="es-ES"/>
        </w:rPr>
        <w:t>upravljanja</w:t>
      </w:r>
      <w:r w:rsidR="007D2AA6" w:rsidRPr="00B345E6">
        <w:rPr>
          <w:lang w:val="es-ES"/>
        </w:rPr>
        <w:t xml:space="preserve"> </w:t>
      </w:r>
      <w:r w:rsidRPr="00B345E6">
        <w:rPr>
          <w:lang w:val="es-ES"/>
        </w:rPr>
        <w:t>životnom</w:t>
      </w:r>
      <w:r w:rsidR="007D2AA6" w:rsidRPr="00B345E6">
        <w:rPr>
          <w:lang w:val="es-ES"/>
        </w:rPr>
        <w:t xml:space="preserve"> </w:t>
      </w:r>
      <w:r w:rsidRPr="00B345E6">
        <w:rPr>
          <w:lang w:val="es-ES"/>
        </w:rPr>
        <w:t>sredinom</w:t>
      </w:r>
      <w:r w:rsidR="007D2AA6" w:rsidRPr="00B345E6">
        <w:rPr>
          <w:lang w:val="es-ES"/>
        </w:rPr>
        <w:t xml:space="preserve"> </w:t>
      </w:r>
      <w:r w:rsidRPr="00B345E6">
        <w:rPr>
          <w:lang w:val="es-ES"/>
        </w:rPr>
        <w:t>potrebno</w:t>
      </w:r>
      <w:r w:rsidR="007D2AA6" w:rsidRPr="00B345E6">
        <w:rPr>
          <w:lang w:val="es-ES"/>
        </w:rPr>
        <w:t xml:space="preserve"> </w:t>
      </w:r>
      <w:r w:rsidRPr="00B345E6">
        <w:rPr>
          <w:lang w:val="es-ES"/>
        </w:rPr>
        <w:t>je</w:t>
      </w:r>
      <w:r w:rsidR="007D2AA6" w:rsidRPr="00B345E6">
        <w:rPr>
          <w:lang w:val="es-ES"/>
        </w:rPr>
        <w:t xml:space="preserve"> </w:t>
      </w:r>
      <w:r w:rsidRPr="00B345E6">
        <w:rPr>
          <w:lang w:val="es-ES"/>
        </w:rPr>
        <w:t>obezbediti</w:t>
      </w:r>
      <w:r w:rsidR="007D2AA6" w:rsidRPr="00B345E6">
        <w:rPr>
          <w:lang w:val="es-ES"/>
        </w:rPr>
        <w:t xml:space="preserve"> </w:t>
      </w:r>
      <w:r w:rsidRPr="00B345E6">
        <w:rPr>
          <w:lang w:val="es-ES"/>
        </w:rPr>
        <w:t>poštovanje</w:t>
      </w:r>
      <w:r w:rsidR="008D516B" w:rsidRPr="00B345E6">
        <w:rPr>
          <w:lang w:val="es-ES"/>
        </w:rPr>
        <w:t xml:space="preserve"> </w:t>
      </w:r>
      <w:r w:rsidRPr="00B345E6">
        <w:rPr>
          <w:lang w:val="es-ES"/>
        </w:rPr>
        <w:t>zakonske</w:t>
      </w:r>
      <w:r w:rsidR="007D2AA6" w:rsidRPr="00B345E6">
        <w:rPr>
          <w:lang w:val="es-ES"/>
        </w:rPr>
        <w:t xml:space="preserve"> </w:t>
      </w:r>
      <w:r w:rsidRPr="00B345E6">
        <w:rPr>
          <w:lang w:val="es-ES"/>
        </w:rPr>
        <w:t>regulative</w:t>
      </w:r>
      <w:r w:rsidR="007D2AA6" w:rsidRPr="00B345E6">
        <w:rPr>
          <w:lang w:val="es-ES"/>
        </w:rPr>
        <w:t xml:space="preserve"> </w:t>
      </w:r>
      <w:r w:rsidRPr="00B345E6">
        <w:rPr>
          <w:lang w:val="es-ES"/>
        </w:rPr>
        <w:t>u</w:t>
      </w:r>
      <w:r w:rsidR="007D2AA6" w:rsidRPr="00B345E6">
        <w:rPr>
          <w:lang w:val="es-ES"/>
        </w:rPr>
        <w:t xml:space="preserve"> </w:t>
      </w:r>
      <w:r w:rsidRPr="00B345E6">
        <w:rPr>
          <w:lang w:val="es-ES"/>
        </w:rPr>
        <w:t>pogledu</w:t>
      </w:r>
      <w:r w:rsidR="007D2AA6" w:rsidRPr="00B345E6">
        <w:rPr>
          <w:lang w:val="es-ES"/>
        </w:rPr>
        <w:t xml:space="preserve"> </w:t>
      </w:r>
      <w:r w:rsidRPr="00B345E6">
        <w:rPr>
          <w:lang w:val="es-ES"/>
        </w:rPr>
        <w:t>graničnih</w:t>
      </w:r>
      <w:r w:rsidR="007D2AA6" w:rsidRPr="00B345E6">
        <w:rPr>
          <w:lang w:val="es-ES"/>
        </w:rPr>
        <w:t xml:space="preserve"> </w:t>
      </w:r>
      <w:r w:rsidRPr="00B345E6">
        <w:rPr>
          <w:lang w:val="es-ES"/>
        </w:rPr>
        <w:t>vrednosti</w:t>
      </w:r>
      <w:r w:rsidR="007D2AA6" w:rsidRPr="00B345E6">
        <w:rPr>
          <w:lang w:val="es-ES"/>
        </w:rPr>
        <w:t xml:space="preserve"> </w:t>
      </w:r>
      <w:r w:rsidRPr="00B345E6">
        <w:rPr>
          <w:lang w:val="es-ES"/>
        </w:rPr>
        <w:t>pojedinih</w:t>
      </w:r>
      <w:r w:rsidR="007D2AA6" w:rsidRPr="00B345E6">
        <w:rPr>
          <w:lang w:val="es-ES"/>
        </w:rPr>
        <w:t xml:space="preserve"> </w:t>
      </w:r>
      <w:r w:rsidRPr="00B345E6">
        <w:rPr>
          <w:lang w:val="es-ES"/>
        </w:rPr>
        <w:t>uticaja</w:t>
      </w:r>
      <w:r w:rsidR="007D2AA6" w:rsidRPr="00B345E6">
        <w:rPr>
          <w:lang w:val="es-ES"/>
        </w:rPr>
        <w:t xml:space="preserve"> </w:t>
      </w:r>
      <w:r w:rsidRPr="00B345E6">
        <w:rPr>
          <w:lang w:val="es-ES"/>
        </w:rPr>
        <w:t>na</w:t>
      </w:r>
      <w:r w:rsidR="007D2AA6" w:rsidRPr="00B345E6">
        <w:rPr>
          <w:lang w:val="es-ES"/>
        </w:rPr>
        <w:t xml:space="preserve"> </w:t>
      </w:r>
      <w:r w:rsidRPr="00B345E6">
        <w:rPr>
          <w:lang w:val="es-ES"/>
        </w:rPr>
        <w:t>okolinu</w:t>
      </w:r>
      <w:r w:rsidR="007D2AA6" w:rsidRPr="00B345E6">
        <w:rPr>
          <w:lang w:val="es-ES"/>
        </w:rPr>
        <w:t xml:space="preserve">. </w:t>
      </w:r>
      <w:r w:rsidRPr="00A07FF8">
        <w:t>Za</w:t>
      </w:r>
      <w:r w:rsidR="008D516B" w:rsidRPr="00A07FF8">
        <w:t xml:space="preserve"> </w:t>
      </w:r>
      <w:r w:rsidRPr="00A07FF8">
        <w:t>potrebe</w:t>
      </w:r>
      <w:r w:rsidR="007D2AA6" w:rsidRPr="00A07FF8">
        <w:t xml:space="preserve"> </w:t>
      </w:r>
      <w:r w:rsidR="005C0E57" w:rsidRPr="00A07FF8">
        <w:t>ove studije</w:t>
      </w:r>
      <w:r w:rsidR="007D2AA6" w:rsidRPr="00A07FF8">
        <w:t xml:space="preserve"> </w:t>
      </w:r>
      <w:r w:rsidRPr="00A07FF8">
        <w:t>korišćena</w:t>
      </w:r>
      <w:r w:rsidR="007D2AA6" w:rsidRPr="00A07FF8">
        <w:t xml:space="preserve"> </w:t>
      </w:r>
      <w:r w:rsidRPr="00A07FF8">
        <w:t>je</w:t>
      </w:r>
      <w:r w:rsidR="007D2AA6" w:rsidRPr="00A07FF8">
        <w:t xml:space="preserve"> </w:t>
      </w:r>
      <w:r w:rsidRPr="00A07FF8">
        <w:t>i</w:t>
      </w:r>
      <w:r w:rsidR="007D2AA6" w:rsidRPr="00A07FF8">
        <w:t xml:space="preserve"> </w:t>
      </w:r>
      <w:r w:rsidRPr="00A07FF8">
        <w:t>sledeća</w:t>
      </w:r>
      <w:r w:rsidR="007D2AA6" w:rsidRPr="00A07FF8">
        <w:t xml:space="preserve"> </w:t>
      </w:r>
      <w:r w:rsidRPr="00A07FF8">
        <w:t>regulativa</w:t>
      </w:r>
      <w:r w:rsidR="007D2AA6" w:rsidRPr="00A07FF8">
        <w:t>:</w:t>
      </w:r>
    </w:p>
    <w:p w:rsidR="00746EB8" w:rsidRPr="00A07FF8" w:rsidRDefault="00746EB8" w:rsidP="002C35BE">
      <w:pPr>
        <w:pStyle w:val="ListParagraph2"/>
      </w:pPr>
      <w:r w:rsidRPr="00A07FF8">
        <w:t>Zakon o zaštiti životne sredine („Službeni glasnik RS”, br. 135/2004, 36/2009, 36/2009 - dr. zakon, 72/2009 - dr. zakon, 43/2011 - odluka US i 14/2016);</w:t>
      </w:r>
    </w:p>
    <w:p w:rsidR="00746EB8" w:rsidRPr="00A07FF8" w:rsidRDefault="00746EB8" w:rsidP="002C35BE">
      <w:pPr>
        <w:pStyle w:val="ListParagraph2"/>
      </w:pPr>
      <w:r w:rsidRPr="00A07FF8">
        <w:t>Zakon o proceni uticaja na životnu sredinu („Službeni glasnik RS”, br. 135/04, 36/09);</w:t>
      </w:r>
    </w:p>
    <w:p w:rsidR="00746EB8" w:rsidRPr="00A07FF8" w:rsidRDefault="00746EB8" w:rsidP="002C35BE">
      <w:pPr>
        <w:pStyle w:val="ListParagraph2"/>
      </w:pPr>
      <w:r w:rsidRPr="00A07FF8">
        <w:t>Zakon o opštem upravnom postupku („Službeni glasnik RS”, br. 18/2016);</w:t>
      </w:r>
    </w:p>
    <w:p w:rsidR="00746EB8" w:rsidRPr="00A07FF8" w:rsidRDefault="00746EB8" w:rsidP="002C35BE">
      <w:pPr>
        <w:pStyle w:val="ListParagraph2"/>
      </w:pPr>
      <w:r w:rsidRPr="00A07FF8">
        <w:t>Zakon o strateškoj proceni uticaja na životnu sredinu („Službeni glasnik RS”, br. 135/04, 88/10);</w:t>
      </w:r>
    </w:p>
    <w:p w:rsidR="00746EB8" w:rsidRPr="00A07FF8" w:rsidRDefault="00746EB8" w:rsidP="002C35BE">
      <w:pPr>
        <w:pStyle w:val="ListParagraph2"/>
      </w:pPr>
      <w:r w:rsidRPr="00A07FF8">
        <w:t>Zakon o zaštiti prirode („Službeni glasnik RS”, br. 36/2009, 88/2010, 91/2010 - ispr. i 14/2016);</w:t>
      </w:r>
    </w:p>
    <w:p w:rsidR="00746EB8" w:rsidRPr="00A07FF8" w:rsidRDefault="00746EB8" w:rsidP="002C35BE">
      <w:pPr>
        <w:pStyle w:val="ListParagraph2"/>
      </w:pPr>
      <w:r w:rsidRPr="00A07FF8">
        <w:t>Zakona o integrisanom sprečavanju i kontroli zagađivanja životne sredine („Službeni glasnik RS”, br. 135/2004 i 25/2015);</w:t>
      </w:r>
    </w:p>
    <w:p w:rsidR="00746EB8" w:rsidRPr="00A07FF8" w:rsidRDefault="00746EB8" w:rsidP="002C35BE">
      <w:pPr>
        <w:pStyle w:val="ListParagraph2"/>
      </w:pPr>
      <w:r w:rsidRPr="00A07FF8">
        <w:t>Zakon o vodama („Službeni glasnik RS”, br. 30/2010, 93/2012</w:t>
      </w:r>
      <w:r w:rsidR="00853284" w:rsidRPr="00A07FF8">
        <w:t>,</w:t>
      </w:r>
      <w:r w:rsidRPr="00A07FF8">
        <w:t xml:space="preserve"> 101/2016</w:t>
      </w:r>
      <w:r w:rsidR="00853284" w:rsidRPr="00A07FF8">
        <w:t>,</w:t>
      </w:r>
      <w:r w:rsidR="00121D64" w:rsidRPr="00A07FF8">
        <w:t xml:space="preserve"> 95/</w:t>
      </w:r>
      <w:r w:rsidR="00853284" w:rsidRPr="00A07FF8">
        <w:t>2018</w:t>
      </w:r>
      <w:r w:rsidR="00121D64" w:rsidRPr="00A07FF8">
        <w:t>, 95/2018 – dr. zakon</w:t>
      </w:r>
      <w:r w:rsidRPr="00A07FF8">
        <w:t>);</w:t>
      </w:r>
    </w:p>
    <w:p w:rsidR="00746EB8" w:rsidRPr="00A07FF8" w:rsidRDefault="00746EB8" w:rsidP="002C35BE">
      <w:pPr>
        <w:pStyle w:val="ListParagraph2"/>
      </w:pPr>
      <w:r w:rsidRPr="00A07FF8">
        <w:t>Zakon o zaštiti vazduha („Službeni glasnik RS”, br. 36/2009 i 10/2013);</w:t>
      </w:r>
    </w:p>
    <w:p w:rsidR="00746EB8" w:rsidRPr="00A07FF8" w:rsidRDefault="00746EB8" w:rsidP="002C35BE">
      <w:pPr>
        <w:pStyle w:val="ListParagraph2"/>
      </w:pPr>
      <w:r w:rsidRPr="00A07FF8">
        <w:t>Zakon o zaštiti od buke u životnoj sredini („Službeni glasnik RS”, br. 36/09, 88/10);</w:t>
      </w:r>
    </w:p>
    <w:p w:rsidR="00746EB8" w:rsidRPr="00A07FF8" w:rsidRDefault="00746EB8" w:rsidP="002C35BE">
      <w:pPr>
        <w:pStyle w:val="ListParagraph2"/>
      </w:pPr>
      <w:r w:rsidRPr="00A07FF8">
        <w:t>Zakon o zaštiti prirode („Službeni glasnik RS”, br. 36/2009, 88/2010, 91/2010 - ispr. i 14/2016);</w:t>
      </w:r>
    </w:p>
    <w:p w:rsidR="00746EB8" w:rsidRPr="00A07FF8" w:rsidRDefault="00746EB8" w:rsidP="002C35BE">
      <w:pPr>
        <w:pStyle w:val="ListParagraph2"/>
      </w:pPr>
      <w:r w:rsidRPr="00A07FF8">
        <w:t>Zakon o kulturnim dobrima („Službeni glasnik RS”, br. 71/94, 52/2011 - dr. zakoni i 99/2011 - dr. zakon);</w:t>
      </w:r>
    </w:p>
    <w:p w:rsidR="00746EB8" w:rsidRPr="00A07FF8" w:rsidRDefault="00746EB8" w:rsidP="002C35BE">
      <w:pPr>
        <w:pStyle w:val="ListParagraph2"/>
      </w:pPr>
      <w:r w:rsidRPr="00A07FF8">
        <w:t>Zakon o transportu opasnog tereta („Službeni glasnik RS”, br. 88/2010 i 104/2016 - dr. zakon);</w:t>
      </w:r>
      <w:r w:rsidRPr="00A07FF8">
        <w:tab/>
      </w:r>
    </w:p>
    <w:p w:rsidR="00746EB8" w:rsidRPr="00A07FF8" w:rsidRDefault="00746EB8" w:rsidP="002C35BE">
      <w:pPr>
        <w:pStyle w:val="ListParagraph2"/>
      </w:pPr>
      <w:r w:rsidRPr="00A07FF8">
        <w:t>Zakon o hemikalijama („Službeni glasnik RS”, br. 36/2009, 88/2010, 92/2011, 93/2012 i 25/2015);</w:t>
      </w:r>
    </w:p>
    <w:p w:rsidR="00746EB8" w:rsidRPr="00A07FF8" w:rsidRDefault="00746EB8" w:rsidP="002C35BE">
      <w:pPr>
        <w:pStyle w:val="ListParagraph2"/>
      </w:pPr>
      <w:r w:rsidRPr="00A07FF8">
        <w:t>Zakon o upravljanju otpadom („Službeni glasnik RS”, br. 36/2009, 88/2010 i 14/2016);</w:t>
      </w:r>
    </w:p>
    <w:p w:rsidR="00746EB8" w:rsidRPr="00A07FF8" w:rsidRDefault="00746EB8" w:rsidP="002C35BE">
      <w:pPr>
        <w:pStyle w:val="ListParagraph2"/>
      </w:pPr>
      <w:r w:rsidRPr="00A07FF8">
        <w:t>Zakon o zaštiti od jonizujućeg zračenja i o nuklearnoj sigurnosti („Službeni glasnik RS”, br. 36/2009 i 93/2012);</w:t>
      </w:r>
    </w:p>
    <w:p w:rsidR="00746EB8" w:rsidRPr="00A07FF8" w:rsidRDefault="00746EB8" w:rsidP="002C35BE">
      <w:pPr>
        <w:pStyle w:val="ListParagraph2"/>
      </w:pPr>
      <w:r w:rsidRPr="00A07FF8">
        <w:t>Zakon o zaštiti od nejonizujućeg zračenja („Službeni glasnik RS”, br. 36/09);</w:t>
      </w:r>
    </w:p>
    <w:p w:rsidR="00746EB8" w:rsidRPr="00A07FF8" w:rsidRDefault="00746EB8" w:rsidP="002C35BE">
      <w:pPr>
        <w:pStyle w:val="ListParagraph2"/>
      </w:pPr>
      <w:r w:rsidRPr="00A07FF8">
        <w:t>Zakon o planiranju i izgradnji („Službeni glasnik RS”, br. 72/2009, 81/2009 - ispr., 64/2010 - odluka US, 24/2011, 121/2012, 42/2013-odluka US, 50/2013-odluka US, 98/2013-odluka US, 132/2014, 145/2014 i 83/18);</w:t>
      </w:r>
    </w:p>
    <w:p w:rsidR="00746EB8" w:rsidRPr="00A07FF8" w:rsidRDefault="00746EB8" w:rsidP="002C35BE">
      <w:pPr>
        <w:pStyle w:val="ListParagraph2"/>
      </w:pPr>
      <w:r w:rsidRPr="00A07FF8">
        <w:t>Zakon o Prostornom planu Republike Srbije od 2010. do 2020. godine („Službeni glasnik RS”, br. 88/10);</w:t>
      </w:r>
    </w:p>
    <w:p w:rsidR="00746EB8" w:rsidRPr="00A07FF8" w:rsidRDefault="00746EB8" w:rsidP="002C35BE">
      <w:pPr>
        <w:pStyle w:val="ListParagraph2"/>
      </w:pPr>
      <w:r w:rsidRPr="00A07FF8">
        <w:t>Zakon o potvrđivanju konvencije o dostupnosti informacija, učešću javnosti u donošenju odluka i pravu na pravnu zaštitu u pitanjima životne sredine („Službeni glasnik RS”, br. 38/09);</w:t>
      </w:r>
    </w:p>
    <w:p w:rsidR="00746EB8" w:rsidRPr="00A07FF8" w:rsidRDefault="00746EB8" w:rsidP="002C35BE">
      <w:pPr>
        <w:pStyle w:val="ListParagraph2"/>
      </w:pPr>
      <w:r w:rsidRPr="00A07FF8">
        <w:t>Zakon o radu („Službeni glasnik RS”, br. 24/2005, 61/2005, 54/2009, 32/2013, 75/2014 i 13/2017 - odluka US);</w:t>
      </w:r>
    </w:p>
    <w:p w:rsidR="00746EB8" w:rsidRPr="00A07FF8" w:rsidRDefault="00746EB8" w:rsidP="002C35BE">
      <w:pPr>
        <w:pStyle w:val="ListParagraph2"/>
      </w:pPr>
      <w:r w:rsidRPr="00A07FF8">
        <w:t>Zakon o bezbednosti i zdravlju na radu („Službeni glasnik RS”, br. 101/2005 i 91/2015);</w:t>
      </w:r>
    </w:p>
    <w:p w:rsidR="00746EB8" w:rsidRPr="00A07FF8" w:rsidRDefault="00746EB8" w:rsidP="002C35BE">
      <w:pPr>
        <w:pStyle w:val="ListParagraph2"/>
      </w:pPr>
      <w:r w:rsidRPr="00A07FF8">
        <w:t>Zakon o zaštiti od požara („Službeni glasnik RS”, br. 111/2009 i 20/2015);</w:t>
      </w:r>
    </w:p>
    <w:p w:rsidR="00746EB8" w:rsidRPr="00A07FF8" w:rsidRDefault="00746EB8" w:rsidP="002C35BE">
      <w:pPr>
        <w:pStyle w:val="ListParagraph2"/>
      </w:pPr>
      <w:r w:rsidRPr="00A07FF8">
        <w:t>Uredba o utvrđivanju liste projekata za koje je obavezna procena uticaja i liste projekata za koje se može zahtevati procena uticaja na životnu sredinu („Službeni glasnik RS”, br. 114/08);</w:t>
      </w:r>
    </w:p>
    <w:p w:rsidR="00746EB8" w:rsidRPr="00A07FF8" w:rsidRDefault="00746EB8" w:rsidP="002C35BE">
      <w:pPr>
        <w:pStyle w:val="ListParagraph2"/>
      </w:pPr>
      <w:r w:rsidRPr="00A07FF8">
        <w:lastRenderedPageBreak/>
        <w:t>Uredba o klasifikaciji voda („Službeni glasnik SRS“, br. 5/68, 33/75);</w:t>
      </w:r>
    </w:p>
    <w:p w:rsidR="00746EB8" w:rsidRPr="00A07FF8" w:rsidRDefault="00746EB8" w:rsidP="002C35BE">
      <w:pPr>
        <w:pStyle w:val="ListParagraph2"/>
      </w:pPr>
      <w:r w:rsidRPr="00A07FF8">
        <w:t>Uredba o graničnim vrednostima prioritetnih i prioritetnih hazardnih supstanci koje zagađuju površinske vode i rokovima za njihovo dostizanje („Službeni Glasnik RS”, Br. 24/2014);</w:t>
      </w:r>
    </w:p>
    <w:p w:rsidR="00746EB8" w:rsidRPr="00A07FF8" w:rsidRDefault="00746EB8" w:rsidP="002C35BE">
      <w:pPr>
        <w:pStyle w:val="ListParagraph2"/>
      </w:pPr>
      <w:r w:rsidRPr="00A07FF8">
        <w:t>Uredba o kategorizaciji vodotoka („Službeni glasnik RS”, br. 5/68);</w:t>
      </w:r>
    </w:p>
    <w:p w:rsidR="00746EB8" w:rsidRPr="00A07FF8" w:rsidRDefault="00746EB8" w:rsidP="002C35BE">
      <w:pPr>
        <w:pStyle w:val="ListParagraph2"/>
      </w:pPr>
      <w:r w:rsidRPr="00A07FF8">
        <w:t>Uredba o graničnim vrednostima emisije zagađujućih materija u vode i rokovima za njihovo dostizanje („Službeni glasnik RS”, br. 67/2011, 48/2012 i 1/2016);</w:t>
      </w:r>
    </w:p>
    <w:p w:rsidR="00746EB8" w:rsidRPr="00A07FF8" w:rsidRDefault="00746EB8" w:rsidP="002C35BE">
      <w:pPr>
        <w:pStyle w:val="ListParagraph2"/>
      </w:pPr>
      <w:r w:rsidRPr="00A07FF8">
        <w:t>Uredba o uslovima za monitoring i zahtevima kvaliteta vazduha („Službeni glasnik RS”, br. 11/10);</w:t>
      </w:r>
    </w:p>
    <w:p w:rsidR="00746EB8" w:rsidRPr="00A07FF8" w:rsidRDefault="00746EB8" w:rsidP="002C35BE">
      <w:pPr>
        <w:pStyle w:val="ListParagraph2"/>
      </w:pPr>
      <w:r w:rsidRPr="00A07FF8">
        <w:t>Uredba o indikatorima buke, graničnim vrednostima, metodama za ocenjivanje indikatora buke, uznemiravanja i štetnih efekata buke u životnoj sredini („Službeni glasnik RS”, br. 75/2010);</w:t>
      </w:r>
    </w:p>
    <w:p w:rsidR="00746EB8" w:rsidRPr="00A07FF8" w:rsidRDefault="00746EB8" w:rsidP="002C35BE">
      <w:pPr>
        <w:pStyle w:val="ListParagraph2"/>
      </w:pPr>
      <w:r w:rsidRPr="00A07FF8">
        <w:t>Pravilnik o sadržini zahteva o potrebi procene uticaja i sadržini zahteva za određivanje obima i sadržaja studije o proceni uticaja na životnu sredinu („Službeni glasnik RS”, br. 69/05);</w:t>
      </w:r>
    </w:p>
    <w:p w:rsidR="00746EB8" w:rsidRPr="00A07FF8" w:rsidRDefault="00746EB8" w:rsidP="002C35BE">
      <w:pPr>
        <w:pStyle w:val="ListParagraph2"/>
      </w:pPr>
      <w:r w:rsidRPr="00A07FF8">
        <w:t>Pravilnik o sadržini studije o proceni uticaja na životnu sredinu („Službeni glasnik RS”, br. 135/2004 i 36/2009);</w:t>
      </w:r>
    </w:p>
    <w:p w:rsidR="00746EB8" w:rsidRPr="00A07FF8" w:rsidRDefault="00746EB8" w:rsidP="002C35BE">
      <w:pPr>
        <w:pStyle w:val="ListParagraph2"/>
      </w:pPr>
      <w:r w:rsidRPr="00A07FF8">
        <w:t>Pravilnik o kategorijama, ispitivanju i klasifikaciji otpada („Službeni glasnik RS”, broj 56/10);</w:t>
      </w:r>
    </w:p>
    <w:p w:rsidR="00746EB8" w:rsidRPr="00A07FF8" w:rsidRDefault="00746EB8" w:rsidP="002C35BE">
      <w:pPr>
        <w:pStyle w:val="ListParagraph2"/>
      </w:pPr>
      <w:r w:rsidRPr="00A07FF8">
        <w:t>Pravilnik o dozvoljenim količinama opasnih i štetnih materija u zemljištu i vodi za navodnjavanje i metodama njihovog ispitivanja („Službeni glasnik SRS”, br. 23/94);</w:t>
      </w:r>
    </w:p>
    <w:p w:rsidR="00746EB8" w:rsidRPr="00A07FF8" w:rsidRDefault="00746EB8" w:rsidP="002C35BE">
      <w:pPr>
        <w:pStyle w:val="ListParagraph2"/>
      </w:pPr>
      <w:r w:rsidRPr="00A07FF8">
        <w:t>Pravilnik o sadržini politike prevencije udesa i sadržini i metodologiji izrade izveštaja o bezbednosti i plana zaštite od udesa („Službeni glasnik RS”, br. 41/2010);</w:t>
      </w:r>
    </w:p>
    <w:p w:rsidR="00746EB8" w:rsidRPr="00A07FF8" w:rsidRDefault="00746EB8" w:rsidP="002C35BE">
      <w:pPr>
        <w:pStyle w:val="ListParagraph2"/>
      </w:pPr>
      <w:r w:rsidRPr="00A07FF8">
        <w:t>Pravilnik o proglašenju i zaštiti strogo zaštićenih divljih vrsta biljaka, životinja i gljiva („Službeni glasnik RS”, br. 5/2010, 47/2011, 32/2016 i 98/2016);</w:t>
      </w:r>
    </w:p>
    <w:p w:rsidR="00746EB8" w:rsidRPr="00A07FF8" w:rsidRDefault="00746EB8" w:rsidP="002C35BE">
      <w:pPr>
        <w:pStyle w:val="ListParagraph2"/>
      </w:pPr>
      <w:r w:rsidRPr="00A07FF8">
        <w:t>Pravilnik o sadržini i obrascu zahteva za izdavanje vodnih akata, sadržini mišljenja u postupku izdavanja vodnih uslova i sadržini izveštaja u postupku izdavanja vodne dozvole („Službeni glasnik RS”, br. 72/2017);</w:t>
      </w:r>
    </w:p>
    <w:p w:rsidR="00746EB8" w:rsidRPr="00A07FF8" w:rsidRDefault="00746EB8" w:rsidP="002C35BE">
      <w:pPr>
        <w:pStyle w:val="ListParagraph2"/>
      </w:pPr>
      <w:r w:rsidRPr="00A07FF8">
        <w:t>Pravilnik o referentnim uslovima za tipove površinskih voda („Službeni glasnik RS”, br. 67/11);</w:t>
      </w:r>
    </w:p>
    <w:p w:rsidR="00746EB8" w:rsidRPr="00A07FF8" w:rsidRDefault="00746EB8" w:rsidP="002C35BE">
      <w:pPr>
        <w:pStyle w:val="ListParagraph2"/>
      </w:pPr>
      <w:r w:rsidRPr="00A07FF8">
        <w:t>Pravilnik o parametrima ekološkog i hemijskog statusa površinskih voda i parametrima hemijskog i kvantitativnog statusa podzemnih voda („Službeni glasnik RS”, br. 74/11);</w:t>
      </w:r>
    </w:p>
    <w:p w:rsidR="00746EB8" w:rsidRPr="00B345E6" w:rsidRDefault="00746EB8" w:rsidP="002C35BE">
      <w:pPr>
        <w:pStyle w:val="ListParagraph2"/>
      </w:pPr>
      <w:r w:rsidRPr="00B345E6">
        <w:t>Pravilnik o opasnim materijama u vodama („Službeni glasnik SR”, br. 31/82);</w:t>
      </w:r>
    </w:p>
    <w:p w:rsidR="00746EB8" w:rsidRPr="00B345E6" w:rsidRDefault="00746EB8" w:rsidP="002C35BE">
      <w:pPr>
        <w:pStyle w:val="ListParagraph2"/>
      </w:pPr>
      <w:r w:rsidRPr="00B345E6">
        <w:t>Pravilnik o načinu i uslovima za merenje količine i ispitivanje kvaliteta otpadnih voda i sadržini izveštaja o izvršenim merenjima („Službeni glasnik RS”, br. 33/2016);</w:t>
      </w:r>
    </w:p>
    <w:p w:rsidR="00746EB8" w:rsidRPr="00B345E6" w:rsidRDefault="00746EB8" w:rsidP="002C35BE">
      <w:pPr>
        <w:pStyle w:val="ListParagraph2"/>
      </w:pPr>
      <w:r w:rsidRPr="00B345E6">
        <w:t>Pravilnik o utvrđivanju vodnih tela površinskih i podzemnih voda („Službeni Glasnik RS”, broj 96/10);</w:t>
      </w:r>
    </w:p>
    <w:p w:rsidR="00746EB8" w:rsidRPr="00B345E6" w:rsidRDefault="00746EB8" w:rsidP="002C35BE">
      <w:pPr>
        <w:pStyle w:val="ListParagraph2"/>
      </w:pPr>
      <w:r w:rsidRPr="00B345E6">
        <w:t>Odluka o određivanju granica vodnih područja („Službeni glasnik RS”, br. 92/2017)</w:t>
      </w:r>
      <w:r w:rsidR="00946A20" w:rsidRPr="00B345E6">
        <w:t>.</w:t>
      </w:r>
    </w:p>
    <w:p w:rsidR="00DC710A" w:rsidRPr="00B345E6" w:rsidRDefault="00DC710A" w:rsidP="00A07FF8">
      <w:pPr>
        <w:pStyle w:val="ListParagraph"/>
        <w:autoSpaceDE w:val="0"/>
        <w:autoSpaceDN w:val="0"/>
        <w:adjustRightInd w:val="0"/>
        <w:spacing w:line="240" w:lineRule="auto"/>
        <w:contextualSpacing w:val="0"/>
        <w:rPr>
          <w:rFonts w:eastAsia="TT15Et00" w:cs="Arial"/>
          <w:bCs/>
          <w:highlight w:val="yellow"/>
          <w:lang w:val="es-ES"/>
        </w:rPr>
      </w:pPr>
    </w:p>
    <w:p w:rsidR="003A7305" w:rsidRPr="002C35BE" w:rsidRDefault="00B47CD5" w:rsidP="000F3C03">
      <w:pPr>
        <w:pStyle w:val="Heading2"/>
        <w:rPr>
          <w:rFonts w:eastAsia="TT15Et00"/>
          <w:lang w:val="es-ES"/>
        </w:rPr>
      </w:pPr>
      <w:bookmarkStart w:id="170" w:name="_Toc2779382"/>
      <w:r w:rsidRPr="002C35BE">
        <w:rPr>
          <w:rFonts w:eastAsia="TT15Et00"/>
          <w:lang w:val="es-ES"/>
        </w:rPr>
        <w:t>Mere predviđene u toku izrade projektne dokumentacije</w:t>
      </w:r>
      <w:bookmarkEnd w:id="170"/>
    </w:p>
    <w:p w:rsidR="008D55AC" w:rsidRPr="00B345E6" w:rsidRDefault="008D55AC" w:rsidP="00460CA3">
      <w:pPr>
        <w:pStyle w:val="ListNumbers"/>
        <w:numPr>
          <w:ilvl w:val="0"/>
          <w:numId w:val="29"/>
        </w:numPr>
        <w:ind w:left="567" w:hanging="283"/>
      </w:pPr>
      <w:r w:rsidRPr="00B345E6">
        <w:t xml:space="preserve">Pre samog početka </w:t>
      </w:r>
      <w:r w:rsidR="00B9555C" w:rsidRPr="00B345E6">
        <w:t>izgradnje unapr</w:t>
      </w:r>
      <w:r w:rsidRPr="00B345E6">
        <w:t>ed odrediti mesta za privremeno odlaganje</w:t>
      </w:r>
      <w:r w:rsidR="00B9555C" w:rsidRPr="00B345E6">
        <w:t xml:space="preserve"> </w:t>
      </w:r>
      <w:r w:rsidRPr="00B345E6">
        <w:t xml:space="preserve">materijala i otpada, </w:t>
      </w:r>
      <w:r w:rsidR="00B9555C" w:rsidRPr="00B345E6">
        <w:t>kao i</w:t>
      </w:r>
      <w:r w:rsidRPr="00B345E6">
        <w:t xml:space="preserve"> površine za kretanje i parkiranje vozila, kako bi se u najvećoj</w:t>
      </w:r>
      <w:r w:rsidR="00B9555C" w:rsidRPr="00B345E6">
        <w:t xml:space="preserve"> mogućoj meri smanjio negativan uti</w:t>
      </w:r>
      <w:r w:rsidRPr="00B345E6">
        <w:t xml:space="preserve">caj na </w:t>
      </w:r>
      <w:r w:rsidR="00B9555C" w:rsidRPr="00B345E6">
        <w:t>zemljište</w:t>
      </w:r>
      <w:r w:rsidRPr="00B345E6">
        <w:t>, vegetaciju i staništa životinja.</w:t>
      </w:r>
    </w:p>
    <w:p w:rsidR="008D55AC" w:rsidRPr="00B345E6" w:rsidRDefault="008D55AC" w:rsidP="002C35BE">
      <w:pPr>
        <w:pStyle w:val="ListNumbers"/>
      </w:pPr>
      <w:r w:rsidRPr="00B345E6">
        <w:t xml:space="preserve">U </w:t>
      </w:r>
      <w:r w:rsidR="00B9555C" w:rsidRPr="00B345E6">
        <w:t>projektnoj dokumentaciji dati r</w:t>
      </w:r>
      <w:r w:rsidRPr="00B345E6">
        <w:t xml:space="preserve">ešenje </w:t>
      </w:r>
      <w:r w:rsidR="00B9555C" w:rsidRPr="00B345E6">
        <w:t>sistema</w:t>
      </w:r>
      <w:r w:rsidRPr="00B345E6">
        <w:t xml:space="preserve"> odvo</w:t>
      </w:r>
      <w:r w:rsidR="00FF37B9" w:rsidRPr="00B345E6">
        <w:t>đ</w:t>
      </w:r>
      <w:r w:rsidR="00B9555C" w:rsidRPr="00B345E6">
        <w:t xml:space="preserve">enja </w:t>
      </w:r>
      <w:r w:rsidRPr="00B345E6">
        <w:t>i zaštite od voda.</w:t>
      </w:r>
      <w:r w:rsidR="00ED549C" w:rsidRPr="00B345E6">
        <w:t xml:space="preserve"> Svi objekti sistema moraju biti projektovanjem osigurani od mogućnosti plavljenja.</w:t>
      </w:r>
    </w:p>
    <w:p w:rsidR="008D55AC" w:rsidRPr="00B345E6" w:rsidRDefault="008D55AC" w:rsidP="002C35BE">
      <w:pPr>
        <w:pStyle w:val="ListNumbers"/>
      </w:pPr>
      <w:r w:rsidRPr="00B345E6">
        <w:t>Za vi</w:t>
      </w:r>
      <w:r w:rsidR="00B9555C" w:rsidRPr="00B345E6">
        <w:t>šak iskopa projektom odrediti m</w:t>
      </w:r>
      <w:r w:rsidRPr="00B345E6">
        <w:t xml:space="preserve">esto, način </w:t>
      </w:r>
      <w:r w:rsidR="00B9555C" w:rsidRPr="00B345E6">
        <w:t>odlaganja</w:t>
      </w:r>
      <w:r w:rsidRPr="00B345E6">
        <w:t xml:space="preserve"> i konačno ure</w:t>
      </w:r>
      <w:r w:rsidR="00FF37B9" w:rsidRPr="00B345E6">
        <w:t>đ</w:t>
      </w:r>
      <w:r w:rsidRPr="00B345E6">
        <w:t>enje</w:t>
      </w:r>
      <w:r w:rsidR="00B9555C" w:rsidRPr="00B345E6">
        <w:t xml:space="preserve"> </w:t>
      </w:r>
      <w:r w:rsidRPr="00B345E6">
        <w:t>deponije.</w:t>
      </w:r>
    </w:p>
    <w:p w:rsidR="008D55AC" w:rsidRPr="00B345E6" w:rsidRDefault="00B9555C" w:rsidP="002C35BE">
      <w:pPr>
        <w:pStyle w:val="ListNumbers"/>
      </w:pPr>
      <w:r w:rsidRPr="00B345E6">
        <w:t>Tehničko r</w:t>
      </w:r>
      <w:r w:rsidR="008D55AC" w:rsidRPr="00B345E6">
        <w:t>ešenje propusta i objekata izvesti na način da ne dolazi do zasipavanja</w:t>
      </w:r>
      <w:r w:rsidRPr="00B345E6">
        <w:t xml:space="preserve"> </w:t>
      </w:r>
      <w:r w:rsidR="008D55AC" w:rsidRPr="00B345E6">
        <w:t>kanala vodotoka materijalom iz pruge prilikom njenog održavanja.</w:t>
      </w:r>
    </w:p>
    <w:p w:rsidR="00ED549C" w:rsidRPr="00B345E6" w:rsidRDefault="00ED549C" w:rsidP="002C35BE">
      <w:pPr>
        <w:pStyle w:val="ListNumbers"/>
      </w:pPr>
      <w:r w:rsidRPr="00B345E6">
        <w:t>Predvi</w:t>
      </w:r>
      <w:r w:rsidR="00FF37B9" w:rsidRPr="00B345E6">
        <w:t>đ</w:t>
      </w:r>
      <w:r w:rsidRPr="00B345E6">
        <w:t>eni propusti mogu se iskoristiti kao ekološki koridori: projektima treba dimenzionisati ove prolaze tako da ispune ovaj uslov; profil korita unutar prolaza treba da ima nagib manji od 45</w:t>
      </w:r>
      <w:r w:rsidRPr="00B345E6">
        <w:rPr>
          <w:vertAlign w:val="superscript"/>
        </w:rPr>
        <w:t>o</w:t>
      </w:r>
      <w:r w:rsidRPr="00B345E6">
        <w:t>, optimalno je 30</w:t>
      </w:r>
      <w:r w:rsidRPr="00B345E6">
        <w:rPr>
          <w:vertAlign w:val="superscript"/>
        </w:rPr>
        <w:t>o</w:t>
      </w:r>
      <w:r w:rsidRPr="00B345E6">
        <w:t xml:space="preserve">. </w:t>
      </w:r>
    </w:p>
    <w:p w:rsidR="008D55AC" w:rsidRPr="00B345E6" w:rsidRDefault="008D55AC" w:rsidP="002C35BE">
      <w:pPr>
        <w:pStyle w:val="ListNumbers"/>
      </w:pPr>
      <w:r w:rsidRPr="00B345E6">
        <w:t xml:space="preserve">Projekti novih </w:t>
      </w:r>
      <w:r w:rsidR="00B9555C" w:rsidRPr="00B345E6">
        <w:t>saobraćajnica</w:t>
      </w:r>
      <w:r w:rsidRPr="00B345E6">
        <w:t xml:space="preserve"> moraju se obavezno uskladiti sa postojećim</w:t>
      </w:r>
      <w:r w:rsidR="00B9555C" w:rsidRPr="00B345E6">
        <w:t xml:space="preserve"> </w:t>
      </w:r>
      <w:r w:rsidRPr="00B345E6">
        <w:t>vodoprivrednim projektima na području.</w:t>
      </w:r>
    </w:p>
    <w:p w:rsidR="008D55AC" w:rsidRPr="00B345E6" w:rsidRDefault="008D55AC" w:rsidP="002C35BE">
      <w:pPr>
        <w:pStyle w:val="ListNumbers"/>
      </w:pPr>
      <w:r w:rsidRPr="00B345E6">
        <w:t>U sklopu glavnog projekta potrebno je izraditi projek</w:t>
      </w:r>
      <w:r w:rsidR="00B9555C" w:rsidRPr="00B345E6">
        <w:t>a</w:t>
      </w:r>
      <w:r w:rsidRPr="00B345E6">
        <w:t xml:space="preserve">t </w:t>
      </w:r>
      <w:r w:rsidR="00B9555C" w:rsidRPr="00B345E6">
        <w:t>pejzažnog</w:t>
      </w:r>
      <w:r w:rsidRPr="00B345E6">
        <w:t xml:space="preserve"> ure</w:t>
      </w:r>
      <w:r w:rsidR="00FF37B9" w:rsidRPr="00B345E6">
        <w:t>đ</w:t>
      </w:r>
      <w:r w:rsidRPr="00B345E6">
        <w:t>enja prostora</w:t>
      </w:r>
      <w:r w:rsidR="00B9555C" w:rsidRPr="00B345E6">
        <w:t xml:space="preserve"> </w:t>
      </w:r>
      <w:r w:rsidRPr="00B345E6">
        <w:t>uz prugu.</w:t>
      </w:r>
    </w:p>
    <w:p w:rsidR="008D55AC" w:rsidRPr="00B345E6" w:rsidRDefault="008D55AC" w:rsidP="002C35BE">
      <w:pPr>
        <w:pStyle w:val="ListNumbers"/>
      </w:pPr>
      <w:r w:rsidRPr="00B345E6">
        <w:lastRenderedPageBreak/>
        <w:t>U projek</w:t>
      </w:r>
      <w:r w:rsidR="00B9555C" w:rsidRPr="00B345E6">
        <w:t>a</w:t>
      </w:r>
      <w:r w:rsidRPr="00B345E6">
        <w:t xml:space="preserve">t </w:t>
      </w:r>
      <w:r w:rsidR="00B9555C" w:rsidRPr="00B345E6">
        <w:t>pejzažnog</w:t>
      </w:r>
      <w:r w:rsidRPr="00B345E6">
        <w:t xml:space="preserve"> ure</w:t>
      </w:r>
      <w:r w:rsidR="00FF37B9" w:rsidRPr="00B345E6">
        <w:t>đ</w:t>
      </w:r>
      <w:r w:rsidR="00B9555C" w:rsidRPr="00B345E6">
        <w:t>enja uključiti sl</w:t>
      </w:r>
      <w:r w:rsidRPr="00B345E6">
        <w:t>edeće smernice:</w:t>
      </w:r>
    </w:p>
    <w:p w:rsidR="008D55AC" w:rsidRPr="00B345E6" w:rsidRDefault="008D55AC" w:rsidP="00460CA3">
      <w:pPr>
        <w:pStyle w:val="ListNumbers"/>
        <w:numPr>
          <w:ilvl w:val="1"/>
          <w:numId w:val="30"/>
        </w:numPr>
        <w:ind w:left="993"/>
      </w:pPr>
      <w:r w:rsidRPr="00B345E6">
        <w:t>osmisliti zaštitni zeleni pojas uz prugu (posebno u blizini stambenih objekata</w:t>
      </w:r>
      <w:r w:rsidR="00B9555C" w:rsidRPr="00B345E6">
        <w:t xml:space="preserve"> </w:t>
      </w:r>
      <w:r w:rsidRPr="00B345E6">
        <w:t>i naselja) na način da se smanji vidljivost pruge s</w:t>
      </w:r>
      <w:r w:rsidR="00B9555C" w:rsidRPr="00B345E6">
        <w:t>a okolnih područja</w:t>
      </w:r>
      <w:r w:rsidRPr="00B345E6">
        <w:t>,</w:t>
      </w:r>
    </w:p>
    <w:p w:rsidR="008D55AC" w:rsidRPr="00B345E6" w:rsidRDefault="008D55AC" w:rsidP="00460CA3">
      <w:pPr>
        <w:pStyle w:val="ListNumbers"/>
        <w:numPr>
          <w:ilvl w:val="1"/>
          <w:numId w:val="30"/>
        </w:numPr>
        <w:ind w:left="993"/>
      </w:pPr>
      <w:r w:rsidRPr="00B345E6">
        <w:t>za ure</w:t>
      </w:r>
      <w:r w:rsidR="00FF37B9" w:rsidRPr="00B345E6">
        <w:t>đ</w:t>
      </w:r>
      <w:r w:rsidRPr="00B345E6">
        <w:t>enje zaštitnog zelenog pojasa koristiti autohtone biljne vrste koje se</w:t>
      </w:r>
      <w:r w:rsidR="00B9555C" w:rsidRPr="00B345E6">
        <w:t xml:space="preserve"> </w:t>
      </w:r>
      <w:r w:rsidRPr="00B345E6">
        <w:t>javljaju u sastavu vegetacijskih zajednica prisutnih na širem području</w:t>
      </w:r>
      <w:r w:rsidR="00B9555C" w:rsidRPr="00B345E6">
        <w:t xml:space="preserve"> </w:t>
      </w:r>
      <w:r w:rsidRPr="00B345E6">
        <w:t>zahvata,</w:t>
      </w:r>
    </w:p>
    <w:p w:rsidR="008D55AC" w:rsidRPr="00B345E6" w:rsidRDefault="00B9555C" w:rsidP="00460CA3">
      <w:pPr>
        <w:pStyle w:val="ListNumbers"/>
        <w:numPr>
          <w:ilvl w:val="1"/>
          <w:numId w:val="30"/>
        </w:numPr>
        <w:ind w:left="993"/>
      </w:pPr>
      <w:r w:rsidRPr="00B345E6">
        <w:t>na d</w:t>
      </w:r>
      <w:r w:rsidR="008D55AC" w:rsidRPr="00B345E6">
        <w:t>elovima gde će se zbog pomaka graditi novi nasipi, stare nasipe</w:t>
      </w:r>
      <w:r w:rsidRPr="00B345E6">
        <w:t xml:space="preserve"> </w:t>
      </w:r>
      <w:r w:rsidR="008D55AC" w:rsidRPr="00B345E6">
        <w:t xml:space="preserve">pruge sanirati uklanjanjem ili ozelenjivanjem uklopiti u okolni </w:t>
      </w:r>
      <w:r w:rsidRPr="00B345E6">
        <w:t>pejzaž</w:t>
      </w:r>
      <w:r w:rsidR="008D55AC" w:rsidRPr="00B345E6">
        <w:t>,</w:t>
      </w:r>
    </w:p>
    <w:p w:rsidR="008D55AC" w:rsidRPr="00B345E6" w:rsidRDefault="008D55AC" w:rsidP="00460CA3">
      <w:pPr>
        <w:pStyle w:val="ListNumbers"/>
        <w:numPr>
          <w:ilvl w:val="1"/>
          <w:numId w:val="30"/>
        </w:numPr>
        <w:ind w:left="993"/>
      </w:pPr>
      <w:r w:rsidRPr="00B345E6">
        <w:t>osmisliti ure</w:t>
      </w:r>
      <w:r w:rsidR="00FF37B9" w:rsidRPr="00B345E6">
        <w:t>đ</w:t>
      </w:r>
      <w:r w:rsidRPr="00B345E6">
        <w:t xml:space="preserve">enje </w:t>
      </w:r>
      <w:r w:rsidR="00B9555C" w:rsidRPr="00B345E6">
        <w:t>stanica</w:t>
      </w:r>
      <w:r w:rsidRPr="00B345E6">
        <w:t xml:space="preserve"> i staj</w:t>
      </w:r>
      <w:r w:rsidR="00B9555C" w:rsidRPr="00B345E6">
        <w:t>ališta (sadnjom ukrasnog bilja i</w:t>
      </w:r>
      <w:r w:rsidRPr="00B345E6">
        <w:t xml:space="preserve"> drveća).</w:t>
      </w:r>
    </w:p>
    <w:p w:rsidR="008D55AC" w:rsidRPr="00B345E6" w:rsidRDefault="008D55AC" w:rsidP="002C35BE">
      <w:pPr>
        <w:pStyle w:val="ListNumbers"/>
      </w:pPr>
      <w:r w:rsidRPr="00B345E6">
        <w:t xml:space="preserve">U višim fazama izrade projektne dokumentacije potrebno je </w:t>
      </w:r>
      <w:r w:rsidR="00B9555C" w:rsidRPr="00B345E6">
        <w:t xml:space="preserve">izraditi </w:t>
      </w:r>
      <w:r w:rsidRPr="00B345E6">
        <w:t>proračune buke za legalno izgra</w:t>
      </w:r>
      <w:r w:rsidR="00FF37B9" w:rsidRPr="00B345E6">
        <w:t>đ</w:t>
      </w:r>
      <w:r w:rsidRPr="00B345E6">
        <w:t>ene kuće koje se</w:t>
      </w:r>
      <w:r w:rsidR="00B9555C" w:rsidRPr="00B345E6">
        <w:t xml:space="preserve"> </w:t>
      </w:r>
      <w:r w:rsidRPr="00B345E6">
        <w:t>nalaze na lokacijama ugroženim bukom. Za ove lokacije izraditi projek</w:t>
      </w:r>
      <w:r w:rsidR="00B9555C" w:rsidRPr="00B345E6">
        <w:t>a</w:t>
      </w:r>
      <w:r w:rsidRPr="00B345E6">
        <w:t>t zaštite od</w:t>
      </w:r>
      <w:r w:rsidR="00B9555C" w:rsidRPr="00B345E6">
        <w:t xml:space="preserve"> </w:t>
      </w:r>
      <w:r w:rsidRPr="00B345E6">
        <w:t>buke, u slučajevima kada buk</w:t>
      </w:r>
      <w:r w:rsidR="00960CB3" w:rsidRPr="00B345E6">
        <w:t>a</w:t>
      </w:r>
      <w:r w:rsidRPr="00B345E6">
        <w:t xml:space="preserve"> kojoj je objek</w:t>
      </w:r>
      <w:r w:rsidR="00B9555C" w:rsidRPr="00B345E6">
        <w:t>a</w:t>
      </w:r>
      <w:r w:rsidR="00960CB3" w:rsidRPr="00B345E6">
        <w:t>t izložen dolazi od žel</w:t>
      </w:r>
      <w:r w:rsidRPr="00B345E6">
        <w:t>ezničke</w:t>
      </w:r>
      <w:r w:rsidR="00B9555C" w:rsidRPr="00B345E6">
        <w:t xml:space="preserve"> </w:t>
      </w:r>
      <w:r w:rsidRPr="00B345E6">
        <w:t>pruge i kada izgradnjom barijera ne dolazi do preseca</w:t>
      </w:r>
      <w:r w:rsidR="00B9555C" w:rsidRPr="00B345E6">
        <w:t>nja p</w:t>
      </w:r>
      <w:r w:rsidRPr="00B345E6">
        <w:t>ešačkih koridora ili drugih</w:t>
      </w:r>
      <w:r w:rsidR="00B9555C" w:rsidRPr="00B345E6">
        <w:t xml:space="preserve"> </w:t>
      </w:r>
      <w:r w:rsidRPr="00B345E6">
        <w:t>komunikacija.</w:t>
      </w:r>
    </w:p>
    <w:p w:rsidR="00A36F41" w:rsidRPr="00B345E6" w:rsidRDefault="00A36F41" w:rsidP="002C35BE">
      <w:pPr>
        <w:pStyle w:val="ListNumbers"/>
      </w:pPr>
      <w:r w:rsidRPr="00B345E6">
        <w:t>U višim fazama izrade projektne dokumentacije potrebno je ulazne podatke dopuniti geodetskim snimkom terena i postojećih vodotokova, kanala i hidrotehničkih objekata i geomehaničkim analizama granulometrije tla.</w:t>
      </w:r>
    </w:p>
    <w:p w:rsidR="00B34BF0" w:rsidRPr="00B345E6" w:rsidRDefault="00A36F41" w:rsidP="002C35BE">
      <w:pPr>
        <w:pStyle w:val="ListNumbers"/>
      </w:pPr>
      <w:r w:rsidRPr="00B345E6">
        <w:t>Hidrogeodetska merenja treba obaviti na svim lokacijama predviđenim za regulacione radove.</w:t>
      </w:r>
    </w:p>
    <w:p w:rsidR="004C7BD1" w:rsidRPr="002C35BE" w:rsidRDefault="00B47CD5" w:rsidP="000F3C03">
      <w:pPr>
        <w:pStyle w:val="Heading2"/>
        <w:rPr>
          <w:rFonts w:eastAsia="TT15Et00"/>
          <w:lang w:val="es-ES"/>
        </w:rPr>
      </w:pPr>
      <w:bookmarkStart w:id="171" w:name="_Toc2779383"/>
      <w:r w:rsidRPr="002C35BE">
        <w:rPr>
          <w:rFonts w:eastAsia="TT15Et00"/>
          <w:lang w:val="es-ES"/>
        </w:rPr>
        <w:t xml:space="preserve">Predviđene mere u toku izgradnje </w:t>
      </w:r>
      <w:r w:rsidR="00E87468" w:rsidRPr="002C35BE">
        <w:rPr>
          <w:rFonts w:eastAsia="TT15Et00"/>
          <w:lang w:val="es-ES"/>
        </w:rPr>
        <w:t>objekta i u toku eksploatacije</w:t>
      </w:r>
      <w:bookmarkEnd w:id="171"/>
    </w:p>
    <w:p w:rsidR="002033F2" w:rsidRPr="00B345E6" w:rsidRDefault="002033F2" w:rsidP="002033F2">
      <w:pPr>
        <w:autoSpaceDE w:val="0"/>
        <w:autoSpaceDN w:val="0"/>
        <w:adjustRightInd w:val="0"/>
        <w:spacing w:line="240" w:lineRule="auto"/>
        <w:rPr>
          <w:rFonts w:cs="Arial"/>
          <w:b/>
          <w:lang w:val="es-ES"/>
        </w:rPr>
      </w:pPr>
      <w:r w:rsidRPr="00B345E6">
        <w:rPr>
          <w:rFonts w:cs="Arial"/>
          <w:b/>
          <w:lang w:val="es-ES"/>
        </w:rPr>
        <w:t>Faza izgradnje</w:t>
      </w:r>
    </w:p>
    <w:p w:rsidR="00E87468" w:rsidRPr="00B345E6" w:rsidRDefault="00E87468" w:rsidP="002C35BE">
      <w:pPr>
        <w:rPr>
          <w:rFonts w:eastAsia="TrebuchetMS"/>
          <w:lang w:val="es-ES"/>
        </w:rPr>
      </w:pPr>
      <w:r w:rsidRPr="00B345E6">
        <w:rPr>
          <w:lang w:val="es-ES"/>
        </w:rPr>
        <w:t>Na osnovu Zakona o bezbednosti i zdravlj</w:t>
      </w:r>
      <w:r w:rsidR="00960CB3" w:rsidRPr="00B345E6">
        <w:rPr>
          <w:lang w:val="es-ES"/>
        </w:rPr>
        <w:t>u</w:t>
      </w:r>
      <w:r w:rsidRPr="00B345E6">
        <w:rPr>
          <w:lang w:val="es-ES"/>
        </w:rPr>
        <w:t xml:space="preserve"> na radu (</w:t>
      </w:r>
      <w:r w:rsidR="00CF1519" w:rsidRPr="00B345E6">
        <w:rPr>
          <w:lang w:val="es-ES"/>
        </w:rPr>
        <w:t>“</w:t>
      </w:r>
      <w:r w:rsidRPr="00B345E6">
        <w:rPr>
          <w:lang w:val="es-ES"/>
        </w:rPr>
        <w:t>Sl. glasnik RS</w:t>
      </w:r>
      <w:r w:rsidR="00CF1519" w:rsidRPr="00B345E6">
        <w:rPr>
          <w:lang w:val="es-ES"/>
        </w:rPr>
        <w:t>”</w:t>
      </w:r>
      <w:r w:rsidRPr="00B345E6">
        <w:rPr>
          <w:lang w:val="es-ES"/>
        </w:rPr>
        <w:t xml:space="preserve">, br. </w:t>
      </w:r>
      <w:r w:rsidR="00CF1519" w:rsidRPr="00B345E6">
        <w:rPr>
          <w:lang w:val="es-ES"/>
        </w:rPr>
        <w:t>101</w:t>
      </w:r>
      <w:r w:rsidRPr="00B345E6">
        <w:rPr>
          <w:lang w:val="es-ES"/>
        </w:rPr>
        <w:t>/05), potrebno je predvideti mere zaštite na radu u cilju sprečavanja opasnosti koje se mogu javiti u toku građenja objekta.</w:t>
      </w:r>
      <w:r w:rsidR="00972CF1" w:rsidRPr="00B345E6">
        <w:rPr>
          <w:lang w:val="es-ES"/>
        </w:rPr>
        <w:t xml:space="preserve"> </w:t>
      </w:r>
      <w:r w:rsidR="009735C3" w:rsidRPr="00B345E6">
        <w:rPr>
          <w:lang w:val="es-ES"/>
        </w:rPr>
        <w:t>Investitor</w:t>
      </w:r>
      <w:r w:rsidRPr="00B345E6">
        <w:rPr>
          <w:lang w:val="es-ES"/>
        </w:rPr>
        <w:t xml:space="preserve"> </w:t>
      </w:r>
      <w:r w:rsidR="009735C3" w:rsidRPr="00B345E6">
        <w:rPr>
          <w:lang w:val="es-ES"/>
        </w:rPr>
        <w:t>je</w:t>
      </w:r>
      <w:r w:rsidRPr="00B345E6">
        <w:rPr>
          <w:lang w:val="es-ES"/>
        </w:rPr>
        <w:t xml:space="preserve"> </w:t>
      </w:r>
      <w:r w:rsidR="009735C3" w:rsidRPr="00B345E6">
        <w:rPr>
          <w:lang w:val="es-ES"/>
        </w:rPr>
        <w:t>dužan</w:t>
      </w:r>
      <w:r w:rsidRPr="00B345E6">
        <w:rPr>
          <w:lang w:val="es-ES"/>
        </w:rPr>
        <w:t xml:space="preserve"> </w:t>
      </w:r>
      <w:r w:rsidR="009735C3" w:rsidRPr="00B345E6">
        <w:rPr>
          <w:lang w:val="es-ES"/>
        </w:rPr>
        <w:t>da</w:t>
      </w:r>
      <w:r w:rsidRPr="00B345E6">
        <w:rPr>
          <w:lang w:val="es-ES"/>
        </w:rPr>
        <w:t xml:space="preserve"> </w:t>
      </w:r>
      <w:r w:rsidR="009735C3" w:rsidRPr="00B345E6">
        <w:rPr>
          <w:lang w:val="es-ES"/>
        </w:rPr>
        <w:t>obezbedi</w:t>
      </w:r>
      <w:r w:rsidRPr="00B345E6">
        <w:rPr>
          <w:lang w:val="es-ES"/>
        </w:rPr>
        <w:t xml:space="preserve"> </w:t>
      </w:r>
      <w:r w:rsidR="009735C3" w:rsidRPr="00B345E6">
        <w:rPr>
          <w:lang w:val="es-ES"/>
        </w:rPr>
        <w:t>stručni</w:t>
      </w:r>
      <w:r w:rsidRPr="00B345E6">
        <w:rPr>
          <w:lang w:val="es-ES"/>
        </w:rPr>
        <w:t xml:space="preserve"> </w:t>
      </w:r>
      <w:r w:rsidR="009735C3" w:rsidRPr="00B345E6">
        <w:rPr>
          <w:lang w:val="es-ES"/>
        </w:rPr>
        <w:t>nadzor</w:t>
      </w:r>
      <w:r w:rsidRPr="00B345E6">
        <w:rPr>
          <w:lang w:val="es-ES"/>
        </w:rPr>
        <w:t xml:space="preserve"> </w:t>
      </w:r>
      <w:r w:rsidR="009735C3" w:rsidRPr="00B345E6">
        <w:rPr>
          <w:lang w:val="es-ES"/>
        </w:rPr>
        <w:t>na</w:t>
      </w:r>
      <w:r w:rsidRPr="00B345E6">
        <w:rPr>
          <w:lang w:val="es-ES"/>
        </w:rPr>
        <w:t xml:space="preserve"> </w:t>
      </w:r>
      <w:r w:rsidR="009735C3" w:rsidRPr="00B345E6">
        <w:rPr>
          <w:lang w:val="es-ES"/>
        </w:rPr>
        <w:t>izvođenju</w:t>
      </w:r>
      <w:r w:rsidRPr="00B345E6">
        <w:rPr>
          <w:lang w:val="es-ES"/>
        </w:rPr>
        <w:t xml:space="preserve"> </w:t>
      </w:r>
      <w:r w:rsidR="009735C3" w:rsidRPr="00B345E6">
        <w:rPr>
          <w:lang w:val="es-ES"/>
        </w:rPr>
        <w:t>radova</w:t>
      </w:r>
      <w:r w:rsidRPr="00B345E6">
        <w:rPr>
          <w:lang w:val="es-ES"/>
        </w:rPr>
        <w:t xml:space="preserve">. </w:t>
      </w:r>
    </w:p>
    <w:p w:rsidR="00835663" w:rsidRPr="00B345E6" w:rsidRDefault="008D55AC" w:rsidP="002C35BE">
      <w:pPr>
        <w:pStyle w:val="ListParagraph2"/>
      </w:pPr>
      <w:r w:rsidRPr="00B345E6">
        <w:t>U najvećoj mogućoj meri koristiti već postojeću mrežu put</w:t>
      </w:r>
      <w:r w:rsidR="004E3630" w:rsidRPr="00B345E6">
        <w:t>e</w:t>
      </w:r>
      <w:r w:rsidRPr="00B345E6">
        <w:t>va</w:t>
      </w:r>
      <w:r w:rsidR="00E87468" w:rsidRPr="00B345E6">
        <w:t xml:space="preserve"> za transport materijala i opreme</w:t>
      </w:r>
      <w:r w:rsidRPr="00B345E6">
        <w:t>, a nove</w:t>
      </w:r>
      <w:r w:rsidR="00E87468" w:rsidRPr="00B345E6">
        <w:t>, privremene,</w:t>
      </w:r>
      <w:r w:rsidRPr="00B345E6">
        <w:t xml:space="preserve"> formirati samo</w:t>
      </w:r>
      <w:r w:rsidR="00835663" w:rsidRPr="00B345E6">
        <w:t xml:space="preserve"> </w:t>
      </w:r>
      <w:r w:rsidRPr="00B345E6">
        <w:t>kada je to neizbežno.</w:t>
      </w:r>
      <w:r w:rsidR="007D60E1" w:rsidRPr="00B345E6">
        <w:t xml:space="preserve"> </w:t>
      </w:r>
    </w:p>
    <w:p w:rsidR="008D55AC" w:rsidRPr="00B345E6" w:rsidRDefault="008D55AC" w:rsidP="002C35BE">
      <w:pPr>
        <w:pStyle w:val="ListParagraph2"/>
      </w:pPr>
      <w:r w:rsidRPr="00B345E6">
        <w:t>Prilikom izvo</w:t>
      </w:r>
      <w:r w:rsidR="00FF37B9" w:rsidRPr="00B345E6">
        <w:t>đ</w:t>
      </w:r>
      <w:r w:rsidRPr="00B345E6">
        <w:t xml:space="preserve">enja radova na </w:t>
      </w:r>
      <w:r w:rsidR="004E3630" w:rsidRPr="00B345E6">
        <w:t>iz</w:t>
      </w:r>
      <w:r w:rsidRPr="00B345E6">
        <w:t>gradnji pruge paziti da ne do</w:t>
      </w:r>
      <w:r w:rsidR="00FF37B9" w:rsidRPr="00B345E6">
        <w:t>đ</w:t>
      </w:r>
      <w:r w:rsidRPr="00B345E6">
        <w:t>e do oštećenja kabla i</w:t>
      </w:r>
      <w:r w:rsidR="00835663" w:rsidRPr="00B345E6">
        <w:t xml:space="preserve"> </w:t>
      </w:r>
      <w:r w:rsidRPr="00B345E6">
        <w:t xml:space="preserve">komunalnih i infrastrukturnih vodova koji su položeni uz prugu ili </w:t>
      </w:r>
      <w:r w:rsidR="004E3630" w:rsidRPr="00B345E6">
        <w:t>se ukrštaju</w:t>
      </w:r>
      <w:r w:rsidRPr="00B345E6">
        <w:t xml:space="preserve"> </w:t>
      </w:r>
      <w:r w:rsidR="00CF1519" w:rsidRPr="00B345E6">
        <w:t xml:space="preserve">ili </w:t>
      </w:r>
      <w:r w:rsidR="004E3630" w:rsidRPr="00B345E6">
        <w:t>presecaju</w:t>
      </w:r>
      <w:r w:rsidRPr="00B345E6">
        <w:t>. Pre</w:t>
      </w:r>
      <w:r w:rsidR="00835663" w:rsidRPr="00B345E6">
        <w:t xml:space="preserve"> </w:t>
      </w:r>
      <w:r w:rsidRPr="00B345E6">
        <w:t>početka izvo</w:t>
      </w:r>
      <w:r w:rsidR="00FF37B9" w:rsidRPr="00B345E6">
        <w:t>đ</w:t>
      </w:r>
      <w:r w:rsidRPr="00B345E6">
        <w:t>enja zemljanih radova na terenu izvršiti sondiranje i označiti trase svih</w:t>
      </w:r>
      <w:r w:rsidR="00835663" w:rsidRPr="00B345E6">
        <w:t xml:space="preserve"> </w:t>
      </w:r>
      <w:r w:rsidR="004E3630" w:rsidRPr="00B345E6">
        <w:t>ukrštavanja</w:t>
      </w:r>
      <w:r w:rsidRPr="00B345E6">
        <w:t xml:space="preserve"> kabla s kolosekom i objektima uzdužn</w:t>
      </w:r>
      <w:r w:rsidR="004E3630" w:rsidRPr="00B345E6">
        <w:t>og</w:t>
      </w:r>
      <w:r w:rsidRPr="00B345E6">
        <w:t xml:space="preserve"> o</w:t>
      </w:r>
      <w:r w:rsidR="004E3630" w:rsidRPr="00B345E6">
        <w:t>dvo</w:t>
      </w:r>
      <w:r w:rsidR="00FF37B9" w:rsidRPr="00B345E6">
        <w:t>đ</w:t>
      </w:r>
      <w:r w:rsidRPr="00B345E6">
        <w:t>e</w:t>
      </w:r>
      <w:r w:rsidR="004E3630" w:rsidRPr="00B345E6">
        <w:t>nja (</w:t>
      </w:r>
      <w:r w:rsidRPr="00B345E6">
        <w:t>drenaže).</w:t>
      </w:r>
    </w:p>
    <w:p w:rsidR="008D55AC" w:rsidRPr="00B345E6" w:rsidRDefault="008D55AC" w:rsidP="002C35BE">
      <w:pPr>
        <w:pStyle w:val="ListParagraph2"/>
      </w:pPr>
      <w:r w:rsidRPr="00B345E6">
        <w:t>Prilikom izvo</w:t>
      </w:r>
      <w:r w:rsidR="00FF37B9" w:rsidRPr="00B345E6">
        <w:t>đ</w:t>
      </w:r>
      <w:r w:rsidRPr="00B345E6">
        <w:t>enja rado</w:t>
      </w:r>
      <w:r w:rsidR="004E3630" w:rsidRPr="00B345E6">
        <w:t>va na modernizaciji pruge ne sm</w:t>
      </w:r>
      <w:r w:rsidRPr="00B345E6">
        <w:t>e se ugroziti stabilnost javnih</w:t>
      </w:r>
      <w:r w:rsidR="00835663" w:rsidRPr="00B345E6">
        <w:t xml:space="preserve"> </w:t>
      </w:r>
      <w:r w:rsidR="004E3630" w:rsidRPr="00B345E6">
        <w:t>puteva</w:t>
      </w:r>
      <w:r w:rsidRPr="00B345E6">
        <w:t xml:space="preserve">, oštetiti </w:t>
      </w:r>
      <w:r w:rsidR="004E3630" w:rsidRPr="00B345E6">
        <w:t>putni</w:t>
      </w:r>
      <w:r w:rsidRPr="00B345E6">
        <w:t xml:space="preserve"> objekt</w:t>
      </w:r>
      <w:r w:rsidR="004E3630" w:rsidRPr="00B345E6">
        <w:t>i</w:t>
      </w:r>
      <w:r w:rsidRPr="00B345E6">
        <w:t xml:space="preserve"> i oprem</w:t>
      </w:r>
      <w:r w:rsidR="004E3630" w:rsidRPr="00B345E6">
        <w:t>a</w:t>
      </w:r>
      <w:r w:rsidRPr="00B345E6">
        <w:t xml:space="preserve"> </w:t>
      </w:r>
      <w:r w:rsidR="004E3630" w:rsidRPr="00B345E6">
        <w:t>i</w:t>
      </w:r>
      <w:r w:rsidRPr="00B345E6">
        <w:t xml:space="preserve"> ugroziti sigurnost putnika u </w:t>
      </w:r>
      <w:r w:rsidR="004E3630" w:rsidRPr="00B345E6">
        <w:t>saobraćaju</w:t>
      </w:r>
      <w:r w:rsidRPr="00B345E6">
        <w:t xml:space="preserve"> na</w:t>
      </w:r>
      <w:r w:rsidR="00835663" w:rsidRPr="00B345E6">
        <w:t xml:space="preserve"> </w:t>
      </w:r>
      <w:r w:rsidRPr="00B345E6">
        <w:t>javno</w:t>
      </w:r>
      <w:r w:rsidR="004E3630" w:rsidRPr="00B345E6">
        <w:t>m putu</w:t>
      </w:r>
      <w:r w:rsidRPr="00B345E6">
        <w:t>, kao i narušiti postojeći režim odvo</w:t>
      </w:r>
      <w:r w:rsidR="00FF37B9" w:rsidRPr="00B345E6">
        <w:t>đ</w:t>
      </w:r>
      <w:r w:rsidR="004E3630" w:rsidRPr="00B345E6">
        <w:t>enja površinskih, proc</w:t>
      </w:r>
      <w:r w:rsidRPr="00B345E6">
        <w:t>ednih i</w:t>
      </w:r>
      <w:r w:rsidR="00835663" w:rsidRPr="00B345E6">
        <w:t xml:space="preserve"> </w:t>
      </w:r>
      <w:r w:rsidRPr="00B345E6">
        <w:t>podzemnih voda.</w:t>
      </w:r>
    </w:p>
    <w:p w:rsidR="008D55AC" w:rsidRPr="00527301" w:rsidRDefault="008D55AC" w:rsidP="002C35BE">
      <w:pPr>
        <w:pStyle w:val="ListParagraph2"/>
      </w:pPr>
      <w:r w:rsidRPr="00527301">
        <w:t>Oštećene put</w:t>
      </w:r>
      <w:r w:rsidR="00A74ECF" w:rsidRPr="00527301">
        <w:t>e</w:t>
      </w:r>
      <w:r w:rsidRPr="00527301">
        <w:t>ve nakon završetka radova sanirati.</w:t>
      </w:r>
    </w:p>
    <w:p w:rsidR="00DC710A" w:rsidRDefault="00EA2D25" w:rsidP="002C35BE">
      <w:r w:rsidRPr="00A07FF8">
        <w:t xml:space="preserve">Prema Rešenju o uslovima zaštite prirode 03 </w:t>
      </w:r>
      <w:r w:rsidR="00121D64">
        <w:t>broj</w:t>
      </w:r>
      <w:r w:rsidRPr="00A07FF8">
        <w:t>: 020-</w:t>
      </w:r>
      <w:r w:rsidR="00853284">
        <w:t xml:space="preserve">279/2 </w:t>
      </w:r>
      <w:r w:rsidR="00121D64">
        <w:t>od</w:t>
      </w:r>
      <w:r w:rsidR="00853284">
        <w:t xml:space="preserve"> 18</w:t>
      </w:r>
      <w:r w:rsidRPr="00A07FF8">
        <w:t>.</w:t>
      </w:r>
      <w:r w:rsidR="00853284">
        <w:t>02.2019</w:t>
      </w:r>
      <w:r w:rsidRPr="00A07FF8">
        <w:t xml:space="preserve">. </w:t>
      </w:r>
      <w:r w:rsidR="00121D64">
        <w:t>godine</w:t>
      </w:r>
      <w:r w:rsidRPr="00A07FF8">
        <w:t xml:space="preserve">, </w:t>
      </w:r>
      <w:r w:rsidR="00853284">
        <w:t>prema zahtevu</w:t>
      </w:r>
      <w:r w:rsidRPr="00A07FF8">
        <w:t xml:space="preserve"> ROP-MSGI-26551-LOC-</w:t>
      </w:r>
      <w:r w:rsidR="00853284">
        <w:t>3</w:t>
      </w:r>
      <w:r w:rsidRPr="00A07FF8">
        <w:t>/201</w:t>
      </w:r>
      <w:r w:rsidR="00853284">
        <w:t>8</w:t>
      </w:r>
      <w:r w:rsidRPr="00A07FF8">
        <w:t xml:space="preserve"> од </w:t>
      </w:r>
      <w:r w:rsidR="00853284">
        <w:t>28</w:t>
      </w:r>
      <w:r w:rsidRPr="00A07FF8">
        <w:t>.</w:t>
      </w:r>
      <w:r w:rsidR="00853284">
        <w:t>12</w:t>
      </w:r>
      <w:r w:rsidRPr="00A07FF8">
        <w:t>.201</w:t>
      </w:r>
      <w:r w:rsidR="00853284">
        <w:t>9</w:t>
      </w:r>
      <w:r w:rsidRPr="00A07FF8">
        <w:t xml:space="preserve">. </w:t>
      </w:r>
      <w:r w:rsidR="00121D64">
        <w:t>godine</w:t>
      </w:r>
      <w:r w:rsidRPr="00A07FF8">
        <w:t>, potrebno je sprovesti i sledeće mere zaštite:</w:t>
      </w:r>
    </w:p>
    <w:p w:rsidR="00946A20" w:rsidRPr="00946A20" w:rsidRDefault="002033F2" w:rsidP="002C35BE">
      <w:pPr>
        <w:pStyle w:val="ListParagraph2"/>
      </w:pPr>
      <w:r w:rsidRPr="002E004F">
        <w:t xml:space="preserve">Nije </w:t>
      </w:r>
      <w:r w:rsidR="00946A20" w:rsidRPr="00946A20">
        <w:t xml:space="preserve">dozvoljeno </w:t>
      </w:r>
      <w:r w:rsidR="00946A20" w:rsidRPr="00A07FF8">
        <w:t>formiranje lokacija za vozila i građevinske mašine, objekte, parkinge, deponije materijala, prolazak mehanizacije i sl., na poljoprivrednom zemljištu. Tu nije dozvoljeno ni deponovanje šuta, zemlje i ostalog otpada tokom i po završetku radova</w:t>
      </w:r>
      <w:r w:rsidR="00946A20" w:rsidRPr="00946A20" w:rsidDel="00527301">
        <w:t>planirati otvaranje pozajmišta ili kamenoloma geološkog građevinskog materijala za potrebe radova koji bitno menjaju morfologiju terena</w:t>
      </w:r>
      <w:r w:rsidR="00946A20" w:rsidRPr="00946A20">
        <w:t>,</w:t>
      </w:r>
    </w:p>
    <w:p w:rsidR="00946A20" w:rsidRPr="00946A20" w:rsidDel="00527301" w:rsidRDefault="00946A20" w:rsidP="002C35BE">
      <w:pPr>
        <w:pStyle w:val="ListParagraph2"/>
      </w:pPr>
      <w:r w:rsidRPr="00A07FF8">
        <w:t>Pri izvođenju radova na neophodnoj regulaciji i uređenju vodotoka u zoni prelaza pruge, treba za ovu namenu predvideti upotrebu kamena i drugih prirodnih materijala, i u najvećoj mogućoj meri izbeći betoniranje obala i korita vodotoka. Neophodno je maksimalno očuvanje samog korita vodotoka, ali i obala sa postojećom vegetacijom koja predstavljaju uslove najbliže prirodnim za mnogobrojne vrste riba, vodozemaca i gmizavaca, odnosno staništa pogodna za njihovu prirodnu reprodukciju, a ujedno predstavljaju i ekološke koridore kao i enklave autohtone, priobalne vegetacije</w:t>
      </w:r>
      <w:r w:rsidRPr="00946A20" w:rsidDel="00527301">
        <w:t xml:space="preserve">Eventualna pozajmišta zemlje i kamena planirati i realizovati tek </w:t>
      </w:r>
      <w:r w:rsidRPr="00946A20" w:rsidDel="00527301">
        <w:lastRenderedPageBreak/>
        <w:t>nakon usvojenih planova i mera sanacije, koji uključuju odlaganje pokrivke i njeno vraćanje na mesto odmah po realizaciji pozajmice,</w:t>
      </w:r>
    </w:p>
    <w:p w:rsidR="00946A20" w:rsidRPr="00946A20" w:rsidDel="00527301" w:rsidRDefault="00946A20" w:rsidP="002C35BE">
      <w:pPr>
        <w:pStyle w:val="ListParagraph2"/>
      </w:pPr>
      <w:r w:rsidRPr="00946A20" w:rsidDel="00527301">
        <w:t>Na predmetnoj lokaciji je dozvoljeno planiranje samo privremenih odlagališta materijala i neophodnih pogonskih goriva, prema potrebama za sedmodnevni rad,</w:t>
      </w:r>
    </w:p>
    <w:p w:rsidR="00946A20" w:rsidRPr="00946A20" w:rsidRDefault="00946A20" w:rsidP="002C35BE">
      <w:pPr>
        <w:pStyle w:val="ListParagraph2"/>
      </w:pPr>
      <w:r w:rsidRPr="00946A20" w:rsidDel="00527301">
        <w:t>Vodosnabdevanje gradilišta mora se obezbediti cisternama ili zahvatanjem iz vodotoka u količini ne većoj od 10 % proticaja u momentu zahvatanja</w:t>
      </w:r>
      <w:r w:rsidRPr="00946A20">
        <w:t>,</w:t>
      </w:r>
    </w:p>
    <w:p w:rsidR="00946A20" w:rsidRPr="00946A20" w:rsidRDefault="00946A20" w:rsidP="002C35BE">
      <w:pPr>
        <w:pStyle w:val="ListParagraph2"/>
      </w:pPr>
      <w:r w:rsidRPr="00A07FF8">
        <w:t>Planirati podizanje kontinualnog ivičnog linearnog zelenila van šumskih zona, ozelenjavanje raskrsnica, razdelnih ostrva i tsl., posebno na deonicama pruge duž naselja, na lokacijama rekonstrukcije, odn. izgradnje novih staničnih zgrada, lokacijama denivelacije i ukrštanja</w:t>
      </w:r>
      <w:r w:rsidRPr="00946A20" w:rsidDel="000564C8">
        <w:t>Nije dozvoljeno kaptiranje izvora</w:t>
      </w:r>
      <w:r w:rsidRPr="00946A20">
        <w:t>,</w:t>
      </w:r>
    </w:p>
    <w:p w:rsidR="00946A20" w:rsidRPr="00946A20" w:rsidRDefault="00946A20" w:rsidP="002C35BE">
      <w:pPr>
        <w:pStyle w:val="ListParagraph2"/>
      </w:pPr>
      <w:r w:rsidRPr="00A07FF8">
        <w:t>Tokom priprema za izvođenje radova, treba maksimalno iskoristiti postojeću mrežu saobraćajnica i izbegavati planiranje i izgradnju novih puteva za privremeno korišćenje</w:t>
      </w:r>
      <w:r w:rsidRPr="00946A20" w:rsidDel="000564C8">
        <w:t>Nije dozvoljeno izvoditi građevinske radove preko vodotoka koji mogu izazivati zamućenje vode u periodu dužem od 5 dana</w:t>
      </w:r>
      <w:r w:rsidRPr="00946A20">
        <w:t>,</w:t>
      </w:r>
    </w:p>
    <w:p w:rsidR="00946A20" w:rsidRPr="00A07FF8" w:rsidDel="002E004F" w:rsidRDefault="00946A20" w:rsidP="002C35BE">
      <w:pPr>
        <w:pStyle w:val="ListParagraph2"/>
      </w:pPr>
      <w:r w:rsidRPr="00A07FF8">
        <w:t>Zabranjeno je servisiranje vozila i mašina duž trase pruge, posebno na poljoprivrednom zemljištu. Ukoliko dođe do havarijskog izlivanja goriva, ulja/maziva i drugih štetnih materija obavezna je sanacija površine i vraćanje u prvobitno stanje,</w:t>
      </w:r>
      <w:r w:rsidRPr="00A07FF8" w:rsidDel="000564C8">
        <w:t>Zabranjeno je odlaganja viška materijala u i uz vodotoke, povremene tokove i jaruge, ili izvore,</w:t>
      </w:r>
    </w:p>
    <w:p w:rsidR="00946A20" w:rsidRPr="00946A20" w:rsidRDefault="00946A20" w:rsidP="002C35BE">
      <w:pPr>
        <w:pStyle w:val="ListParagraph2"/>
      </w:pPr>
      <w:r w:rsidRPr="00A07FF8">
        <w:t>Tokom izvođenja radova na predmetnom području definisati lokaciju za privremeno deponovanje materijala neophodnog za izvođenje radova. Deponovanje materijala na toj lokaciji je ograničeno isključivo na vreme trajanja radova</w:t>
      </w:r>
    </w:p>
    <w:p w:rsidR="00946A20" w:rsidRPr="00A07FF8" w:rsidRDefault="00946A20" w:rsidP="002C35BE">
      <w:pPr>
        <w:pStyle w:val="ListParagraph2"/>
      </w:pPr>
      <w:r w:rsidRPr="00A07FF8">
        <w:t>Gradilište organizovati na minimalnoj površini potrebnoj za njegovo funkcionisanje, a manipulativne površine prostorno ograničiti kako se ne bi narušavalo prirodno stanje terena više nego što je neophodno;</w:t>
      </w:r>
    </w:p>
    <w:p w:rsidR="00946A20" w:rsidRPr="00A07FF8" w:rsidRDefault="00946A20" w:rsidP="002C35BE">
      <w:pPr>
        <w:pStyle w:val="ListParagraph2"/>
      </w:pPr>
      <w:r w:rsidRPr="00A07FF8">
        <w:t>Predvideti da se sve površine koje su na bilo koji način degradirane građevinskim i drugim radovima moraju što pre nakon završetka radova sanirati;</w:t>
      </w:r>
    </w:p>
    <w:p w:rsidR="00946A20" w:rsidRPr="00A07FF8" w:rsidRDefault="00946A20" w:rsidP="002C35BE">
      <w:pPr>
        <w:pStyle w:val="ListParagraph2"/>
      </w:pPr>
      <w:r w:rsidRPr="00A07FF8">
        <w:t>U toku izvođenja predmetnih radova potrebno je održavati maksimalni nivo komunalne higijene. Sprovesti sistematsko prikupljanja čvrstog otpada koji se javlja u procesu gradnje i boravka radnika u zoni gradilišta;</w:t>
      </w:r>
    </w:p>
    <w:p w:rsidR="00946A20" w:rsidRPr="00946A20" w:rsidDel="000564C8" w:rsidRDefault="00946A20" w:rsidP="002C35BE">
      <w:pPr>
        <w:pStyle w:val="ListParagraph2"/>
      </w:pPr>
      <w:r w:rsidRPr="00A07FF8">
        <w:t>Nakon završetka radova sav višak materijala, opreme i otpada odmah ukloniti sa lokacije</w:t>
      </w:r>
      <w:r w:rsidRPr="00946A20" w:rsidDel="000564C8">
        <w:t>Nije dozvoljeno privremeno deponovanje materijala u plavnoj zoni,</w:t>
      </w:r>
    </w:p>
    <w:p w:rsidR="00946A20" w:rsidRPr="00946A20" w:rsidDel="000564C8" w:rsidRDefault="00946A20" w:rsidP="002C35BE">
      <w:pPr>
        <w:pStyle w:val="ListParagraph2"/>
      </w:pPr>
      <w:r w:rsidRPr="00946A20" w:rsidDel="000564C8">
        <w:t>Posebno treba voditi računa o očuvanju postojećih vlažnih staništa, tj. bara i napuštenih šljunkara, pa je potrebno sve zahteve u prostoru vezane za izgradnju deonica planirati van ovih područja,</w:t>
      </w:r>
    </w:p>
    <w:p w:rsidR="00946A20" w:rsidRPr="00946A20" w:rsidDel="000564C8" w:rsidRDefault="00946A20" w:rsidP="002C35BE">
      <w:pPr>
        <w:pStyle w:val="ListParagraph2"/>
      </w:pPr>
      <w:r w:rsidRPr="00946A20" w:rsidDel="000564C8">
        <w:t>Zemljište pored saobraćajnice na udaljenosti 50 m od ivice nasipa pruge ne može se koristiti u poljoprivredne svrhe. Iz tog razloga je potrebno u Studiji predvideti zone uticaja i količine zagađivača i na osnovu toga utvrditi mere i preporuke za korišćenje zemljišta, pri čemu se mora izbeći gajenje biljnih kultura koje služe za ishranu ljudi i stoke,</w:t>
      </w:r>
    </w:p>
    <w:p w:rsidR="00946A20" w:rsidRPr="00B345E6" w:rsidRDefault="00946A20" w:rsidP="002C35BE">
      <w:pPr>
        <w:pStyle w:val="ListParagraph2"/>
      </w:pPr>
      <w:r w:rsidRPr="00B345E6" w:rsidDel="000564C8">
        <w:t>Korito vodotoka treba da zauzima najviše jednu trećinu prolaza</w:t>
      </w:r>
      <w:r w:rsidRPr="00B345E6">
        <w:t>.</w:t>
      </w:r>
    </w:p>
    <w:p w:rsidR="002033F2" w:rsidRPr="00B345E6" w:rsidRDefault="002033F2" w:rsidP="002033F2">
      <w:pPr>
        <w:autoSpaceDE w:val="0"/>
        <w:autoSpaceDN w:val="0"/>
        <w:adjustRightInd w:val="0"/>
        <w:spacing w:line="240" w:lineRule="auto"/>
        <w:rPr>
          <w:rFonts w:cs="Arial"/>
          <w:b/>
          <w:lang w:val="es-ES"/>
        </w:rPr>
      </w:pPr>
      <w:r w:rsidRPr="00B345E6">
        <w:rPr>
          <w:rFonts w:cs="Arial"/>
          <w:b/>
          <w:lang w:val="es-ES"/>
        </w:rPr>
        <w:t>Faza eksploatacije</w:t>
      </w:r>
    </w:p>
    <w:p w:rsidR="00E87468" w:rsidRPr="00B345E6" w:rsidRDefault="009735C3" w:rsidP="002C35BE">
      <w:pPr>
        <w:rPr>
          <w:lang w:val="es-ES"/>
        </w:rPr>
      </w:pPr>
      <w:r w:rsidRPr="00B345E6">
        <w:rPr>
          <w:lang w:val="es-ES"/>
        </w:rPr>
        <w:t>Tehničke</w:t>
      </w:r>
      <w:r w:rsidR="00E87468" w:rsidRPr="00B345E6">
        <w:rPr>
          <w:lang w:val="es-ES"/>
        </w:rPr>
        <w:t xml:space="preserve"> </w:t>
      </w:r>
      <w:r w:rsidRPr="00B345E6">
        <w:rPr>
          <w:lang w:val="es-ES"/>
        </w:rPr>
        <w:t>mere</w:t>
      </w:r>
      <w:r w:rsidR="00E87468" w:rsidRPr="00B345E6">
        <w:rPr>
          <w:lang w:val="es-ES"/>
        </w:rPr>
        <w:t xml:space="preserve"> </w:t>
      </w:r>
      <w:r w:rsidRPr="00B345E6">
        <w:rPr>
          <w:lang w:val="es-ES"/>
        </w:rPr>
        <w:t>u</w:t>
      </w:r>
      <w:r w:rsidR="00E87468" w:rsidRPr="00B345E6">
        <w:rPr>
          <w:lang w:val="es-ES"/>
        </w:rPr>
        <w:t xml:space="preserve"> </w:t>
      </w:r>
      <w:r w:rsidRPr="00B345E6">
        <w:rPr>
          <w:lang w:val="es-ES"/>
        </w:rPr>
        <w:t>toku</w:t>
      </w:r>
      <w:r w:rsidR="00E87468" w:rsidRPr="00B345E6">
        <w:rPr>
          <w:lang w:val="es-ES"/>
        </w:rPr>
        <w:t xml:space="preserve"> </w:t>
      </w:r>
      <w:r w:rsidRPr="00B345E6">
        <w:rPr>
          <w:lang w:val="es-ES"/>
        </w:rPr>
        <w:t>ekspl</w:t>
      </w:r>
      <w:r w:rsidR="0075465A" w:rsidRPr="00B345E6">
        <w:rPr>
          <w:lang w:val="es-ES"/>
        </w:rPr>
        <w:t>o</w:t>
      </w:r>
      <w:r w:rsidRPr="00B345E6">
        <w:rPr>
          <w:lang w:val="es-ES"/>
        </w:rPr>
        <w:t>atacije</w:t>
      </w:r>
      <w:r w:rsidR="00E87468" w:rsidRPr="00B345E6">
        <w:rPr>
          <w:lang w:val="es-ES"/>
        </w:rPr>
        <w:t xml:space="preserve"> </w:t>
      </w:r>
      <w:r w:rsidRPr="00B345E6">
        <w:rPr>
          <w:lang w:val="es-ES"/>
        </w:rPr>
        <w:t>obuhvataju</w:t>
      </w:r>
      <w:r w:rsidR="00E87468" w:rsidRPr="00B345E6">
        <w:rPr>
          <w:lang w:val="es-ES"/>
        </w:rPr>
        <w:t xml:space="preserve"> </w:t>
      </w:r>
      <w:r w:rsidRPr="00B345E6">
        <w:rPr>
          <w:lang w:val="es-ES"/>
        </w:rPr>
        <w:t>sve</w:t>
      </w:r>
      <w:r w:rsidR="00E87468" w:rsidRPr="00B345E6">
        <w:rPr>
          <w:lang w:val="es-ES"/>
        </w:rPr>
        <w:t xml:space="preserve"> </w:t>
      </w:r>
      <w:r w:rsidRPr="00B345E6">
        <w:rPr>
          <w:lang w:val="es-ES"/>
        </w:rPr>
        <w:t>aktivnosti</w:t>
      </w:r>
      <w:r w:rsidR="00E87468" w:rsidRPr="00B345E6">
        <w:rPr>
          <w:lang w:val="es-ES"/>
        </w:rPr>
        <w:t xml:space="preserve"> </w:t>
      </w:r>
      <w:r w:rsidRPr="00B345E6">
        <w:rPr>
          <w:lang w:val="es-ES"/>
        </w:rPr>
        <w:t>vezane</w:t>
      </w:r>
      <w:r w:rsidR="00E87468" w:rsidRPr="00B345E6">
        <w:rPr>
          <w:lang w:val="es-ES"/>
        </w:rPr>
        <w:t xml:space="preserve"> </w:t>
      </w:r>
      <w:r w:rsidRPr="00B345E6">
        <w:rPr>
          <w:lang w:val="es-ES"/>
        </w:rPr>
        <w:t>za</w:t>
      </w:r>
      <w:r w:rsidR="00E87468" w:rsidRPr="00B345E6">
        <w:rPr>
          <w:lang w:val="es-ES"/>
        </w:rPr>
        <w:t xml:space="preserve"> </w:t>
      </w:r>
      <w:r w:rsidRPr="00B345E6">
        <w:rPr>
          <w:lang w:val="es-ES"/>
        </w:rPr>
        <w:t>održavanje</w:t>
      </w:r>
      <w:r w:rsidR="00E87468" w:rsidRPr="00B345E6">
        <w:rPr>
          <w:lang w:val="es-ES"/>
        </w:rPr>
        <w:t xml:space="preserve"> </w:t>
      </w:r>
      <w:r w:rsidRPr="00B345E6">
        <w:rPr>
          <w:lang w:val="es-ES"/>
        </w:rPr>
        <w:t>predmetne</w:t>
      </w:r>
      <w:r w:rsidR="00E87468" w:rsidRPr="00B345E6">
        <w:rPr>
          <w:lang w:val="es-ES"/>
        </w:rPr>
        <w:t xml:space="preserve"> </w:t>
      </w:r>
      <w:r w:rsidRPr="00B345E6">
        <w:rPr>
          <w:lang w:val="es-ES"/>
        </w:rPr>
        <w:t>deonice</w:t>
      </w:r>
      <w:r w:rsidR="00E87468" w:rsidRPr="00B345E6">
        <w:rPr>
          <w:lang w:val="es-ES"/>
        </w:rPr>
        <w:t xml:space="preserve"> </w:t>
      </w:r>
      <w:r w:rsidRPr="00B345E6">
        <w:rPr>
          <w:lang w:val="es-ES"/>
        </w:rPr>
        <w:t>i</w:t>
      </w:r>
      <w:r w:rsidR="00E87468" w:rsidRPr="00B345E6">
        <w:rPr>
          <w:lang w:val="es-ES"/>
        </w:rPr>
        <w:t xml:space="preserve"> </w:t>
      </w:r>
      <w:r w:rsidRPr="00B345E6">
        <w:rPr>
          <w:lang w:val="es-ES"/>
        </w:rPr>
        <w:t>podrazumevaju</w:t>
      </w:r>
      <w:r w:rsidR="00E87468" w:rsidRPr="00B345E6">
        <w:rPr>
          <w:lang w:val="es-ES"/>
        </w:rPr>
        <w:t>:</w:t>
      </w:r>
    </w:p>
    <w:p w:rsidR="00E87468" w:rsidRPr="00B345E6" w:rsidRDefault="009735C3" w:rsidP="002C35BE">
      <w:pPr>
        <w:pStyle w:val="ListParagraph2"/>
      </w:pPr>
      <w:r w:rsidRPr="00B345E6">
        <w:t>Po</w:t>
      </w:r>
      <w:r w:rsidR="00E87468" w:rsidRPr="00B345E6">
        <w:t xml:space="preserve"> </w:t>
      </w:r>
      <w:r w:rsidRPr="00B345E6">
        <w:t>završetku</w:t>
      </w:r>
      <w:r w:rsidR="00E87468" w:rsidRPr="00B345E6">
        <w:t xml:space="preserve"> </w:t>
      </w:r>
      <w:r w:rsidRPr="00B345E6">
        <w:t>svih</w:t>
      </w:r>
      <w:r w:rsidR="00E87468" w:rsidRPr="00B345E6">
        <w:t xml:space="preserve"> </w:t>
      </w:r>
      <w:r w:rsidRPr="00B345E6">
        <w:t>građevinskih</w:t>
      </w:r>
      <w:r w:rsidR="00E87468" w:rsidRPr="00B345E6">
        <w:t xml:space="preserve"> </w:t>
      </w:r>
      <w:r w:rsidRPr="00B345E6">
        <w:t>radova</w:t>
      </w:r>
      <w:r w:rsidR="00E87468" w:rsidRPr="00B345E6">
        <w:t xml:space="preserve"> </w:t>
      </w:r>
      <w:r w:rsidRPr="00B345E6">
        <w:t>obaveza</w:t>
      </w:r>
      <w:r w:rsidR="00E87468" w:rsidRPr="00B345E6">
        <w:t xml:space="preserve"> </w:t>
      </w:r>
      <w:r w:rsidRPr="00B345E6">
        <w:t>je</w:t>
      </w:r>
      <w:r w:rsidR="00E87468" w:rsidRPr="00B345E6">
        <w:t xml:space="preserve"> </w:t>
      </w:r>
      <w:r w:rsidRPr="00B345E6">
        <w:t>uspostavljanje</w:t>
      </w:r>
      <w:r w:rsidR="00E87468" w:rsidRPr="00B345E6">
        <w:t xml:space="preserve"> </w:t>
      </w:r>
      <w:r w:rsidRPr="00B345E6">
        <w:t>biljnog</w:t>
      </w:r>
      <w:r w:rsidR="00E87468" w:rsidRPr="00B345E6">
        <w:t xml:space="preserve"> </w:t>
      </w:r>
      <w:r w:rsidRPr="00B345E6">
        <w:t>pokrivača</w:t>
      </w:r>
      <w:r w:rsidR="00E87468" w:rsidRPr="00B345E6">
        <w:t xml:space="preserve"> </w:t>
      </w:r>
      <w:r w:rsidRPr="00B345E6">
        <w:t>na</w:t>
      </w:r>
      <w:r w:rsidR="00E87468" w:rsidRPr="00B345E6">
        <w:t xml:space="preserve"> </w:t>
      </w:r>
      <w:r w:rsidRPr="00B345E6">
        <w:t>svim</w:t>
      </w:r>
      <w:r w:rsidR="00E87468" w:rsidRPr="00B345E6">
        <w:t xml:space="preserve"> </w:t>
      </w:r>
      <w:r w:rsidRPr="00B345E6">
        <w:t>ugroženim</w:t>
      </w:r>
      <w:r w:rsidR="00E87468" w:rsidRPr="00B345E6">
        <w:t xml:space="preserve"> </w:t>
      </w:r>
      <w:r w:rsidRPr="00B345E6">
        <w:t>mestima</w:t>
      </w:r>
      <w:r w:rsidR="00E87468" w:rsidRPr="00B345E6">
        <w:t xml:space="preserve"> </w:t>
      </w:r>
      <w:r w:rsidRPr="00B345E6">
        <w:t>primenom</w:t>
      </w:r>
      <w:r w:rsidR="00E87468" w:rsidRPr="00B345E6">
        <w:t xml:space="preserve"> </w:t>
      </w:r>
      <w:r w:rsidRPr="00B345E6">
        <w:t>sadnje</w:t>
      </w:r>
      <w:r w:rsidR="00E87468" w:rsidRPr="00B345E6">
        <w:t xml:space="preserve"> </w:t>
      </w:r>
      <w:r w:rsidRPr="00B345E6">
        <w:t>adekvatnih</w:t>
      </w:r>
      <w:r w:rsidR="00E87468" w:rsidRPr="00B345E6">
        <w:t xml:space="preserve">, </w:t>
      </w:r>
      <w:r w:rsidRPr="00B345E6">
        <w:t>po</w:t>
      </w:r>
      <w:r w:rsidR="00E87468" w:rsidRPr="00B345E6">
        <w:t xml:space="preserve"> </w:t>
      </w:r>
      <w:r w:rsidRPr="00B345E6">
        <w:t>mogućnosti</w:t>
      </w:r>
      <w:r w:rsidR="00E87468" w:rsidRPr="00B345E6">
        <w:t xml:space="preserve"> </w:t>
      </w:r>
      <w:r w:rsidRPr="00B345E6">
        <w:t>autohtonih</w:t>
      </w:r>
      <w:r w:rsidR="00E87468" w:rsidRPr="00B345E6">
        <w:t xml:space="preserve"> </w:t>
      </w:r>
      <w:r w:rsidRPr="00B345E6">
        <w:t>vrsta</w:t>
      </w:r>
      <w:r w:rsidR="00E87468" w:rsidRPr="00B345E6">
        <w:t xml:space="preserve">, </w:t>
      </w:r>
      <w:r w:rsidRPr="00B345E6">
        <w:t>čiji</w:t>
      </w:r>
      <w:r w:rsidR="00E87468" w:rsidRPr="00B345E6">
        <w:t xml:space="preserve"> </w:t>
      </w:r>
      <w:r w:rsidRPr="00B345E6">
        <w:t>bi</w:t>
      </w:r>
      <w:r w:rsidR="00E87468" w:rsidRPr="00B345E6">
        <w:t xml:space="preserve"> </w:t>
      </w:r>
      <w:r w:rsidRPr="00B345E6">
        <w:t>izbor</w:t>
      </w:r>
      <w:r w:rsidR="00E87468" w:rsidRPr="00B345E6">
        <w:t xml:space="preserve"> </w:t>
      </w:r>
      <w:r w:rsidRPr="00B345E6">
        <w:t>bio</w:t>
      </w:r>
      <w:r w:rsidR="00E87468" w:rsidRPr="00B345E6">
        <w:t xml:space="preserve"> </w:t>
      </w:r>
      <w:r w:rsidRPr="00B345E6">
        <w:t>usklađen</w:t>
      </w:r>
      <w:r w:rsidR="00E87468" w:rsidRPr="00B345E6">
        <w:t xml:space="preserve"> </w:t>
      </w:r>
      <w:r w:rsidRPr="00B345E6">
        <w:t>sa</w:t>
      </w:r>
      <w:r w:rsidR="00E87468" w:rsidRPr="00B345E6">
        <w:t xml:space="preserve"> </w:t>
      </w:r>
      <w:r w:rsidRPr="00B345E6">
        <w:t>okolnim</w:t>
      </w:r>
      <w:r w:rsidR="00E87468" w:rsidRPr="00B345E6">
        <w:t xml:space="preserve"> </w:t>
      </w:r>
      <w:r w:rsidRPr="00B345E6">
        <w:t>prostorom</w:t>
      </w:r>
      <w:r w:rsidR="00E87468" w:rsidRPr="00B345E6">
        <w:t xml:space="preserve"> </w:t>
      </w:r>
      <w:r w:rsidRPr="00B345E6">
        <w:t>i</w:t>
      </w:r>
      <w:r w:rsidR="00E87468" w:rsidRPr="00B345E6">
        <w:t xml:space="preserve"> </w:t>
      </w:r>
      <w:r w:rsidRPr="00B345E6">
        <w:t>njegovom</w:t>
      </w:r>
      <w:r w:rsidR="00E87468" w:rsidRPr="00B345E6">
        <w:t xml:space="preserve"> </w:t>
      </w:r>
      <w:r w:rsidRPr="00B345E6">
        <w:t>namenom</w:t>
      </w:r>
      <w:r w:rsidR="00E87468" w:rsidRPr="00B345E6">
        <w:t>.</w:t>
      </w:r>
    </w:p>
    <w:p w:rsidR="00B42930" w:rsidRPr="00B345E6" w:rsidRDefault="00B42930" w:rsidP="002C35BE">
      <w:pPr>
        <w:pStyle w:val="ListParagraph2"/>
        <w:rPr>
          <w:rFonts w:eastAsia="Arial"/>
        </w:rPr>
      </w:pPr>
      <w:r w:rsidRPr="00B345E6">
        <w:rPr>
          <w:rFonts w:eastAsia="Arial"/>
        </w:rPr>
        <w:t xml:space="preserve">Prateći sadržaj </w:t>
      </w:r>
      <w:r w:rsidRPr="00B345E6">
        <w:rPr>
          <w:rFonts w:eastAsia="Arial"/>
          <w:spacing w:val="1"/>
        </w:rPr>
        <w:t>j</w:t>
      </w:r>
      <w:r w:rsidRPr="00B345E6">
        <w:rPr>
          <w:rFonts w:eastAsia="Arial"/>
        </w:rPr>
        <w:t>e potrebno</w:t>
      </w:r>
      <w:r w:rsidRPr="00B345E6">
        <w:rPr>
          <w:rFonts w:eastAsia="Arial"/>
          <w:spacing w:val="13"/>
        </w:rPr>
        <w:t xml:space="preserve"> </w:t>
      </w:r>
      <w:r w:rsidRPr="00B345E6">
        <w:rPr>
          <w:rFonts w:eastAsia="Arial"/>
        </w:rPr>
        <w:t>snabdeti posebnim kontej</w:t>
      </w:r>
      <w:r w:rsidRPr="00B345E6">
        <w:rPr>
          <w:rFonts w:eastAsia="Arial"/>
          <w:spacing w:val="-2"/>
        </w:rPr>
        <w:t>n</w:t>
      </w:r>
      <w:r w:rsidRPr="00B345E6">
        <w:rPr>
          <w:rFonts w:eastAsia="Arial"/>
        </w:rPr>
        <w:t>erima za prikupljanje čvrstog</w:t>
      </w:r>
      <w:r w:rsidRPr="00B345E6">
        <w:rPr>
          <w:rFonts w:eastAsia="Arial"/>
          <w:spacing w:val="22"/>
        </w:rPr>
        <w:t xml:space="preserve"> </w:t>
      </w:r>
      <w:r w:rsidRPr="00B345E6">
        <w:rPr>
          <w:rFonts w:eastAsia="Arial"/>
        </w:rPr>
        <w:t>otpada na stanicama i stajalištima,</w:t>
      </w:r>
      <w:r w:rsidRPr="00B345E6">
        <w:rPr>
          <w:rFonts w:eastAsia="Arial"/>
          <w:spacing w:val="21"/>
        </w:rPr>
        <w:t xml:space="preserve"> </w:t>
      </w:r>
      <w:r w:rsidRPr="00B345E6">
        <w:rPr>
          <w:rFonts w:eastAsia="Arial"/>
        </w:rPr>
        <w:t xml:space="preserve">kako </w:t>
      </w:r>
      <w:r w:rsidRPr="00B345E6">
        <w:rPr>
          <w:rFonts w:eastAsia="Arial"/>
          <w:spacing w:val="1"/>
        </w:rPr>
        <w:t>b</w:t>
      </w:r>
      <w:r w:rsidRPr="00B345E6">
        <w:rPr>
          <w:rFonts w:eastAsia="Arial"/>
        </w:rPr>
        <w:t>i</w:t>
      </w:r>
      <w:r w:rsidRPr="00B345E6">
        <w:rPr>
          <w:rFonts w:eastAsia="Arial"/>
          <w:spacing w:val="27"/>
        </w:rPr>
        <w:t xml:space="preserve"> </w:t>
      </w:r>
      <w:r w:rsidRPr="00B345E6">
        <w:rPr>
          <w:rFonts w:eastAsia="Arial"/>
        </w:rPr>
        <w:t>se</w:t>
      </w:r>
      <w:r w:rsidRPr="00B345E6">
        <w:rPr>
          <w:rFonts w:eastAsia="Arial"/>
          <w:spacing w:val="29"/>
        </w:rPr>
        <w:t xml:space="preserve"> </w:t>
      </w:r>
      <w:r w:rsidRPr="00B345E6">
        <w:rPr>
          <w:rFonts w:eastAsia="Arial"/>
        </w:rPr>
        <w:t>u</w:t>
      </w:r>
      <w:r w:rsidRPr="00B345E6">
        <w:rPr>
          <w:rFonts w:eastAsia="Arial"/>
          <w:spacing w:val="28"/>
        </w:rPr>
        <w:t xml:space="preserve"> </w:t>
      </w:r>
      <w:r w:rsidRPr="00B345E6">
        <w:rPr>
          <w:rFonts w:eastAsia="Arial"/>
          <w:spacing w:val="1"/>
        </w:rPr>
        <w:t>t</w:t>
      </w:r>
      <w:r w:rsidRPr="00B345E6">
        <w:rPr>
          <w:rFonts w:eastAsia="Arial"/>
          <w:spacing w:val="-1"/>
        </w:rPr>
        <w:t>o</w:t>
      </w:r>
      <w:r w:rsidRPr="00B345E6">
        <w:rPr>
          <w:rFonts w:eastAsia="Arial"/>
          <w:spacing w:val="1"/>
        </w:rPr>
        <w:t>k</w:t>
      </w:r>
      <w:r w:rsidRPr="00B345E6">
        <w:rPr>
          <w:rFonts w:eastAsia="Arial"/>
        </w:rPr>
        <w:t>u</w:t>
      </w:r>
      <w:r w:rsidRPr="00B345E6">
        <w:rPr>
          <w:rFonts w:eastAsia="Arial"/>
          <w:spacing w:val="27"/>
        </w:rPr>
        <w:t xml:space="preserve"> </w:t>
      </w:r>
      <w:r w:rsidRPr="00B345E6">
        <w:rPr>
          <w:rFonts w:eastAsia="Arial"/>
        </w:rPr>
        <w:t>eksploatacije</w:t>
      </w:r>
      <w:r w:rsidRPr="00B345E6">
        <w:rPr>
          <w:rFonts w:eastAsia="Arial"/>
          <w:spacing w:val="13"/>
        </w:rPr>
        <w:t xml:space="preserve"> </w:t>
      </w:r>
      <w:r w:rsidRPr="00B345E6">
        <w:rPr>
          <w:rFonts w:eastAsia="Arial"/>
        </w:rPr>
        <w:t>izbeglo</w:t>
      </w:r>
      <w:r w:rsidRPr="00B345E6">
        <w:rPr>
          <w:rFonts w:eastAsia="Arial"/>
          <w:spacing w:val="21"/>
        </w:rPr>
        <w:t xml:space="preserve"> </w:t>
      </w:r>
      <w:r w:rsidRPr="00B345E6">
        <w:rPr>
          <w:rFonts w:eastAsia="Arial"/>
        </w:rPr>
        <w:t>zagađenje</w:t>
      </w:r>
      <w:r w:rsidRPr="00B345E6">
        <w:rPr>
          <w:rFonts w:eastAsia="Arial"/>
          <w:spacing w:val="19"/>
        </w:rPr>
        <w:t xml:space="preserve"> </w:t>
      </w:r>
      <w:r w:rsidRPr="00B345E6">
        <w:rPr>
          <w:rFonts w:eastAsia="Arial"/>
        </w:rPr>
        <w:t>tla</w:t>
      </w:r>
      <w:r w:rsidRPr="00B345E6">
        <w:rPr>
          <w:rFonts w:eastAsia="Arial"/>
          <w:spacing w:val="29"/>
        </w:rPr>
        <w:t xml:space="preserve"> </w:t>
      </w:r>
      <w:r w:rsidRPr="00B345E6">
        <w:rPr>
          <w:rFonts w:eastAsia="Arial"/>
        </w:rPr>
        <w:t>u</w:t>
      </w:r>
      <w:r w:rsidRPr="00B345E6">
        <w:rPr>
          <w:rFonts w:eastAsia="Arial"/>
          <w:spacing w:val="28"/>
        </w:rPr>
        <w:t xml:space="preserve"> </w:t>
      </w:r>
      <w:r w:rsidRPr="00B345E6">
        <w:rPr>
          <w:rFonts w:eastAsia="Arial"/>
        </w:rPr>
        <w:t>zoni</w:t>
      </w:r>
      <w:r w:rsidRPr="00B345E6">
        <w:rPr>
          <w:rFonts w:eastAsia="Arial"/>
          <w:spacing w:val="25"/>
        </w:rPr>
        <w:t xml:space="preserve"> </w:t>
      </w:r>
      <w:r w:rsidRPr="00B345E6">
        <w:rPr>
          <w:rFonts w:eastAsia="Arial"/>
        </w:rPr>
        <w:t xml:space="preserve">pruge. </w:t>
      </w:r>
      <w:r w:rsidRPr="00B345E6">
        <w:rPr>
          <w:rFonts w:eastAsia="Arial"/>
        </w:rPr>
        <w:lastRenderedPageBreak/>
        <w:t>Kontejneri</w:t>
      </w:r>
      <w:r w:rsidRPr="00B345E6">
        <w:rPr>
          <w:rFonts w:eastAsia="Arial"/>
          <w:spacing w:val="25"/>
        </w:rPr>
        <w:t xml:space="preserve"> </w:t>
      </w:r>
      <w:r w:rsidRPr="00B345E6">
        <w:rPr>
          <w:rFonts w:eastAsia="Arial"/>
        </w:rPr>
        <w:t>se</w:t>
      </w:r>
      <w:r w:rsidRPr="00B345E6">
        <w:rPr>
          <w:rFonts w:eastAsia="Arial"/>
          <w:spacing w:val="37"/>
        </w:rPr>
        <w:t xml:space="preserve"> </w:t>
      </w:r>
      <w:r w:rsidRPr="00B345E6">
        <w:rPr>
          <w:rFonts w:eastAsia="Arial"/>
        </w:rPr>
        <w:t>moraju</w:t>
      </w:r>
      <w:r w:rsidRPr="00B345E6">
        <w:rPr>
          <w:rFonts w:eastAsia="Arial"/>
          <w:spacing w:val="29"/>
        </w:rPr>
        <w:t xml:space="preserve"> </w:t>
      </w:r>
      <w:r w:rsidRPr="00B345E6">
        <w:rPr>
          <w:rFonts w:eastAsia="Arial"/>
        </w:rPr>
        <w:t>prazni</w:t>
      </w:r>
      <w:r w:rsidRPr="00B345E6">
        <w:rPr>
          <w:rFonts w:eastAsia="Arial"/>
          <w:spacing w:val="2"/>
        </w:rPr>
        <w:t>t</w:t>
      </w:r>
      <w:r w:rsidRPr="00B345E6">
        <w:rPr>
          <w:rFonts w:eastAsia="Arial"/>
        </w:rPr>
        <w:t>i</w:t>
      </w:r>
      <w:r w:rsidRPr="00B345E6">
        <w:rPr>
          <w:rFonts w:eastAsia="Arial"/>
          <w:spacing w:val="28"/>
        </w:rPr>
        <w:t xml:space="preserve"> </w:t>
      </w:r>
      <w:r w:rsidRPr="00B345E6">
        <w:rPr>
          <w:rFonts w:eastAsia="Arial"/>
        </w:rPr>
        <w:t>od</w:t>
      </w:r>
      <w:r w:rsidRPr="00B345E6">
        <w:rPr>
          <w:rFonts w:eastAsia="Arial"/>
          <w:spacing w:val="37"/>
        </w:rPr>
        <w:t xml:space="preserve"> </w:t>
      </w:r>
      <w:r w:rsidRPr="00B345E6">
        <w:rPr>
          <w:rFonts w:eastAsia="Arial"/>
        </w:rPr>
        <w:t>strane</w:t>
      </w:r>
      <w:r w:rsidRPr="00B345E6">
        <w:rPr>
          <w:rFonts w:eastAsia="Arial"/>
          <w:spacing w:val="37"/>
        </w:rPr>
        <w:t xml:space="preserve"> </w:t>
      </w:r>
      <w:r w:rsidRPr="00B345E6">
        <w:rPr>
          <w:rFonts w:eastAsia="Arial"/>
        </w:rPr>
        <w:t>nadležnih</w:t>
      </w:r>
      <w:r w:rsidRPr="00B345E6">
        <w:rPr>
          <w:rFonts w:eastAsia="Arial"/>
          <w:spacing w:val="23"/>
        </w:rPr>
        <w:t xml:space="preserve"> </w:t>
      </w:r>
      <w:r w:rsidRPr="00B345E6">
        <w:rPr>
          <w:rFonts w:eastAsia="Arial"/>
        </w:rPr>
        <w:t>komunalnih</w:t>
      </w:r>
      <w:r w:rsidRPr="00B345E6">
        <w:rPr>
          <w:rFonts w:eastAsia="Arial"/>
          <w:spacing w:val="23"/>
        </w:rPr>
        <w:t xml:space="preserve"> </w:t>
      </w:r>
      <w:r w:rsidRPr="00B345E6">
        <w:rPr>
          <w:rFonts w:eastAsia="Arial"/>
        </w:rPr>
        <w:t>službi</w:t>
      </w:r>
      <w:r w:rsidRPr="00B345E6">
        <w:rPr>
          <w:rFonts w:eastAsia="Arial"/>
          <w:spacing w:val="30"/>
        </w:rPr>
        <w:t xml:space="preserve"> </w:t>
      </w:r>
      <w:r w:rsidRPr="00B345E6">
        <w:rPr>
          <w:rFonts w:eastAsia="Arial"/>
        </w:rPr>
        <w:t>i</w:t>
      </w:r>
      <w:r w:rsidRPr="00B345E6">
        <w:rPr>
          <w:rFonts w:eastAsia="Arial"/>
          <w:spacing w:val="35"/>
        </w:rPr>
        <w:t xml:space="preserve"> </w:t>
      </w:r>
      <w:r w:rsidRPr="00B345E6">
        <w:rPr>
          <w:rFonts w:eastAsia="Arial"/>
        </w:rPr>
        <w:t>čvrsti otpad</w:t>
      </w:r>
      <w:r w:rsidRPr="00B345E6">
        <w:rPr>
          <w:rFonts w:eastAsia="Arial"/>
          <w:spacing w:val="-5"/>
        </w:rPr>
        <w:t xml:space="preserve"> </w:t>
      </w:r>
      <w:r w:rsidRPr="00B345E6">
        <w:rPr>
          <w:rFonts w:eastAsia="Arial"/>
        </w:rPr>
        <w:t>skl</w:t>
      </w:r>
      <w:r w:rsidRPr="00B345E6">
        <w:rPr>
          <w:rFonts w:eastAsia="Arial"/>
          <w:spacing w:val="-1"/>
        </w:rPr>
        <w:t>a</w:t>
      </w:r>
      <w:r w:rsidRPr="00B345E6">
        <w:rPr>
          <w:rFonts w:eastAsia="Arial"/>
        </w:rPr>
        <w:t>dištiti</w:t>
      </w:r>
      <w:r w:rsidRPr="00B345E6">
        <w:rPr>
          <w:rFonts w:eastAsia="Arial"/>
          <w:spacing w:val="-14"/>
        </w:rPr>
        <w:t xml:space="preserve"> </w:t>
      </w:r>
      <w:r w:rsidRPr="00B345E6">
        <w:rPr>
          <w:rFonts w:eastAsia="Arial"/>
          <w:spacing w:val="-2"/>
        </w:rPr>
        <w:t>n</w:t>
      </w:r>
      <w:r w:rsidRPr="00B345E6">
        <w:rPr>
          <w:rFonts w:eastAsia="Arial"/>
        </w:rPr>
        <w:t>a uređenu</w:t>
      </w:r>
      <w:r w:rsidRPr="00B345E6">
        <w:rPr>
          <w:rFonts w:eastAsia="Arial"/>
          <w:spacing w:val="2"/>
        </w:rPr>
        <w:t xml:space="preserve"> </w:t>
      </w:r>
      <w:r w:rsidRPr="00B345E6">
        <w:rPr>
          <w:rFonts w:eastAsia="Arial"/>
        </w:rPr>
        <w:t>deponiju.</w:t>
      </w:r>
    </w:p>
    <w:p w:rsidR="0024230F" w:rsidRPr="00B345E6" w:rsidRDefault="00CB2778" w:rsidP="00F41AF6">
      <w:pPr>
        <w:pStyle w:val="Heading3"/>
        <w:rPr>
          <w:rFonts w:eastAsia="TT15Dt00"/>
          <w:lang w:val="es-ES"/>
        </w:rPr>
      </w:pPr>
      <w:bookmarkStart w:id="172" w:name="_Toc2779384"/>
      <w:r w:rsidRPr="00B345E6">
        <w:rPr>
          <w:rFonts w:eastAsia="TT15Dt00"/>
          <w:lang w:val="es-ES"/>
        </w:rPr>
        <w:t>Mere</w:t>
      </w:r>
      <w:r w:rsidR="00DC0A7A" w:rsidRPr="00B345E6">
        <w:rPr>
          <w:rFonts w:eastAsia="TT15Dt00"/>
          <w:lang w:val="es-ES"/>
        </w:rPr>
        <w:t xml:space="preserve"> </w:t>
      </w:r>
      <w:r w:rsidRPr="00B345E6">
        <w:rPr>
          <w:rFonts w:eastAsia="TT15Dt00"/>
          <w:lang w:val="es-ES"/>
        </w:rPr>
        <w:t xml:space="preserve">za ublažavanje uticaja na </w:t>
      </w:r>
      <w:r w:rsidR="00161B80" w:rsidRPr="00B345E6">
        <w:rPr>
          <w:rFonts w:eastAsia="TT15Dt00"/>
          <w:lang w:val="es-ES"/>
        </w:rPr>
        <w:t xml:space="preserve">geologiju i </w:t>
      </w:r>
      <w:r w:rsidR="006416EF" w:rsidRPr="00B345E6">
        <w:rPr>
          <w:rFonts w:eastAsia="TT15Dt00"/>
          <w:lang w:val="es-ES"/>
        </w:rPr>
        <w:t>zemljište</w:t>
      </w:r>
      <w:bookmarkEnd w:id="172"/>
    </w:p>
    <w:p w:rsidR="00993750" w:rsidRPr="00B345E6" w:rsidRDefault="00CB2778" w:rsidP="002C35BE">
      <w:pPr>
        <w:rPr>
          <w:lang w:val="es-ES"/>
        </w:rPr>
      </w:pPr>
      <w:r w:rsidRPr="00B345E6">
        <w:rPr>
          <w:lang w:val="es-ES"/>
        </w:rPr>
        <w:t xml:space="preserve">Može doći do kontaminacije </w:t>
      </w:r>
      <w:r w:rsidR="006416EF" w:rsidRPr="00B345E6">
        <w:rPr>
          <w:lang w:val="es-ES"/>
        </w:rPr>
        <w:t xml:space="preserve">zemljišta </w:t>
      </w:r>
      <w:r w:rsidRPr="00B345E6">
        <w:rPr>
          <w:lang w:val="es-ES"/>
        </w:rPr>
        <w:t xml:space="preserve">supstancama koje </w:t>
      </w:r>
      <w:r w:rsidR="00BF3851" w:rsidRPr="00B345E6">
        <w:rPr>
          <w:lang w:val="es-ES"/>
        </w:rPr>
        <w:t xml:space="preserve">nastaju u toku izgradnje i za vreme skladištenja građevinskog materijala. Najznačajniji uticaj na površinu zemlje </w:t>
      </w:r>
      <w:r w:rsidR="008F1D6E" w:rsidRPr="00B345E6">
        <w:rPr>
          <w:lang w:val="es-ES"/>
        </w:rPr>
        <w:t>ima</w:t>
      </w:r>
      <w:r w:rsidR="00BF3851" w:rsidRPr="00B345E6">
        <w:rPr>
          <w:lang w:val="es-ES"/>
        </w:rPr>
        <w:t xml:space="preserve"> uništenje vegetacije i </w:t>
      </w:r>
      <w:r w:rsidR="008F1D6E" w:rsidRPr="00B345E6">
        <w:rPr>
          <w:lang w:val="es-ES"/>
        </w:rPr>
        <w:t xml:space="preserve">trošenje </w:t>
      </w:r>
      <w:r w:rsidR="00BF3851" w:rsidRPr="00B345E6">
        <w:rPr>
          <w:lang w:val="es-ES"/>
        </w:rPr>
        <w:t xml:space="preserve">zemlje blizu pruge izazvano izgradnjom </w:t>
      </w:r>
      <w:r w:rsidR="008F1D6E" w:rsidRPr="00B345E6">
        <w:rPr>
          <w:lang w:val="es-ES"/>
        </w:rPr>
        <w:t>nepogonskih sistema napajanja</w:t>
      </w:r>
      <w:r w:rsidR="00993750" w:rsidRPr="00B345E6">
        <w:rPr>
          <w:lang w:val="es-ES"/>
        </w:rPr>
        <w:t xml:space="preserve">. </w:t>
      </w:r>
      <w:r w:rsidR="004E5D94" w:rsidRPr="00B345E6">
        <w:rPr>
          <w:lang w:val="es-ES"/>
        </w:rPr>
        <w:t>Važna tačka može biti čišćenje a</w:t>
      </w:r>
      <w:r w:rsidR="00993750" w:rsidRPr="00B345E6">
        <w:rPr>
          <w:lang w:val="es-ES"/>
        </w:rPr>
        <w:t xml:space="preserve">. </w:t>
      </w:r>
      <w:r w:rsidR="004E5D94" w:rsidRPr="00B345E6">
        <w:rPr>
          <w:lang w:val="es-ES"/>
        </w:rPr>
        <w:t>Uobičajeni postupak je da se  proseje da se ostave rezidue a blizu železničke pruge</w:t>
      </w:r>
      <w:r w:rsidR="00993750" w:rsidRPr="00B345E6">
        <w:rPr>
          <w:lang w:val="es-ES"/>
        </w:rPr>
        <w:t xml:space="preserve">. </w:t>
      </w:r>
      <w:r w:rsidR="004E5D94" w:rsidRPr="00B345E6">
        <w:rPr>
          <w:lang w:val="es-ES"/>
        </w:rPr>
        <w:t xml:space="preserve">Kontaminacija a može da se izazove curenjem iz </w:t>
      </w:r>
      <w:r w:rsidR="008F1D6E" w:rsidRPr="00B345E6">
        <w:rPr>
          <w:lang w:val="es-ES"/>
        </w:rPr>
        <w:t xml:space="preserve">vagona i </w:t>
      </w:r>
      <w:r w:rsidR="006416EF" w:rsidRPr="00B345E6">
        <w:rPr>
          <w:lang w:val="es-ES"/>
        </w:rPr>
        <w:t>rezervoara</w:t>
      </w:r>
      <w:r w:rsidR="008F1D6E" w:rsidRPr="00B345E6">
        <w:rPr>
          <w:lang w:val="es-ES"/>
        </w:rPr>
        <w:t xml:space="preserve"> ili </w:t>
      </w:r>
      <w:r w:rsidR="006416EF" w:rsidRPr="00B345E6">
        <w:rPr>
          <w:lang w:val="es-ES"/>
        </w:rPr>
        <w:t>upotrebom</w:t>
      </w:r>
      <w:r w:rsidR="008F1D6E" w:rsidRPr="00B345E6">
        <w:rPr>
          <w:lang w:val="es-ES"/>
        </w:rPr>
        <w:t xml:space="preserve"> </w:t>
      </w:r>
      <w:r w:rsidR="00993750" w:rsidRPr="00B345E6">
        <w:rPr>
          <w:lang w:val="es-ES"/>
        </w:rPr>
        <w:t>herbicid</w:t>
      </w:r>
      <w:r w:rsidR="008F1D6E" w:rsidRPr="00B345E6">
        <w:rPr>
          <w:lang w:val="es-ES"/>
        </w:rPr>
        <w:t>a za uklanjanje biljaka sa pruge</w:t>
      </w:r>
      <w:r w:rsidR="00993750" w:rsidRPr="00B345E6">
        <w:rPr>
          <w:lang w:val="es-ES"/>
        </w:rPr>
        <w:t xml:space="preserve">. </w:t>
      </w:r>
      <w:r w:rsidR="008F1D6E" w:rsidRPr="00B345E6">
        <w:rPr>
          <w:lang w:val="es-ES"/>
        </w:rPr>
        <w:t>Uglavnom zavisi od vrste tovara i stanja vagona. Periodičan i slab efekat mogu da izazovu radovi izvan granica železničke teritorije</w:t>
      </w:r>
      <w:r w:rsidR="00993750" w:rsidRPr="00B345E6">
        <w:rPr>
          <w:lang w:val="es-ES"/>
        </w:rPr>
        <w:t xml:space="preserve">, </w:t>
      </w:r>
      <w:r w:rsidR="008F1D6E" w:rsidRPr="00B345E6">
        <w:rPr>
          <w:lang w:val="es-ES"/>
        </w:rPr>
        <w:t>odnosno saobraćaj teške mašinerije za vreme izvođenja građevinskih radova</w:t>
      </w:r>
      <w:r w:rsidR="00993750" w:rsidRPr="00B345E6">
        <w:rPr>
          <w:lang w:val="es-ES"/>
        </w:rPr>
        <w:t>.</w:t>
      </w:r>
    </w:p>
    <w:p w:rsidR="00ED51B6" w:rsidRPr="00CB21DF" w:rsidRDefault="006416EF" w:rsidP="002C35BE">
      <w:r w:rsidRPr="00B345E6">
        <w:rPr>
          <w:rFonts w:eastAsia="Times New Roman"/>
          <w:lang w:val="es-ES"/>
        </w:rPr>
        <w:t>Mere za sprečavanje i kontrolu zagađivanja</w:t>
      </w:r>
      <w:r w:rsidR="00ED51B6" w:rsidRPr="00B345E6">
        <w:rPr>
          <w:rFonts w:eastAsia="Times New Roman"/>
          <w:lang w:val="es-ES"/>
        </w:rPr>
        <w:t xml:space="preserve">: </w:t>
      </w:r>
      <w:r w:rsidR="002C2C6E" w:rsidRPr="00B345E6">
        <w:rPr>
          <w:rFonts w:eastAsia="Times New Roman"/>
          <w:lang w:val="es-ES"/>
        </w:rPr>
        <w:t>p</w:t>
      </w:r>
      <w:r w:rsidR="00ED51B6" w:rsidRPr="00B345E6">
        <w:rPr>
          <w:rFonts w:eastAsia="Times New Roman"/>
          <w:lang w:val="es-ES"/>
        </w:rPr>
        <w:t>rop</w:t>
      </w:r>
      <w:r w:rsidRPr="00B345E6">
        <w:rPr>
          <w:rFonts w:eastAsia="Times New Roman"/>
          <w:lang w:val="es-ES"/>
        </w:rPr>
        <w:t xml:space="preserve">isno održavanje </w:t>
      </w:r>
      <w:r w:rsidR="00ED51B6" w:rsidRPr="00B345E6">
        <w:rPr>
          <w:rFonts w:eastAsia="Times New Roman"/>
          <w:lang w:val="es-ES"/>
        </w:rPr>
        <w:t>transport</w:t>
      </w:r>
      <w:r w:rsidRPr="00B345E6">
        <w:rPr>
          <w:rFonts w:eastAsia="Times New Roman"/>
          <w:lang w:val="es-ES"/>
        </w:rPr>
        <w:t>ne</w:t>
      </w:r>
      <w:r w:rsidR="00ED51B6" w:rsidRPr="00B345E6">
        <w:rPr>
          <w:rFonts w:eastAsia="Times New Roman"/>
          <w:lang w:val="es-ES"/>
        </w:rPr>
        <w:t xml:space="preserve"> </w:t>
      </w:r>
      <w:r w:rsidRPr="00B345E6">
        <w:rPr>
          <w:rFonts w:eastAsia="Times New Roman"/>
          <w:lang w:val="es-ES"/>
        </w:rPr>
        <w:t>i građevinske opreme</w:t>
      </w:r>
      <w:r w:rsidR="00ED51B6" w:rsidRPr="00B345E6">
        <w:rPr>
          <w:rFonts w:eastAsia="Times New Roman"/>
          <w:lang w:val="es-ES"/>
        </w:rPr>
        <w:t xml:space="preserve">, </w:t>
      </w:r>
      <w:r w:rsidRPr="00B345E6">
        <w:rPr>
          <w:rFonts w:eastAsia="Times New Roman"/>
          <w:lang w:val="es-ES"/>
        </w:rPr>
        <w:t xml:space="preserve">propisno rukovanje i </w:t>
      </w:r>
      <w:r w:rsidR="00ED51B6" w:rsidRPr="00B345E6">
        <w:rPr>
          <w:rFonts w:eastAsia="Times New Roman"/>
          <w:lang w:val="es-ES"/>
        </w:rPr>
        <w:t xml:space="preserve">transport </w:t>
      </w:r>
      <w:r w:rsidRPr="00B345E6">
        <w:rPr>
          <w:rFonts w:eastAsia="Times New Roman"/>
          <w:lang w:val="es-ES"/>
        </w:rPr>
        <w:t>sirovog i iskopanog materijala</w:t>
      </w:r>
      <w:r w:rsidR="00ED51B6" w:rsidRPr="00B345E6">
        <w:rPr>
          <w:rFonts w:eastAsia="Times New Roman"/>
          <w:lang w:val="es-ES"/>
        </w:rPr>
        <w:t xml:space="preserve">, </w:t>
      </w:r>
      <w:r w:rsidRPr="00B345E6">
        <w:rPr>
          <w:rFonts w:eastAsia="Times New Roman"/>
          <w:lang w:val="es-ES"/>
        </w:rPr>
        <w:t>privremeno skladiš</w:t>
      </w:r>
      <w:r w:rsidR="008A1C25" w:rsidRPr="00B345E6">
        <w:rPr>
          <w:rFonts w:eastAsia="Times New Roman"/>
          <w:lang w:val="es-ES"/>
        </w:rPr>
        <w:t>t</w:t>
      </w:r>
      <w:r w:rsidRPr="00B345E6">
        <w:rPr>
          <w:rFonts w:eastAsia="Times New Roman"/>
          <w:lang w:val="es-ES"/>
        </w:rPr>
        <w:t>enje skinutih slojeva humusa i iskopanog kamenja samo u posebno označenim oblastima i u propisanim uslovima</w:t>
      </w:r>
      <w:r w:rsidR="00ED51B6" w:rsidRPr="00B345E6">
        <w:rPr>
          <w:rFonts w:eastAsia="Times New Roman"/>
          <w:lang w:val="es-ES"/>
        </w:rPr>
        <w:t xml:space="preserve">, </w:t>
      </w:r>
      <w:r w:rsidRPr="00B345E6">
        <w:rPr>
          <w:rFonts w:eastAsia="Times New Roman"/>
          <w:lang w:val="es-ES"/>
        </w:rPr>
        <w:t>upravljanje ostalim otpadom</w:t>
      </w:r>
      <w:r w:rsidR="00ED51B6" w:rsidRPr="00B345E6">
        <w:rPr>
          <w:rFonts w:eastAsia="Times New Roman"/>
          <w:lang w:val="es-ES"/>
        </w:rPr>
        <w:t>,</w:t>
      </w:r>
      <w:r w:rsidRPr="00B345E6">
        <w:rPr>
          <w:rFonts w:eastAsia="Times New Roman"/>
          <w:lang w:val="es-ES"/>
        </w:rPr>
        <w:t xml:space="preserve"> poštovanje propisanih ruta za transport u periodu izvođenja građevinskih radova</w:t>
      </w:r>
      <w:r w:rsidR="00ED51B6" w:rsidRPr="00B345E6">
        <w:rPr>
          <w:rFonts w:eastAsia="Times New Roman"/>
          <w:lang w:val="es-ES"/>
        </w:rPr>
        <w:t xml:space="preserve">. </w:t>
      </w:r>
      <w:r w:rsidR="00ED51B6" w:rsidRPr="00CB21DF">
        <w:t>Predviđene mere zaštite zemljišta od zagađivanja su sledeće:</w:t>
      </w:r>
    </w:p>
    <w:p w:rsidR="00993750" w:rsidRPr="00CB21DF" w:rsidRDefault="00993750" w:rsidP="002C35BE">
      <w:pPr>
        <w:pStyle w:val="ListParagraph2"/>
      </w:pPr>
      <w:r w:rsidRPr="00CB21DF">
        <w:t>Prilikom izvo</w:t>
      </w:r>
      <w:r w:rsidR="00FF37B9">
        <w:t>đ</w:t>
      </w:r>
      <w:r w:rsidRPr="00CB21DF">
        <w:t>enja zemljanih radova humusni sloj odložiti i nakon završetka radova vratiti kao gornji sloj prilikom ure</w:t>
      </w:r>
      <w:r w:rsidR="00FF37B9">
        <w:t>đ</w:t>
      </w:r>
      <w:r w:rsidRPr="00CB21DF">
        <w:t>enja.</w:t>
      </w:r>
    </w:p>
    <w:p w:rsidR="00993750" w:rsidRPr="00CB21DF" w:rsidRDefault="00993750" w:rsidP="002C35BE">
      <w:pPr>
        <w:pStyle w:val="ListParagraph2"/>
      </w:pPr>
      <w:r w:rsidRPr="00CB21DF">
        <w:t>Zaštititi zemljište od unošenja štetnih stvari prilikom izvo</w:t>
      </w:r>
      <w:r w:rsidR="00FF37B9">
        <w:t>đ</w:t>
      </w:r>
      <w:r w:rsidRPr="00CB21DF">
        <w:t>enja zemljanih radova.</w:t>
      </w:r>
    </w:p>
    <w:p w:rsidR="00993750" w:rsidRPr="00CB21DF" w:rsidRDefault="00993750" w:rsidP="002C35BE">
      <w:pPr>
        <w:pStyle w:val="ListParagraph2"/>
      </w:pPr>
      <w:r w:rsidRPr="00CB21DF">
        <w:t>Sprovoditi često i kontrolisano zbrinjavanje gra</w:t>
      </w:r>
      <w:r w:rsidR="00FF37B9">
        <w:t>đ</w:t>
      </w:r>
      <w:r w:rsidRPr="00CB21DF">
        <w:t>evinskog materijala i otpada na unapred odre</w:t>
      </w:r>
      <w:r w:rsidR="00FF37B9">
        <w:t>đ</w:t>
      </w:r>
      <w:r w:rsidRPr="00CB21DF">
        <w:t>enim lokacijama, odnosno zabraniti bilo kakvo privremeno ili trajno odlaganje navedenog otpada na okolno zemljište i poljoprivredno zemljište.</w:t>
      </w:r>
    </w:p>
    <w:p w:rsidR="00ED51B6" w:rsidRPr="00CB21DF" w:rsidRDefault="00ED51B6" w:rsidP="002C35BE">
      <w:pPr>
        <w:pStyle w:val="ListParagraph2"/>
      </w:pPr>
      <w:r w:rsidRPr="00CB21DF">
        <w:t>Demontirane drvene pragove i  privremeno skladištiti na vodonepropusnom terenu do preuzimanja od strane ovlašćene organizacije. Na odabranu lokaciju pribaviti saglasnost, kao i uslove odlaganja, od nadležnih organa vodoprivrede i zaštite životne sredine.</w:t>
      </w:r>
    </w:p>
    <w:p w:rsidR="00ED51B6" w:rsidRPr="00CB21DF" w:rsidRDefault="00ED51B6" w:rsidP="002C35BE">
      <w:pPr>
        <w:pStyle w:val="ListParagraph2"/>
      </w:pPr>
      <w:r w:rsidRPr="00CB21DF">
        <w:t>Tokom radova na uklanjanju postojećih i izgradnji novih objekata dozvoliti servisiranje i popravku građevinske mehanizacije i kamiona, kao i pretakanje naftnih derivata iz autocisterne u rezervoare građevinskih mašina i zamenu ulja, duž trase pruge, samo na prostoru posebno uređenom za ove namene. Mora se izvršiti obuka radnika, izbor i nabavka adekvatnog sorbenta i opreme za intervencije u eventualnim udesnim situacijama.</w:t>
      </w:r>
    </w:p>
    <w:p w:rsidR="00ED51B6" w:rsidRPr="00CB21DF" w:rsidRDefault="00ED51B6" w:rsidP="002C35BE">
      <w:pPr>
        <w:pStyle w:val="ListParagraph2"/>
      </w:pPr>
      <w:r w:rsidRPr="00CB21DF">
        <w:t xml:space="preserve">Prostor mora biti vodonepropusan sa obezbeđenim sredstvima za prikupljanje i odlaganje eventualno prosutih derivata i zagađenog zemljišta. </w:t>
      </w:r>
    </w:p>
    <w:p w:rsidR="00ED51B6" w:rsidRPr="00CB21DF" w:rsidRDefault="00ED51B6" w:rsidP="002C35BE">
      <w:pPr>
        <w:pStyle w:val="ListParagraph2"/>
      </w:pPr>
      <w:r w:rsidRPr="00CB21DF">
        <w:rPr>
          <w:spacing w:val="-3"/>
        </w:rPr>
        <w:t>Ukoliko tokom izvođenja radova na pripremi terena ili gradnji objekata dođe do izlivanja ulja ili goriva iz građevinskih mašina i transportnih sredstava na zemljište, izvođač radova je u obavezi da izvrši sanaciju i remedijaciju zagađenog prostora.</w:t>
      </w:r>
    </w:p>
    <w:p w:rsidR="00DC710A" w:rsidRPr="00A07FF8" w:rsidRDefault="00121D64" w:rsidP="002C35BE">
      <w:pPr>
        <w:pStyle w:val="ListParagraph2"/>
      </w:pPr>
      <w:r w:rsidRPr="00A07FF8">
        <w:t>Predvideti adekvatan monitoring zagadjenosti vazduha i zemljišta, u skladu sa zakonskom regulativom.</w:t>
      </w:r>
    </w:p>
    <w:p w:rsidR="003C1232" w:rsidRPr="00CB21DF" w:rsidRDefault="004E5D94" w:rsidP="00F41AF6">
      <w:pPr>
        <w:pStyle w:val="Heading3"/>
        <w:rPr>
          <w:rFonts w:eastAsia="TT15Dt00"/>
        </w:rPr>
      </w:pPr>
      <w:bookmarkStart w:id="173" w:name="_Toc2779385"/>
      <w:r w:rsidRPr="00CB21DF">
        <w:rPr>
          <w:rFonts w:eastAsia="TT15Dt00"/>
        </w:rPr>
        <w:t>Me</w:t>
      </w:r>
      <w:r w:rsidR="003C1232" w:rsidRPr="00CB21DF">
        <w:rPr>
          <w:rFonts w:eastAsia="TT15Dt00"/>
        </w:rPr>
        <w:t>re</w:t>
      </w:r>
      <w:r w:rsidRPr="00CB21DF">
        <w:rPr>
          <w:rFonts w:eastAsia="TT15Dt00"/>
        </w:rPr>
        <w:t xml:space="preserve"> za ublažavanje uticaja </w:t>
      </w:r>
      <w:r w:rsidRPr="00CB21DF">
        <w:t>vibrac</w:t>
      </w:r>
      <w:r w:rsidR="003C1232" w:rsidRPr="00CB21DF">
        <w:t>i</w:t>
      </w:r>
      <w:r w:rsidRPr="00CB21DF">
        <w:t>ja</w:t>
      </w:r>
      <w:bookmarkEnd w:id="173"/>
      <w:r w:rsidR="003C1232" w:rsidRPr="00CB21DF">
        <w:t xml:space="preserve"> </w:t>
      </w:r>
    </w:p>
    <w:p w:rsidR="00967272" w:rsidRPr="00CB21DF" w:rsidRDefault="008A1C25" w:rsidP="002C35BE">
      <w:r w:rsidRPr="00CB21DF">
        <w:t>Apsorpcija vibracija na pruzi može da se dostigne tako što se obezbedi potpora za njenu masu na čvrstim federima</w:t>
      </w:r>
      <w:r w:rsidR="00967272" w:rsidRPr="00CB21DF">
        <w:t xml:space="preserve">. </w:t>
      </w:r>
      <w:r w:rsidRPr="00CB21DF">
        <w:t>U slučajevima u kojima trošak može biti opravdan</w:t>
      </w:r>
      <w:r w:rsidR="00967272" w:rsidRPr="00CB21DF">
        <w:t xml:space="preserve">, </w:t>
      </w:r>
      <w:r w:rsidR="000308EC" w:rsidRPr="00CB21DF">
        <w:t xml:space="preserve">kolosek sa </w:t>
      </w:r>
      <w:r w:rsidR="00967272" w:rsidRPr="00CB21DF">
        <w:t>“</w:t>
      </w:r>
      <w:r w:rsidR="000308EC" w:rsidRPr="00CB21DF">
        <w:t>visećom pločom</w:t>
      </w:r>
      <w:r w:rsidR="00967272" w:rsidRPr="00CB21DF">
        <w:t xml:space="preserve">” </w:t>
      </w:r>
      <w:r w:rsidR="000308EC" w:rsidRPr="00CB21DF">
        <w:t>može da osigura ovu apsorpciju</w:t>
      </w:r>
      <w:r w:rsidR="00967272" w:rsidRPr="00CB21DF">
        <w:t xml:space="preserve">. </w:t>
      </w:r>
      <w:r w:rsidR="000308EC" w:rsidRPr="00CB21DF">
        <w:t xml:space="preserve">Manje skupa delimična rešenja su deblji , jastučići za pragove ili </w:t>
      </w:r>
      <w:r w:rsidR="000308EC" w:rsidRPr="00CB21DF">
        <w:lastRenderedPageBreak/>
        <w:t>umetanje elastičnog otirača ispod a. U slučajevima gde troškovi održavanja ili prostorna ograničenja ne dozvoljavaju upotrebu a</w:t>
      </w:r>
      <w:r w:rsidR="00967272" w:rsidRPr="00CB21DF">
        <w:t xml:space="preserve">, </w:t>
      </w:r>
      <w:r w:rsidR="000308EC" w:rsidRPr="00CB21DF">
        <w:t>visokovibracioni prenosni kapacitet čvrstih potpornih ploča koloseka može da se ublaži stavljanjem slojeva elastomera</w:t>
      </w:r>
      <w:r w:rsidR="00967272" w:rsidRPr="00CB21DF">
        <w:t xml:space="preserve">. </w:t>
      </w:r>
      <w:r w:rsidR="000308EC" w:rsidRPr="00CB21DF">
        <w:t>U svim slučajevima vrednost rešenja zavisi od opsega frekvencija u kom je delotvorno</w:t>
      </w:r>
      <w:r w:rsidR="00967272" w:rsidRPr="00CB21DF">
        <w:t>.</w:t>
      </w:r>
    </w:p>
    <w:p w:rsidR="00664203" w:rsidRPr="00CB21DF" w:rsidRDefault="00062744" w:rsidP="002C35BE">
      <w:r w:rsidRPr="00CB21DF">
        <w:t>Brzina vozova i snaga točkova su dva veoma važna faktora koji utiču na nivo površinskih vibracija. Geote</w:t>
      </w:r>
      <w:r w:rsidR="00664203" w:rsidRPr="00CB21DF">
        <w:t>hni</w:t>
      </w:r>
      <w:r w:rsidRPr="00CB21DF">
        <w:t>čke karakteristike</w:t>
      </w:r>
      <w:r w:rsidR="00664203" w:rsidRPr="00CB21DF">
        <w:t xml:space="preserve"> </w:t>
      </w:r>
      <w:r w:rsidRPr="00CB21DF">
        <w:t>terena takođe imaju važan efekat na vibracije</w:t>
      </w:r>
      <w:r w:rsidR="00664203" w:rsidRPr="00CB21DF">
        <w:t xml:space="preserve">. </w:t>
      </w:r>
      <w:r w:rsidRPr="00CB21DF">
        <w:t>U pogledu vrste vozova koji idu preko pruge, možemo da zaključimo da nema značajne razlike između vibrac</w:t>
      </w:r>
      <w:r w:rsidR="00664203" w:rsidRPr="00CB21DF">
        <w:t>i</w:t>
      </w:r>
      <w:r w:rsidRPr="00CB21DF">
        <w:t>ja koje se prave na šinama ispod teretnih i neteretnih vozova kada su vibracije normalizovane za snagu točkova i brzinu voza</w:t>
      </w:r>
      <w:r w:rsidR="0009570B" w:rsidRPr="00CB21DF">
        <w:t xml:space="preserve">. Vibracije koje prave teretni vozovi umanjuju se povećanjem razdaljine </w:t>
      </w:r>
      <w:r w:rsidR="005C5202" w:rsidRPr="00CB21DF">
        <w:t>od ose koloseka na manjoj brzini u poređenju sa neretnim vozovima. Takođe na umanjenje vibracija može da utiče brzina voza</w:t>
      </w:r>
      <w:r w:rsidR="00664203" w:rsidRPr="00CB21DF">
        <w:t>.</w:t>
      </w:r>
    </w:p>
    <w:p w:rsidR="004635F6" w:rsidRPr="00CB21DF" w:rsidRDefault="004E5D94" w:rsidP="002C35BE">
      <w:r w:rsidRPr="00CB21DF">
        <w:t>Vibracija se može umanjiti na izvoru</w:t>
      </w:r>
      <w:r w:rsidR="004635F6" w:rsidRPr="00CB21DF">
        <w:t>:</w:t>
      </w:r>
    </w:p>
    <w:p w:rsidR="004635F6" w:rsidRPr="00CB21DF" w:rsidRDefault="004E5D94" w:rsidP="002C35BE">
      <w:pPr>
        <w:pStyle w:val="ListParagraph2"/>
      </w:pPr>
      <w:r w:rsidRPr="00CB21DF">
        <w:t xml:space="preserve">Poboljšanim projektovanjem suspenzija i </w:t>
      </w:r>
      <w:r w:rsidR="008A1C25" w:rsidRPr="00CB21DF">
        <w:t xml:space="preserve">podvozaka </w:t>
      </w:r>
      <w:r w:rsidRPr="00CB21DF">
        <w:t>železničkih vozila</w:t>
      </w:r>
      <w:r w:rsidR="004635F6" w:rsidRPr="00CB21DF">
        <w:t>;</w:t>
      </w:r>
    </w:p>
    <w:p w:rsidR="004635F6" w:rsidRPr="00CB21DF" w:rsidRDefault="009E2245" w:rsidP="002C35BE">
      <w:pPr>
        <w:pStyle w:val="ListParagraph2"/>
      </w:pPr>
      <w:r w:rsidRPr="00CB21DF">
        <w:t>Gipkim kolosekom koji apsorbuje vibraciju</w:t>
      </w:r>
      <w:r w:rsidR="004635F6" w:rsidRPr="00CB21DF">
        <w:t>.</w:t>
      </w:r>
    </w:p>
    <w:p w:rsidR="00726701" w:rsidRPr="00CB21DF" w:rsidRDefault="009E2245" w:rsidP="002C35BE">
      <w:r w:rsidRPr="00CB21DF">
        <w:t>Mere ublažavanja vibracija koje će se koristiti u fazi eksploatacije su, između ostalog, sledeće</w:t>
      </w:r>
      <w:r w:rsidR="00726701" w:rsidRPr="00CB21DF">
        <w:t>:</w:t>
      </w:r>
    </w:p>
    <w:p w:rsidR="00726701" w:rsidRPr="00C70BC8" w:rsidRDefault="009E2245" w:rsidP="002C35BE">
      <w:pPr>
        <w:pStyle w:val="ListParagraph2"/>
      </w:pPr>
      <w:r w:rsidRPr="00C70BC8">
        <w:t>Izbor karakteristika vozila sa redukovanim stvaranjem vibracija i poboljšanim održavanjem točkova</w:t>
      </w:r>
      <w:r w:rsidR="00726701" w:rsidRPr="00C70BC8">
        <w:t>.</w:t>
      </w:r>
    </w:p>
    <w:p w:rsidR="00726701" w:rsidRPr="00C70BC8" w:rsidRDefault="009E2245" w:rsidP="002C35BE">
      <w:pPr>
        <w:pStyle w:val="ListParagraph2"/>
      </w:pPr>
      <w:r w:rsidRPr="00C70BC8">
        <w:t>Sprovođenje strategija održavanja za šine i železnički vozni park u cilju postizanja niske emisije vibracija</w:t>
      </w:r>
      <w:r w:rsidR="00726701" w:rsidRPr="00C70BC8">
        <w:t>.</w:t>
      </w:r>
    </w:p>
    <w:p w:rsidR="00726701" w:rsidRPr="00C70BC8" w:rsidRDefault="003B58A5" w:rsidP="002C35BE">
      <w:pPr>
        <w:pStyle w:val="ListParagraph2"/>
      </w:pPr>
      <w:r w:rsidRPr="00C70BC8">
        <w:t>Razmatranje upotrebe potpornih sistema za kolosek kao što su gipki pričvršćivači za šine</w:t>
      </w:r>
      <w:r w:rsidR="00726701" w:rsidRPr="00C70BC8">
        <w:t xml:space="preserve">, </w:t>
      </w:r>
      <w:r w:rsidRPr="00C70BC8">
        <w:t>ni podupirači</w:t>
      </w:r>
      <w:r w:rsidR="00726701" w:rsidRPr="00C70BC8">
        <w:t xml:space="preserve">, </w:t>
      </w:r>
      <w:r w:rsidRPr="00C70BC8">
        <w:t>čvorovi sa gipkom potporom</w:t>
      </w:r>
      <w:r w:rsidR="00726701" w:rsidRPr="00C70BC8">
        <w:t xml:space="preserve">, </w:t>
      </w:r>
      <w:r w:rsidRPr="00C70BC8">
        <w:t>pokretne ploče</w:t>
      </w:r>
      <w:r w:rsidR="00726701" w:rsidRPr="00C70BC8">
        <w:t xml:space="preserve">, </w:t>
      </w:r>
      <w:r w:rsidRPr="00C70BC8">
        <w:t>izgradnja rovova</w:t>
      </w:r>
      <w:r w:rsidR="00726701" w:rsidRPr="00C70BC8">
        <w:t>.</w:t>
      </w:r>
    </w:p>
    <w:p w:rsidR="00726701" w:rsidRPr="00CB21DF" w:rsidRDefault="00912A2A" w:rsidP="002C35BE">
      <w:pPr>
        <w:rPr>
          <w:rFonts w:eastAsia="TT15Dt00"/>
          <w:b/>
          <w:bCs/>
        </w:rPr>
      </w:pPr>
      <w:r w:rsidRPr="00CB21DF">
        <w:t>Nivoi vibracije će uticati na različite kuće i objekte duž pruge za vreme njene eksploatacije</w:t>
      </w:r>
      <w:r w:rsidR="00726701" w:rsidRPr="00CB21DF">
        <w:t xml:space="preserve">. </w:t>
      </w:r>
      <w:r w:rsidRPr="00CB21DF">
        <w:t xml:space="preserve">Detaljna studija o železničkoj buci biće </w:t>
      </w:r>
      <w:r w:rsidRPr="00CB21DF">
        <w:rPr>
          <w:bCs/>
        </w:rPr>
        <w:t xml:space="preserve">izrađena za vreme razrade </w:t>
      </w:r>
      <w:r w:rsidRPr="00CB21DF">
        <w:t>detaljnog projekta za železnički projekat kako bi se identifikovali i ocenili predviđeni nivoi vibrac</w:t>
      </w:r>
      <w:r w:rsidR="00726701" w:rsidRPr="00CB21DF">
        <w:t>i</w:t>
      </w:r>
      <w:r w:rsidRPr="00CB21DF">
        <w:t>je sa glavnim ciljem da se utvrde specifične i optimalne mere za umanjenje vibracija koje se moraju preduzeti</w:t>
      </w:r>
      <w:r w:rsidR="00726701" w:rsidRPr="00CB21DF">
        <w:t xml:space="preserve">. </w:t>
      </w:r>
    </w:p>
    <w:p w:rsidR="0024230F" w:rsidRPr="00CB21DF" w:rsidRDefault="006103AB" w:rsidP="00F41AF6">
      <w:pPr>
        <w:pStyle w:val="Heading3"/>
        <w:rPr>
          <w:rFonts w:eastAsia="TT15Dt00"/>
        </w:rPr>
      </w:pPr>
      <w:bookmarkStart w:id="174" w:name="_Toc2779386"/>
      <w:r w:rsidRPr="00CB21DF">
        <w:rPr>
          <w:rFonts w:eastAsia="TT15Dt00"/>
        </w:rPr>
        <w:t>Mere</w:t>
      </w:r>
      <w:r w:rsidR="003C1232" w:rsidRPr="00CB21DF">
        <w:rPr>
          <w:rFonts w:eastAsia="TT15Dt00"/>
        </w:rPr>
        <w:t xml:space="preserve"> </w:t>
      </w:r>
      <w:r w:rsidRPr="00CB21DF">
        <w:rPr>
          <w:rFonts w:eastAsia="TT15Dt00"/>
        </w:rPr>
        <w:t>za ublažavanje uticaja na kvalitet vazduha i klimu</w:t>
      </w:r>
      <w:bookmarkEnd w:id="174"/>
      <w:r w:rsidR="003C1232" w:rsidRPr="00CB21DF">
        <w:t xml:space="preserve"> </w:t>
      </w:r>
    </w:p>
    <w:p w:rsidR="008014C8" w:rsidRPr="008014C8" w:rsidRDefault="008014C8" w:rsidP="002C35BE">
      <w:pPr>
        <w:pStyle w:val="Heading4"/>
      </w:pPr>
      <w:r w:rsidRPr="008014C8">
        <w:t>Vazduh</w:t>
      </w:r>
    </w:p>
    <w:p w:rsidR="004635F6" w:rsidRPr="00CB21DF" w:rsidRDefault="004635F6" w:rsidP="002C35BE">
      <w:r w:rsidRPr="00CB21DF">
        <w:t>Predviđene mere za smanjenje uticaja projekta na zaga</w:t>
      </w:r>
      <w:r w:rsidR="00FF37B9">
        <w:t>đ</w:t>
      </w:r>
      <w:r w:rsidRPr="00CB21DF">
        <w:t>enje vazduha tokom perioda rekonstrukcije pruge uključuju:</w:t>
      </w:r>
    </w:p>
    <w:p w:rsidR="0024230F" w:rsidRPr="00CB21DF" w:rsidRDefault="00BE7495" w:rsidP="002C35BE">
      <w:pPr>
        <w:pStyle w:val="ListParagraph2"/>
      </w:pPr>
      <w:r w:rsidRPr="00CB21DF">
        <w:t>K</w:t>
      </w:r>
      <w:r w:rsidR="0024230F" w:rsidRPr="00CB21DF">
        <w:t>ontrol</w:t>
      </w:r>
      <w:r w:rsidRPr="00CB21DF">
        <w:t>a</w:t>
      </w:r>
      <w:r w:rsidR="0024230F" w:rsidRPr="00CB21DF">
        <w:t xml:space="preserve"> </w:t>
      </w:r>
      <w:r w:rsidRPr="00CB21DF">
        <w:t xml:space="preserve">podobnosti za saobraćanje teretnih vozila i podobnosti građevinske opreme </w:t>
      </w:r>
    </w:p>
    <w:p w:rsidR="0024230F" w:rsidRPr="00CB21DF" w:rsidRDefault="00BE7495" w:rsidP="002C35BE">
      <w:pPr>
        <w:pStyle w:val="ListParagraph2"/>
      </w:pPr>
      <w:r w:rsidRPr="00CB21DF">
        <w:t>Periodi</w:t>
      </w:r>
      <w:r w:rsidR="00D172C5" w:rsidRPr="00CB21DF">
        <w:t>čno prskanje</w:t>
      </w:r>
      <w:r w:rsidRPr="00CB21DF">
        <w:t xml:space="preserve"> vodom za vreme </w:t>
      </w:r>
      <w:r w:rsidR="00D172C5" w:rsidRPr="00CB21DF">
        <w:t>transporta</w:t>
      </w:r>
      <w:r w:rsidRPr="00CB21DF">
        <w:t xml:space="preserve"> iskopanog materijala i pranje vozila radi sprečavanja emisija prašine</w:t>
      </w:r>
      <w:r w:rsidR="0024230F" w:rsidRPr="00CB21DF">
        <w:t xml:space="preserve"> </w:t>
      </w:r>
    </w:p>
    <w:p w:rsidR="0024230F" w:rsidRPr="00CB21DF" w:rsidRDefault="00BE7495" w:rsidP="002C35BE">
      <w:pPr>
        <w:pStyle w:val="ListParagraph2"/>
      </w:pPr>
      <w:r w:rsidRPr="00CB21DF">
        <w:t xml:space="preserve">Kontrola i </w:t>
      </w:r>
      <w:r w:rsidR="00D172C5" w:rsidRPr="00CB21DF">
        <w:t xml:space="preserve">raščišćavanje labavog materijala iz vozila i na mestima za skladištenje iskopanog </w:t>
      </w:r>
      <w:r w:rsidR="0024230F" w:rsidRPr="00CB21DF">
        <w:t>materi</w:t>
      </w:r>
      <w:r w:rsidR="00D172C5" w:rsidRPr="00CB21DF">
        <w:t>j</w:t>
      </w:r>
      <w:r w:rsidR="0024230F" w:rsidRPr="00CB21DF">
        <w:t>al</w:t>
      </w:r>
      <w:r w:rsidR="00D172C5" w:rsidRPr="00CB21DF">
        <w:t>a</w:t>
      </w:r>
      <w:r w:rsidR="0024230F" w:rsidRPr="00CB21DF">
        <w:t xml:space="preserve"> </w:t>
      </w:r>
    </w:p>
    <w:p w:rsidR="0024230F" w:rsidRPr="00B345E6" w:rsidRDefault="00BE7495" w:rsidP="002C35BE">
      <w:pPr>
        <w:pStyle w:val="ListParagraph2"/>
      </w:pPr>
      <w:r w:rsidRPr="00B345E6">
        <w:t>Kontrola čistoće na putevima koji se koriste</w:t>
      </w:r>
      <w:r w:rsidR="00835663" w:rsidRPr="00B345E6">
        <w:t>.</w:t>
      </w:r>
      <w:r w:rsidR="0024230F" w:rsidRPr="00B345E6">
        <w:t xml:space="preserve"> </w:t>
      </w:r>
    </w:p>
    <w:p w:rsidR="00A674E5" w:rsidRPr="00C70BC8" w:rsidRDefault="00BE7495" w:rsidP="002C35BE">
      <w:pPr>
        <w:pStyle w:val="Heading4"/>
        <w:rPr>
          <w:rFonts w:eastAsia="TT15Dt00"/>
        </w:rPr>
      </w:pPr>
      <w:r w:rsidRPr="00C70BC8">
        <w:rPr>
          <w:rFonts w:eastAsia="TT15Dt00"/>
        </w:rPr>
        <w:lastRenderedPageBreak/>
        <w:t>Klima</w:t>
      </w:r>
    </w:p>
    <w:p w:rsidR="00A674E5" w:rsidRPr="00CB21DF" w:rsidRDefault="00E60F9B" w:rsidP="002C35BE">
      <w:pPr>
        <w:pStyle w:val="ListParagraph2"/>
      </w:pPr>
      <w:r w:rsidRPr="00CB21DF">
        <w:t>U železničkom projektu treba o</w:t>
      </w:r>
      <w:r w:rsidR="00D172C5" w:rsidRPr="00CB21DF">
        <w:t>bezbe</w:t>
      </w:r>
      <w:r w:rsidRPr="00CB21DF">
        <w:t xml:space="preserve">diti </w:t>
      </w:r>
      <w:r w:rsidR="00D172C5" w:rsidRPr="00CB21DF">
        <w:t>odgovarajuć</w:t>
      </w:r>
      <w:r w:rsidRPr="00CB21DF">
        <w:t xml:space="preserve">i </w:t>
      </w:r>
      <w:r w:rsidR="00D172C5" w:rsidRPr="00CB21DF">
        <w:t>t</w:t>
      </w:r>
      <w:r w:rsidRPr="00CB21DF">
        <w:t>ip</w:t>
      </w:r>
      <w:r w:rsidR="00D172C5" w:rsidRPr="00CB21DF">
        <w:t xml:space="preserve"> i</w:t>
      </w:r>
      <w:r w:rsidRPr="00CB21DF">
        <w:t xml:space="preserve"> lokaciju</w:t>
      </w:r>
      <w:r w:rsidR="00D172C5" w:rsidRPr="00CB21DF">
        <w:t xml:space="preserve"> barijera za izolaciju od buke uzimajući u obzir mik</w:t>
      </w:r>
      <w:r w:rsidR="00A674E5" w:rsidRPr="00CB21DF">
        <w:t>rometeorolo</w:t>
      </w:r>
      <w:r w:rsidR="00D172C5" w:rsidRPr="00CB21DF">
        <w:t>ške elemente</w:t>
      </w:r>
      <w:r w:rsidR="00A674E5" w:rsidRPr="00CB21DF">
        <w:t xml:space="preserve"> </w:t>
      </w:r>
      <w:r w:rsidR="00D172C5" w:rsidRPr="00CB21DF">
        <w:t xml:space="preserve">kao što su pravci kretanja vetra i </w:t>
      </w:r>
      <w:r w:rsidRPr="00CB21DF">
        <w:t>temperaturne</w:t>
      </w:r>
      <w:r w:rsidR="00D172C5" w:rsidRPr="00CB21DF">
        <w:t xml:space="preserve"> granic</w:t>
      </w:r>
      <w:r w:rsidRPr="00CB21DF">
        <w:t>e</w:t>
      </w:r>
      <w:r w:rsidR="00A674E5" w:rsidRPr="00CB21DF">
        <w:t xml:space="preserve"> </w:t>
      </w:r>
    </w:p>
    <w:p w:rsidR="00A674E5" w:rsidRPr="00CB21DF" w:rsidRDefault="00D172C5" w:rsidP="002C35BE">
      <w:pPr>
        <w:pStyle w:val="ListParagraph2"/>
      </w:pPr>
      <w:r w:rsidRPr="00CB21DF">
        <w:t>Instalacija stalnih ili privremenih barijera za sneg</w:t>
      </w:r>
      <w:r w:rsidR="00A674E5" w:rsidRPr="00CB21DF">
        <w:t xml:space="preserve"> </w:t>
      </w:r>
    </w:p>
    <w:p w:rsidR="00A674E5" w:rsidRPr="00B345E6" w:rsidRDefault="00D172C5" w:rsidP="002C35BE">
      <w:pPr>
        <w:pStyle w:val="ListParagraph2"/>
      </w:pPr>
      <w:r w:rsidRPr="00B345E6">
        <w:t xml:space="preserve">Obezbeđivanje adekvatnog sistema </w:t>
      </w:r>
      <w:r w:rsidR="00A674E5" w:rsidRPr="00B345E6">
        <w:t>monitoring</w:t>
      </w:r>
      <w:r w:rsidRPr="00B345E6">
        <w:t>a</w:t>
      </w:r>
      <w:r w:rsidR="00A674E5" w:rsidRPr="00B345E6">
        <w:t xml:space="preserve"> </w:t>
      </w:r>
      <w:r w:rsidRPr="00B345E6">
        <w:t>i upozoravanja</w:t>
      </w:r>
      <w:r w:rsidR="00A674E5" w:rsidRPr="00B345E6">
        <w:t xml:space="preserve"> </w:t>
      </w:r>
    </w:p>
    <w:p w:rsidR="0024230F" w:rsidRPr="00B345E6" w:rsidRDefault="00D172C5" w:rsidP="002C35BE">
      <w:pPr>
        <w:pStyle w:val="ListParagraph2"/>
      </w:pPr>
      <w:r w:rsidRPr="00B345E6">
        <w:t>Priprema adekvatnih planova za vanredne situacije</w:t>
      </w:r>
      <w:r w:rsidR="00835663" w:rsidRPr="00B345E6">
        <w:t>.</w:t>
      </w:r>
    </w:p>
    <w:p w:rsidR="00A674E5" w:rsidRPr="00B345E6" w:rsidRDefault="006103AB" w:rsidP="00F41AF6">
      <w:pPr>
        <w:pStyle w:val="Heading3"/>
        <w:rPr>
          <w:rFonts w:eastAsia="TT15Dt00"/>
          <w:lang w:val="es-ES"/>
        </w:rPr>
      </w:pPr>
      <w:bookmarkStart w:id="175" w:name="_Toc2779387"/>
      <w:r w:rsidRPr="00B345E6">
        <w:rPr>
          <w:rFonts w:eastAsia="TT15Dt00"/>
          <w:lang w:val="es-ES"/>
        </w:rPr>
        <w:t>Mere za ublažavanje uticaja na površinske vode i podzemne vode</w:t>
      </w:r>
      <w:bookmarkEnd w:id="175"/>
    </w:p>
    <w:p w:rsidR="00DB73BE" w:rsidRPr="00B345E6" w:rsidRDefault="00DB73BE" w:rsidP="002C35BE">
      <w:pPr>
        <w:rPr>
          <w:lang w:val="es-ES"/>
        </w:rPr>
      </w:pPr>
      <w:r w:rsidRPr="00B345E6">
        <w:rPr>
          <w:lang w:val="es-ES"/>
        </w:rPr>
        <w:t>Mere zaštite životne sredine odnose se na uticaje nastale rekonstrukcijom pruge i njenim daljim koriš</w:t>
      </w:r>
      <w:r w:rsidR="00ED51B6" w:rsidRPr="00B345E6">
        <w:rPr>
          <w:lang w:val="es-ES"/>
        </w:rPr>
        <w:t>ć</w:t>
      </w:r>
      <w:r w:rsidRPr="00B345E6">
        <w:rPr>
          <w:lang w:val="es-ES"/>
        </w:rPr>
        <w:t xml:space="preserve">enjem na površinske i podzemne vode, ali istovremeno i zaštitom pruge od uticaja atmosferskih, površinskih i podzemnih voda, kako ne bi došlo do oštećenja i povećanja rizika od nastanka udesa tokom transporta. </w:t>
      </w:r>
    </w:p>
    <w:p w:rsidR="00DB73BE" w:rsidRPr="00CB21DF" w:rsidRDefault="00DB73BE" w:rsidP="002C35BE">
      <w:r w:rsidRPr="00B345E6">
        <w:rPr>
          <w:lang w:val="es-ES"/>
        </w:rPr>
        <w:t xml:space="preserve">Predviđene mere zaštite podzemnih i površinskih voda su delom i mere zaštite zemljišta od zagađivanja. </w:t>
      </w:r>
      <w:r w:rsidRPr="00CB21DF">
        <w:t>Najvažnije su sledeće:</w:t>
      </w:r>
    </w:p>
    <w:p w:rsidR="00FE4D32" w:rsidRPr="00CB21DF" w:rsidRDefault="00FE4D32" w:rsidP="002C35BE">
      <w:pPr>
        <w:pStyle w:val="ListParagraph2"/>
      </w:pPr>
      <w:r w:rsidRPr="00CB21DF">
        <w:t xml:space="preserve">Za sakupljene drenažne vode </w:t>
      </w:r>
      <w:r>
        <w:t xml:space="preserve">koje se </w:t>
      </w:r>
      <w:r w:rsidRPr="00CB21DF">
        <w:t xml:space="preserve">upuštaju u vodotok mora se obezbediti da ove vode zadovolje odredbe Uredbe o graničnim vrednostima prioritetnih i prioritetnih hazardnih supstanci koje zagađuju površinske vode i rokovima za njihovo dostizanje (“Sl. glasnik RS”, broj 35/2011).  </w:t>
      </w:r>
    </w:p>
    <w:p w:rsidR="00FE4D32" w:rsidRPr="00CB21DF" w:rsidRDefault="00FE4D32" w:rsidP="002C35BE">
      <w:pPr>
        <w:pStyle w:val="ListParagraph2"/>
      </w:pPr>
      <w:r w:rsidRPr="00CB21DF">
        <w:t xml:space="preserve">Za vode koje su opterećene uljima i drugim naftnim derivatima (operativno-manipulativne površine, ranžirna stanica i dr.) mora se predvideti izgradnja taložnika i separatora masti i ulja. </w:t>
      </w:r>
    </w:p>
    <w:p w:rsidR="00FE4D32" w:rsidRPr="00CB21DF" w:rsidRDefault="00FE4D32" w:rsidP="002C35BE">
      <w:pPr>
        <w:pStyle w:val="ListParagraph2"/>
      </w:pPr>
      <w:r w:rsidRPr="00CB21DF">
        <w:t xml:space="preserve">U svim stanicama i stajalištima gde nije moguće priključenje fekalnih otpadnih voda iz stacionarnih objekata na kanalizacioni sistem, iste odvoditi u vodonepropusne, višekomorne septičke jame i obezbediti periodično pražnjenje. </w:t>
      </w:r>
    </w:p>
    <w:p w:rsidR="00FE4D32" w:rsidRPr="00CB21DF" w:rsidRDefault="00FE4D32" w:rsidP="002C35BE">
      <w:pPr>
        <w:pStyle w:val="ListParagraph2"/>
      </w:pPr>
      <w:r w:rsidRPr="00CB21DF">
        <w:t>Demontirane drvene pragove privremeno skladištiti na vodonepropusnom terenu do preuzimanja od strane ovlašćene organizacije.</w:t>
      </w:r>
    </w:p>
    <w:p w:rsidR="00FE4D32" w:rsidRPr="00CB21DF" w:rsidRDefault="00FE4D32" w:rsidP="002C35BE">
      <w:pPr>
        <w:pStyle w:val="ListParagraph2"/>
      </w:pPr>
      <w:r w:rsidRPr="00CB21DF">
        <w:t>Svi postojeći mostovi treba da budu zaštićeni od štetnog dejstva vode (obaloutvrde, stabilizacioni pragovi...). pored većih mostova potrebno je predvideti pristupne puteve za nesmetani prilaz gra</w:t>
      </w:r>
      <w:r>
        <w:t>đ</w:t>
      </w:r>
      <w:r w:rsidRPr="00CB21DF">
        <w:t>evinske mehanizacije u cilju održavanja nasipa i čišćenja korita.</w:t>
      </w:r>
    </w:p>
    <w:p w:rsidR="00FE4D32" w:rsidRPr="00CB21DF" w:rsidRDefault="00FE4D32" w:rsidP="002C35BE">
      <w:pPr>
        <w:pStyle w:val="ListParagraph2"/>
      </w:pPr>
      <w:r w:rsidRPr="00CB21DF">
        <w:t>Mora se izvršiti obuka radnika, izbor i nabavka adekvatnog sorbenta i opreme za intervencije u eventualnim udesnim situacijama.</w:t>
      </w:r>
    </w:p>
    <w:p w:rsidR="00FE4D32" w:rsidRPr="00B345E6" w:rsidRDefault="00FE4D32" w:rsidP="002C35BE">
      <w:pPr>
        <w:pStyle w:val="ListParagraph2"/>
      </w:pPr>
      <w:r w:rsidRPr="00B345E6">
        <w:t>Postojeće propuste za bujične vode treba zameniti novim odgovarajućeg promera otvora.</w:t>
      </w:r>
    </w:p>
    <w:p w:rsidR="00FE4D32" w:rsidRPr="00B345E6" w:rsidRDefault="00FE4D32" w:rsidP="002C35BE">
      <w:pPr>
        <w:pStyle w:val="ListParagraph2"/>
      </w:pPr>
      <w:r w:rsidRPr="00B345E6">
        <w:t>Prirodne vodotoke, kao i drenažne i melioracione kanale, treba očuvati po postojećim trasama i profilima, tako da po svim hidrotehničkim elementima zadovoljavaju potrebe funkcionisanja i odvodnjavanja. Obezbediti uredno funkcionisanje odvodnjavanja trupa pruge u svim fazama rekonstrukcije.</w:t>
      </w:r>
    </w:p>
    <w:p w:rsidR="00FE4D32" w:rsidRPr="00B345E6" w:rsidRDefault="00FE4D32" w:rsidP="002C35BE">
      <w:pPr>
        <w:pStyle w:val="ListParagraph2"/>
      </w:pPr>
      <w:r w:rsidRPr="00B345E6">
        <w:t>Odvodnjavanje pruge predviđeno je podužnim i poprečnim nagibima planuma, sanacijom postojećih odvodnih kanala i rekonstrukcijom propusta.</w:t>
      </w:r>
    </w:p>
    <w:p w:rsidR="00FE4D32" w:rsidRPr="00CB21DF" w:rsidRDefault="00FE4D32" w:rsidP="002C35BE">
      <w:pPr>
        <w:pStyle w:val="ListParagraph2"/>
      </w:pPr>
      <w:r w:rsidRPr="00CB21DF">
        <w:t>Radove na stubovima mostova treba izvoditi u malovodnom periodu kako bi se smanjilo zagađivanje vode.</w:t>
      </w:r>
    </w:p>
    <w:p w:rsidR="00FE4D32" w:rsidRPr="00CB21DF" w:rsidRDefault="00FE4D32" w:rsidP="002C35BE">
      <w:pPr>
        <w:pStyle w:val="ListParagraph2"/>
      </w:pPr>
      <w:r w:rsidRPr="00CB21DF">
        <w:t>Mora se zabraniti iskop peska i šljunka iz korita i sa obala reka u blizini mostova kako se ne bi remetila protočnost i ugrožavala konstrukcija mosta.</w:t>
      </w:r>
    </w:p>
    <w:p w:rsidR="00FE4D32" w:rsidRPr="00CB21DF" w:rsidRDefault="00FE4D32" w:rsidP="002C35BE">
      <w:pPr>
        <w:pStyle w:val="ListParagraph2"/>
        <w:rPr>
          <w:rFonts w:eastAsia="TrebuchetMS"/>
        </w:rPr>
      </w:pPr>
      <w:r w:rsidRPr="00CB21DF">
        <w:rPr>
          <w:rFonts w:eastAsia="TrebuchetMS"/>
        </w:rPr>
        <w:t>Rekonstrukcijom trase ne sme se umanjiti propusna moć korita vodotoka, niti uzrokovati njihova erozija.</w:t>
      </w:r>
    </w:p>
    <w:p w:rsidR="00FE4D32" w:rsidRPr="00CB21DF" w:rsidRDefault="00FE4D32" w:rsidP="002C35BE">
      <w:pPr>
        <w:pStyle w:val="ListParagraph2"/>
      </w:pPr>
      <w:r w:rsidRPr="00CB21DF">
        <w:rPr>
          <w:rFonts w:eastAsia="TrebuchetMS"/>
        </w:rPr>
        <w:lastRenderedPageBreak/>
        <w:t xml:space="preserve">Osigurati propisno zbrinjavanje sanitarnih otpadnih voda za vreme izgradnje korišćenjem pokretnih sanitarnih čvorova. </w:t>
      </w:r>
      <w:r w:rsidRPr="00CB21DF">
        <w:t>Za smeštaj radnika na gradilištu obezbediti kontejnere sa sanitarnim prostorijama za održavanje lične higijene i hemijskim mobilnim WC kabinama, u skladu sa brojem angažovanih radnika.</w:t>
      </w:r>
    </w:p>
    <w:p w:rsidR="00FE4D32" w:rsidRDefault="00FE4D32" w:rsidP="002C35BE">
      <w:pPr>
        <w:pStyle w:val="ListParagraph2"/>
        <w:rPr>
          <w:rFonts w:eastAsia="TrebuchetMS"/>
        </w:rPr>
      </w:pPr>
      <w:r w:rsidRPr="00CB21DF">
        <w:rPr>
          <w:rFonts w:eastAsia="TrebuchetMS"/>
        </w:rPr>
        <w:t>U slučaju neposredne ugroženosti od poplave obustaviti saobraćaj.</w:t>
      </w:r>
    </w:p>
    <w:p w:rsidR="009450AD" w:rsidRPr="00FE4D32" w:rsidRDefault="00FE4D32" w:rsidP="002C35BE">
      <w:pPr>
        <w:pStyle w:val="ListParagraph2"/>
        <w:rPr>
          <w:b/>
        </w:rPr>
      </w:pPr>
      <w:r w:rsidRPr="00FE4D32">
        <w:t>Na mestima ukrštanja pruge i manjih vodotoka potrebno onemogućiti prilaz poljoprivrednim mašinama (traktorima i frezama) jer stalno vrše deponovanje otpada u profil mosta (na pr. postavljanjem betonskih barijera kao kod autoputa).</w:t>
      </w:r>
    </w:p>
    <w:p w:rsidR="00FE4D32" w:rsidRPr="00FE4D32" w:rsidRDefault="00FE4D32" w:rsidP="00FE4D32">
      <w:pPr>
        <w:pStyle w:val="ListParagraph"/>
        <w:autoSpaceDE w:val="0"/>
        <w:autoSpaceDN w:val="0"/>
        <w:adjustRightInd w:val="0"/>
        <w:spacing w:before="120" w:line="240" w:lineRule="auto"/>
        <w:contextualSpacing w:val="0"/>
        <w:rPr>
          <w:rFonts w:cs="Arial"/>
          <w:b/>
        </w:rPr>
      </w:pPr>
    </w:p>
    <w:tbl>
      <w:tblPr>
        <w:tblStyle w:val="TableGrid"/>
        <w:tblW w:w="5000" w:type="pct"/>
        <w:tblLook w:val="04A0"/>
      </w:tblPr>
      <w:tblGrid>
        <w:gridCol w:w="1834"/>
        <w:gridCol w:w="1520"/>
        <w:gridCol w:w="2430"/>
        <w:gridCol w:w="3461"/>
      </w:tblGrid>
      <w:tr w:rsidR="00ED2E45" w:rsidRPr="00CB21DF" w:rsidTr="009B28B7">
        <w:tc>
          <w:tcPr>
            <w:tcW w:w="992" w:type="pct"/>
            <w:shd w:val="clear" w:color="auto" w:fill="auto"/>
            <w:vAlign w:val="center"/>
          </w:tcPr>
          <w:p w:rsidR="00ED2E45" w:rsidRPr="00CB21DF" w:rsidRDefault="006103AB" w:rsidP="00FC663F">
            <w:pPr>
              <w:autoSpaceDE w:val="0"/>
              <w:autoSpaceDN w:val="0"/>
              <w:adjustRightInd w:val="0"/>
              <w:spacing w:before="120" w:after="120" w:line="240" w:lineRule="auto"/>
              <w:jc w:val="center"/>
              <w:rPr>
                <w:rFonts w:eastAsia="TT15Dt00" w:cs="Arial"/>
                <w:b/>
                <w:bCs/>
              </w:rPr>
            </w:pPr>
            <w:r w:rsidRPr="00CB21DF">
              <w:rPr>
                <w:rFonts w:eastAsia="TT15Dt00" w:cs="Arial"/>
                <w:b/>
                <w:bCs/>
              </w:rPr>
              <w:t>Vrsta propusta</w:t>
            </w:r>
          </w:p>
        </w:tc>
        <w:tc>
          <w:tcPr>
            <w:tcW w:w="822" w:type="pct"/>
            <w:shd w:val="clear" w:color="auto" w:fill="auto"/>
            <w:vAlign w:val="center"/>
          </w:tcPr>
          <w:p w:rsidR="00ED2E45" w:rsidRPr="00CB21DF" w:rsidRDefault="00ED2E45" w:rsidP="00FC663F">
            <w:pPr>
              <w:autoSpaceDE w:val="0"/>
              <w:autoSpaceDN w:val="0"/>
              <w:adjustRightInd w:val="0"/>
              <w:spacing w:before="120" w:after="120" w:line="240" w:lineRule="auto"/>
              <w:jc w:val="center"/>
              <w:rPr>
                <w:rFonts w:eastAsia="TT15Dt00" w:cs="Arial"/>
                <w:b/>
                <w:bCs/>
              </w:rPr>
            </w:pPr>
            <w:r w:rsidRPr="00CB21DF">
              <w:rPr>
                <w:rFonts w:eastAsia="TT15Dt00" w:cs="Arial"/>
                <w:b/>
                <w:bCs/>
              </w:rPr>
              <w:t>RD (km)</w:t>
            </w:r>
          </w:p>
        </w:tc>
        <w:tc>
          <w:tcPr>
            <w:tcW w:w="1314" w:type="pct"/>
            <w:shd w:val="clear" w:color="auto" w:fill="auto"/>
            <w:vAlign w:val="center"/>
          </w:tcPr>
          <w:p w:rsidR="00ED2E45" w:rsidRPr="00CB21DF" w:rsidRDefault="006103AB" w:rsidP="00FC663F">
            <w:pPr>
              <w:autoSpaceDE w:val="0"/>
              <w:autoSpaceDN w:val="0"/>
              <w:adjustRightInd w:val="0"/>
              <w:spacing w:before="120" w:after="120" w:line="240" w:lineRule="auto"/>
              <w:jc w:val="center"/>
              <w:rPr>
                <w:rFonts w:eastAsia="TT15Dt00" w:cs="Arial"/>
                <w:b/>
                <w:bCs/>
              </w:rPr>
            </w:pPr>
            <w:r w:rsidRPr="00CB21DF">
              <w:rPr>
                <w:rFonts w:eastAsia="TT15Dt00" w:cs="Arial"/>
                <w:b/>
                <w:bCs/>
              </w:rPr>
              <w:t>Dužina</w:t>
            </w:r>
            <w:r w:rsidR="00ED2E45" w:rsidRPr="00CB21DF">
              <w:rPr>
                <w:rFonts w:eastAsia="TT15Dt00" w:cs="Arial"/>
                <w:b/>
                <w:bCs/>
              </w:rPr>
              <w:t>– di</w:t>
            </w:r>
            <w:r w:rsidRPr="00CB21DF">
              <w:rPr>
                <w:rFonts w:eastAsia="TT15Dt00" w:cs="Arial"/>
                <w:b/>
                <w:bCs/>
              </w:rPr>
              <w:t>jameta</w:t>
            </w:r>
            <w:r w:rsidR="00ED2E45" w:rsidRPr="00CB21DF">
              <w:rPr>
                <w:rFonts w:eastAsia="TT15Dt00" w:cs="Arial"/>
                <w:b/>
                <w:bCs/>
              </w:rPr>
              <w:t>r (m)</w:t>
            </w:r>
          </w:p>
        </w:tc>
        <w:tc>
          <w:tcPr>
            <w:tcW w:w="1873" w:type="pct"/>
            <w:shd w:val="clear" w:color="auto" w:fill="auto"/>
            <w:vAlign w:val="center"/>
          </w:tcPr>
          <w:p w:rsidR="00ED2E45" w:rsidRPr="00CB21DF" w:rsidRDefault="006103AB" w:rsidP="00FC663F">
            <w:pPr>
              <w:autoSpaceDE w:val="0"/>
              <w:autoSpaceDN w:val="0"/>
              <w:adjustRightInd w:val="0"/>
              <w:spacing w:before="120" w:after="120" w:line="240" w:lineRule="auto"/>
              <w:jc w:val="center"/>
              <w:rPr>
                <w:rFonts w:eastAsia="TT15Dt00" w:cs="Arial"/>
                <w:b/>
                <w:bCs/>
              </w:rPr>
            </w:pPr>
            <w:r w:rsidRPr="00CB21DF">
              <w:rPr>
                <w:rFonts w:eastAsia="TT15Dt00" w:cs="Arial"/>
                <w:b/>
                <w:bCs/>
              </w:rPr>
              <w:t>Potrebni radovi</w:t>
            </w:r>
          </w:p>
        </w:tc>
      </w:tr>
      <w:tr w:rsidR="00737530" w:rsidRPr="00B345E6" w:rsidTr="009B28B7">
        <w:tc>
          <w:tcPr>
            <w:tcW w:w="99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p>
        </w:tc>
        <w:tc>
          <w:tcPr>
            <w:tcW w:w="822" w:type="pct"/>
            <w:vAlign w:val="center"/>
          </w:tcPr>
          <w:p w:rsidR="00737530" w:rsidRPr="00CB21DF" w:rsidRDefault="00737530" w:rsidP="00FC663F">
            <w:pPr>
              <w:spacing w:before="120" w:after="120" w:line="240" w:lineRule="auto"/>
              <w:jc w:val="center"/>
              <w:rPr>
                <w:rFonts w:cs="Arial"/>
                <w:lang w:eastAsia="hr-HR"/>
              </w:rPr>
            </w:pPr>
            <w:r w:rsidRPr="00CB21DF">
              <w:rPr>
                <w:rFonts w:cs="Arial"/>
                <w:lang w:eastAsia="hr-HR"/>
              </w:rPr>
              <w:t>244+735.167</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2.5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L=2.5 m</w:t>
            </w:r>
          </w:p>
        </w:tc>
      </w:tr>
      <w:tr w:rsidR="00737530" w:rsidRPr="00B345E6" w:rsidTr="009B28B7">
        <w:tc>
          <w:tcPr>
            <w:tcW w:w="992" w:type="pct"/>
            <w:vAlign w:val="center"/>
          </w:tcPr>
          <w:p w:rsidR="00737530" w:rsidRPr="00B345E6" w:rsidRDefault="00737530" w:rsidP="00FC663F">
            <w:pPr>
              <w:autoSpaceDE w:val="0"/>
              <w:autoSpaceDN w:val="0"/>
              <w:adjustRightInd w:val="0"/>
              <w:spacing w:before="120" w:after="120" w:line="240" w:lineRule="auto"/>
              <w:jc w:val="center"/>
              <w:rPr>
                <w:rFonts w:eastAsia="TT15Dt00" w:cs="Arial"/>
                <w:bCs/>
                <w:lang w:val="es-ES"/>
              </w:rPr>
            </w:pPr>
          </w:p>
        </w:tc>
        <w:tc>
          <w:tcPr>
            <w:tcW w:w="822" w:type="pct"/>
            <w:vAlign w:val="center"/>
          </w:tcPr>
          <w:p w:rsidR="00737530" w:rsidRPr="00CB21DF" w:rsidRDefault="00737530" w:rsidP="00FC663F">
            <w:pPr>
              <w:spacing w:before="120" w:after="120" w:line="240" w:lineRule="auto"/>
              <w:jc w:val="center"/>
              <w:rPr>
                <w:rFonts w:cs="Arial"/>
                <w:lang w:eastAsia="hr-HR"/>
              </w:rPr>
            </w:pPr>
            <w:r w:rsidRPr="00CB21DF">
              <w:rPr>
                <w:rFonts w:cs="Arial"/>
                <w:lang w:eastAsia="hr-HR"/>
              </w:rPr>
              <w:t>245+330.066</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L=2.5 m</w:t>
            </w:r>
          </w:p>
        </w:tc>
      </w:tr>
      <w:tr w:rsidR="00737530" w:rsidRPr="00B345E6" w:rsidTr="009B28B7">
        <w:tc>
          <w:tcPr>
            <w:tcW w:w="992" w:type="pct"/>
            <w:vAlign w:val="center"/>
          </w:tcPr>
          <w:p w:rsidR="00737530" w:rsidRPr="00CB21DF" w:rsidRDefault="006103AB" w:rsidP="00FC663F">
            <w:pPr>
              <w:autoSpaceDE w:val="0"/>
              <w:autoSpaceDN w:val="0"/>
              <w:adjustRightInd w:val="0"/>
              <w:spacing w:before="120" w:after="120" w:line="240" w:lineRule="auto"/>
              <w:jc w:val="center"/>
              <w:rPr>
                <w:rFonts w:eastAsia="TT15Dt00" w:cs="Arial"/>
                <w:bCs/>
              </w:rPr>
            </w:pPr>
            <w:r w:rsidRPr="00CB21DF">
              <w:rPr>
                <w:rFonts w:eastAsia="TT15Dt00" w:cs="Arial"/>
                <w:bCs/>
              </w:rPr>
              <w:t>Za drenažnu vodu</w:t>
            </w: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245+599.518</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L=1 m</w:t>
            </w:r>
          </w:p>
        </w:tc>
      </w:tr>
      <w:tr w:rsidR="00737530" w:rsidRPr="00B345E6" w:rsidTr="009B28B7">
        <w:tc>
          <w:tcPr>
            <w:tcW w:w="992" w:type="pct"/>
            <w:vAlign w:val="center"/>
          </w:tcPr>
          <w:p w:rsidR="00737530" w:rsidRPr="00CB21DF" w:rsidRDefault="006103AB" w:rsidP="00FC663F">
            <w:pPr>
              <w:autoSpaceDE w:val="0"/>
              <w:autoSpaceDN w:val="0"/>
              <w:adjustRightInd w:val="0"/>
              <w:spacing w:before="120" w:after="120" w:line="240" w:lineRule="auto"/>
              <w:jc w:val="center"/>
              <w:rPr>
                <w:rFonts w:eastAsia="TT15Dt00" w:cs="Arial"/>
                <w:bCs/>
              </w:rPr>
            </w:pPr>
            <w:r w:rsidRPr="00CB21DF">
              <w:rPr>
                <w:rFonts w:eastAsia="TT15Dt00" w:cs="Arial"/>
                <w:bCs/>
              </w:rPr>
              <w:t>Za drenažnu vodu</w:t>
            </w: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254+974.881</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L=1 m</w:t>
            </w:r>
          </w:p>
        </w:tc>
      </w:tr>
      <w:tr w:rsidR="00737530" w:rsidRPr="00B345E6" w:rsidTr="009B28B7">
        <w:tc>
          <w:tcPr>
            <w:tcW w:w="992" w:type="pct"/>
            <w:vAlign w:val="center"/>
          </w:tcPr>
          <w:p w:rsidR="00737530" w:rsidRPr="00B345E6" w:rsidRDefault="00737530" w:rsidP="00FC663F">
            <w:pPr>
              <w:autoSpaceDE w:val="0"/>
              <w:autoSpaceDN w:val="0"/>
              <w:adjustRightInd w:val="0"/>
              <w:spacing w:before="120" w:after="120" w:line="240" w:lineRule="auto"/>
              <w:jc w:val="center"/>
              <w:rPr>
                <w:rFonts w:eastAsia="TT15Dt00" w:cs="Arial"/>
                <w:b/>
                <w:bCs/>
                <w:lang w:val="es-ES"/>
              </w:rPr>
            </w:pP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248+417.334</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0.6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L=1 m</w:t>
            </w:r>
          </w:p>
        </w:tc>
      </w:tr>
      <w:tr w:rsidR="00737530" w:rsidRPr="00B345E6" w:rsidTr="009B28B7">
        <w:tc>
          <w:tcPr>
            <w:tcW w:w="992" w:type="pct"/>
            <w:vAlign w:val="center"/>
          </w:tcPr>
          <w:p w:rsidR="00737530" w:rsidRPr="00B345E6" w:rsidRDefault="00737530" w:rsidP="00FC663F">
            <w:pPr>
              <w:autoSpaceDE w:val="0"/>
              <w:autoSpaceDN w:val="0"/>
              <w:adjustRightInd w:val="0"/>
              <w:spacing w:before="120" w:after="120" w:line="240" w:lineRule="auto"/>
              <w:jc w:val="center"/>
              <w:rPr>
                <w:rFonts w:eastAsia="TT15Dt00" w:cs="Arial"/>
                <w:b/>
                <w:bCs/>
                <w:lang w:val="es-ES"/>
              </w:rPr>
            </w:pP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252+047.836</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L=1 m</w:t>
            </w:r>
          </w:p>
        </w:tc>
      </w:tr>
      <w:tr w:rsidR="00737530" w:rsidRPr="00B345E6" w:rsidTr="009B28B7">
        <w:tc>
          <w:tcPr>
            <w:tcW w:w="992" w:type="pct"/>
            <w:vAlign w:val="center"/>
          </w:tcPr>
          <w:p w:rsidR="00737530" w:rsidRPr="00B345E6" w:rsidRDefault="00737530" w:rsidP="00FC663F">
            <w:pPr>
              <w:autoSpaceDE w:val="0"/>
              <w:autoSpaceDN w:val="0"/>
              <w:adjustRightInd w:val="0"/>
              <w:spacing w:before="120" w:after="120" w:line="240" w:lineRule="auto"/>
              <w:jc w:val="center"/>
              <w:rPr>
                <w:rFonts w:eastAsia="TT15Dt00" w:cs="Arial"/>
                <w:b/>
                <w:bCs/>
                <w:lang w:val="es-ES"/>
              </w:rPr>
            </w:pP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255+566.536</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L=1 m</w:t>
            </w:r>
          </w:p>
        </w:tc>
      </w:tr>
      <w:tr w:rsidR="00737530" w:rsidRPr="00B345E6" w:rsidTr="009B28B7">
        <w:tc>
          <w:tcPr>
            <w:tcW w:w="992" w:type="pct"/>
            <w:vAlign w:val="center"/>
          </w:tcPr>
          <w:p w:rsidR="00737530" w:rsidRPr="00B345E6" w:rsidRDefault="00737530" w:rsidP="00FC663F">
            <w:pPr>
              <w:autoSpaceDE w:val="0"/>
              <w:autoSpaceDN w:val="0"/>
              <w:adjustRightInd w:val="0"/>
              <w:spacing w:before="120" w:after="120" w:line="240" w:lineRule="auto"/>
              <w:jc w:val="center"/>
              <w:rPr>
                <w:rFonts w:eastAsia="TT15Dt00" w:cs="Arial"/>
                <w:b/>
                <w:bCs/>
                <w:lang w:val="es-ES"/>
              </w:rPr>
            </w:pP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cs="Arial"/>
                <w:lang w:eastAsia="hr-HR"/>
              </w:rPr>
              <w:t>257+438.886</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L=1 m</w:t>
            </w:r>
          </w:p>
        </w:tc>
      </w:tr>
      <w:tr w:rsidR="00737530" w:rsidRPr="00B345E6" w:rsidTr="009B28B7">
        <w:tc>
          <w:tcPr>
            <w:tcW w:w="992" w:type="pct"/>
            <w:vAlign w:val="center"/>
          </w:tcPr>
          <w:p w:rsidR="00737530" w:rsidRPr="00B345E6" w:rsidRDefault="00737530" w:rsidP="00FC663F">
            <w:pPr>
              <w:autoSpaceDE w:val="0"/>
              <w:autoSpaceDN w:val="0"/>
              <w:adjustRightInd w:val="0"/>
              <w:spacing w:before="120" w:after="120" w:line="240" w:lineRule="auto"/>
              <w:jc w:val="center"/>
              <w:rPr>
                <w:rFonts w:eastAsia="TT15Dt00" w:cs="Arial"/>
                <w:b/>
                <w:bCs/>
                <w:lang w:val="es-ES"/>
              </w:rPr>
            </w:pP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258+199.824</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L=1 m</w:t>
            </w:r>
          </w:p>
        </w:tc>
      </w:tr>
      <w:tr w:rsidR="00737530" w:rsidRPr="00B345E6" w:rsidTr="009B28B7">
        <w:tc>
          <w:tcPr>
            <w:tcW w:w="992" w:type="pct"/>
            <w:vAlign w:val="center"/>
          </w:tcPr>
          <w:p w:rsidR="00737530" w:rsidRPr="00CB21DF" w:rsidRDefault="006103AB" w:rsidP="00FC663F">
            <w:pPr>
              <w:autoSpaceDE w:val="0"/>
              <w:autoSpaceDN w:val="0"/>
              <w:adjustRightInd w:val="0"/>
              <w:spacing w:before="120" w:after="120" w:line="240" w:lineRule="auto"/>
              <w:jc w:val="center"/>
              <w:rPr>
                <w:rFonts w:eastAsia="TT15Dt00" w:cs="Arial"/>
                <w:b/>
                <w:bCs/>
              </w:rPr>
            </w:pPr>
            <w:r w:rsidRPr="00CB21DF">
              <w:rPr>
                <w:rFonts w:eastAsia="TT15Dt00" w:cs="Arial"/>
                <w:bCs/>
              </w:rPr>
              <w:t>Za drenažnu vodu</w:t>
            </w: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262+765.608</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L=1 m</w:t>
            </w:r>
          </w:p>
        </w:tc>
      </w:tr>
      <w:tr w:rsidR="00737530" w:rsidRPr="00B345E6" w:rsidTr="009B28B7">
        <w:tc>
          <w:tcPr>
            <w:tcW w:w="992" w:type="pct"/>
            <w:vAlign w:val="center"/>
          </w:tcPr>
          <w:p w:rsidR="00737530" w:rsidRPr="00B345E6" w:rsidRDefault="00737530" w:rsidP="00FC663F">
            <w:pPr>
              <w:autoSpaceDE w:val="0"/>
              <w:autoSpaceDN w:val="0"/>
              <w:adjustRightInd w:val="0"/>
              <w:spacing w:before="120" w:after="120" w:line="240" w:lineRule="auto"/>
              <w:jc w:val="center"/>
              <w:rPr>
                <w:rFonts w:eastAsia="TT15Dt00" w:cs="Arial"/>
                <w:b/>
                <w:bCs/>
                <w:lang w:val="es-ES"/>
              </w:rPr>
            </w:pP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264+362.084</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2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L=2 m</w:t>
            </w:r>
          </w:p>
        </w:tc>
      </w:tr>
      <w:tr w:rsidR="00737530" w:rsidRPr="00B345E6" w:rsidTr="009B28B7">
        <w:tc>
          <w:tcPr>
            <w:tcW w:w="992" w:type="pct"/>
            <w:vAlign w:val="center"/>
          </w:tcPr>
          <w:p w:rsidR="00737530" w:rsidRPr="00B345E6" w:rsidRDefault="00737530" w:rsidP="00FC663F">
            <w:pPr>
              <w:autoSpaceDE w:val="0"/>
              <w:autoSpaceDN w:val="0"/>
              <w:adjustRightInd w:val="0"/>
              <w:spacing w:before="120" w:after="120" w:line="240" w:lineRule="auto"/>
              <w:jc w:val="center"/>
              <w:rPr>
                <w:rFonts w:eastAsia="TT15Dt00" w:cs="Arial"/>
                <w:b/>
                <w:bCs/>
                <w:lang w:val="es-ES"/>
              </w:rPr>
            </w:pP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cs="Arial"/>
                <w:lang w:eastAsia="hr-HR"/>
              </w:rPr>
              <w:t>265+464.561</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2.5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L=2.5 m</w:t>
            </w:r>
          </w:p>
        </w:tc>
      </w:tr>
      <w:tr w:rsidR="00737530" w:rsidRPr="00B345E6" w:rsidTr="009B28B7">
        <w:tc>
          <w:tcPr>
            <w:tcW w:w="992" w:type="pct"/>
            <w:vAlign w:val="center"/>
          </w:tcPr>
          <w:p w:rsidR="00737530" w:rsidRPr="00B345E6" w:rsidRDefault="00737530" w:rsidP="00FC663F">
            <w:pPr>
              <w:autoSpaceDE w:val="0"/>
              <w:autoSpaceDN w:val="0"/>
              <w:adjustRightInd w:val="0"/>
              <w:spacing w:before="120" w:after="120" w:line="240" w:lineRule="auto"/>
              <w:jc w:val="center"/>
              <w:rPr>
                <w:rFonts w:eastAsia="TT15Dt00" w:cs="Arial"/>
                <w:b/>
                <w:bCs/>
                <w:lang w:val="es-ES"/>
              </w:rPr>
            </w:pP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265+784.341</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L=1 m</w:t>
            </w:r>
          </w:p>
        </w:tc>
      </w:tr>
      <w:tr w:rsidR="00737530" w:rsidRPr="00B345E6" w:rsidTr="009B28B7">
        <w:tc>
          <w:tcPr>
            <w:tcW w:w="992" w:type="pct"/>
            <w:vAlign w:val="center"/>
          </w:tcPr>
          <w:p w:rsidR="00737530" w:rsidRPr="00CB21DF" w:rsidRDefault="006103AB" w:rsidP="00FC663F">
            <w:pPr>
              <w:autoSpaceDE w:val="0"/>
              <w:autoSpaceDN w:val="0"/>
              <w:adjustRightInd w:val="0"/>
              <w:spacing w:before="120" w:after="120" w:line="240" w:lineRule="auto"/>
              <w:jc w:val="center"/>
              <w:rPr>
                <w:rFonts w:eastAsia="TT15Dt00" w:cs="Arial"/>
                <w:b/>
                <w:bCs/>
              </w:rPr>
            </w:pPr>
            <w:r w:rsidRPr="00CB21DF">
              <w:rPr>
                <w:rFonts w:eastAsia="TT15Dt00" w:cs="Arial"/>
                <w:bCs/>
              </w:rPr>
              <w:t>Za drenažnu vodu</w:t>
            </w: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266+252.720</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2.5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L=2.5 m</w:t>
            </w:r>
          </w:p>
        </w:tc>
      </w:tr>
      <w:tr w:rsidR="00737530" w:rsidRPr="00B345E6" w:rsidTr="009B28B7">
        <w:tc>
          <w:tcPr>
            <w:tcW w:w="992" w:type="pct"/>
            <w:vAlign w:val="center"/>
          </w:tcPr>
          <w:p w:rsidR="00737530" w:rsidRPr="00CB21DF" w:rsidRDefault="006103AB" w:rsidP="00FC663F">
            <w:pPr>
              <w:autoSpaceDE w:val="0"/>
              <w:autoSpaceDN w:val="0"/>
              <w:adjustRightInd w:val="0"/>
              <w:spacing w:before="120" w:after="120" w:line="240" w:lineRule="auto"/>
              <w:jc w:val="center"/>
              <w:rPr>
                <w:rFonts w:eastAsia="TT15Dt00" w:cs="Arial"/>
                <w:b/>
                <w:bCs/>
              </w:rPr>
            </w:pPr>
            <w:r w:rsidRPr="00CB21DF">
              <w:rPr>
                <w:rFonts w:eastAsia="TT15Dt00" w:cs="Arial"/>
                <w:bCs/>
              </w:rPr>
              <w:t>Za drenažnu vodu</w:t>
            </w:r>
          </w:p>
        </w:tc>
        <w:tc>
          <w:tcPr>
            <w:tcW w:w="822"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267+289.732</w:t>
            </w:r>
          </w:p>
        </w:tc>
        <w:tc>
          <w:tcPr>
            <w:tcW w:w="1314" w:type="pct"/>
            <w:vAlign w:val="center"/>
          </w:tcPr>
          <w:p w:rsidR="00737530" w:rsidRPr="00CB21DF" w:rsidRDefault="00737530" w:rsidP="00FC663F">
            <w:pPr>
              <w:autoSpaceDE w:val="0"/>
              <w:autoSpaceDN w:val="0"/>
              <w:adjustRightInd w:val="0"/>
              <w:spacing w:before="120" w:after="120" w:line="240" w:lineRule="auto"/>
              <w:jc w:val="center"/>
              <w:rPr>
                <w:rFonts w:eastAsia="TT15Dt00" w:cs="Arial"/>
                <w:bCs/>
              </w:rPr>
            </w:pPr>
            <w:r w:rsidRPr="00CB21DF">
              <w:rPr>
                <w:rFonts w:eastAsia="TT15Dt00" w:cs="Arial"/>
                <w:bCs/>
              </w:rPr>
              <w:t>L = 2 m</w:t>
            </w:r>
          </w:p>
        </w:tc>
        <w:tc>
          <w:tcPr>
            <w:tcW w:w="1873" w:type="pct"/>
            <w:vAlign w:val="center"/>
          </w:tcPr>
          <w:p w:rsidR="00737530" w:rsidRPr="00B345E6" w:rsidRDefault="006103AB"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737530" w:rsidRPr="00B345E6">
              <w:rPr>
                <w:rFonts w:eastAsia="TT15Dt00" w:cs="Arial"/>
                <w:bCs/>
                <w:lang w:val="es-ES"/>
              </w:rPr>
              <w:t>, L=2 m</w:t>
            </w:r>
          </w:p>
        </w:tc>
      </w:tr>
    </w:tbl>
    <w:p w:rsidR="009B28B7" w:rsidRPr="00B345E6" w:rsidRDefault="009B28B7" w:rsidP="002C35BE">
      <w:pPr>
        <w:pStyle w:val="NoSpacing"/>
        <w:rPr>
          <w:rFonts w:eastAsia="TT15Dt00"/>
          <w:b/>
          <w:bCs/>
          <w:lang w:val="es-ES"/>
        </w:rPr>
      </w:pPr>
      <w:r w:rsidRPr="00B345E6">
        <w:rPr>
          <w:lang w:val="es-ES"/>
        </w:rPr>
        <w:t>Tabela 10.1. Propusti predviđeni za vodu za odvodnjavanje na deonici</w:t>
      </w:r>
    </w:p>
    <w:p w:rsidR="004C7BD1" w:rsidRPr="00B345E6" w:rsidRDefault="006103AB" w:rsidP="00F41AF6">
      <w:pPr>
        <w:pStyle w:val="Heading3"/>
        <w:rPr>
          <w:rFonts w:eastAsia="TT15Dt00"/>
          <w:lang w:val="es-ES"/>
        </w:rPr>
      </w:pPr>
      <w:bookmarkStart w:id="176" w:name="_Toc2779388"/>
      <w:r w:rsidRPr="00B345E6">
        <w:rPr>
          <w:rFonts w:eastAsia="TT15Dt00"/>
          <w:lang w:val="es-ES"/>
        </w:rPr>
        <w:lastRenderedPageBreak/>
        <w:t>Mere</w:t>
      </w:r>
      <w:r w:rsidR="003C1232" w:rsidRPr="00B345E6">
        <w:rPr>
          <w:rFonts w:eastAsia="TT15Dt00"/>
          <w:lang w:val="es-ES"/>
        </w:rPr>
        <w:t xml:space="preserve"> </w:t>
      </w:r>
      <w:r w:rsidRPr="00B345E6">
        <w:rPr>
          <w:rFonts w:eastAsia="TT15Dt00"/>
          <w:lang w:val="es-ES"/>
        </w:rPr>
        <w:t>za ublažavanje uticaja buke</w:t>
      </w:r>
      <w:bookmarkEnd w:id="176"/>
    </w:p>
    <w:p w:rsidR="00C55F46" w:rsidRPr="00B345E6" w:rsidRDefault="006103AB" w:rsidP="002C35BE">
      <w:pPr>
        <w:rPr>
          <w:lang w:val="es-ES"/>
        </w:rPr>
      </w:pPr>
      <w:r w:rsidRPr="00B345E6">
        <w:rPr>
          <w:lang w:val="es-ES"/>
        </w:rPr>
        <w:t>Železnička buka je složena</w:t>
      </w:r>
      <w:r w:rsidR="00C55F46" w:rsidRPr="00B345E6">
        <w:rPr>
          <w:lang w:val="es-ES"/>
        </w:rPr>
        <w:t xml:space="preserve">. </w:t>
      </w:r>
      <w:r w:rsidRPr="00B345E6">
        <w:rPr>
          <w:lang w:val="es-ES"/>
        </w:rPr>
        <w:t>Buka se emituje od železničkih vozila, motora vučne jedinice, odnosno lokomotive i sporednih uređaja</w:t>
      </w:r>
      <w:r w:rsidR="00C55F46" w:rsidRPr="00B345E6">
        <w:rPr>
          <w:lang w:val="es-ES"/>
        </w:rPr>
        <w:t xml:space="preserve">. </w:t>
      </w:r>
      <w:r w:rsidRPr="00B345E6">
        <w:rPr>
          <w:lang w:val="es-ES"/>
        </w:rPr>
        <w:t xml:space="preserve">Buka železničkih vozila je </w:t>
      </w:r>
      <w:r w:rsidR="00C55F46" w:rsidRPr="00B345E6">
        <w:rPr>
          <w:lang w:val="es-ES"/>
        </w:rPr>
        <w:t>dominant</w:t>
      </w:r>
      <w:r w:rsidRPr="00B345E6">
        <w:rPr>
          <w:lang w:val="es-ES"/>
        </w:rPr>
        <w:t>na</w:t>
      </w:r>
      <w:r w:rsidR="00C55F46" w:rsidRPr="00B345E6">
        <w:rPr>
          <w:lang w:val="es-ES"/>
        </w:rPr>
        <w:t xml:space="preserve">. </w:t>
      </w:r>
      <w:r w:rsidRPr="00B345E6">
        <w:rPr>
          <w:lang w:val="es-ES"/>
        </w:rPr>
        <w:t>Najvažniji problem železnice je buka koju emituju teretni vozovi</w:t>
      </w:r>
      <w:r w:rsidR="00C55F46" w:rsidRPr="00B345E6">
        <w:rPr>
          <w:lang w:val="es-ES"/>
        </w:rPr>
        <w:t xml:space="preserve">. </w:t>
      </w:r>
      <w:r w:rsidRPr="00B345E6">
        <w:rPr>
          <w:lang w:val="es-ES"/>
        </w:rPr>
        <w:t>Najosetljiviji period dana je noć</w:t>
      </w:r>
      <w:r w:rsidR="00581476" w:rsidRPr="00B345E6">
        <w:rPr>
          <w:lang w:val="es-ES"/>
        </w:rPr>
        <w:t>n</w:t>
      </w:r>
      <w:r w:rsidRPr="00B345E6">
        <w:rPr>
          <w:lang w:val="es-ES"/>
        </w:rPr>
        <w:t>o vreme</w:t>
      </w:r>
      <w:r w:rsidR="00C55F46" w:rsidRPr="00B345E6">
        <w:rPr>
          <w:lang w:val="es-ES"/>
        </w:rPr>
        <w:t>.</w:t>
      </w:r>
    </w:p>
    <w:p w:rsidR="00C55F46" w:rsidRPr="00B345E6" w:rsidRDefault="006103AB" w:rsidP="002C35BE">
      <w:pPr>
        <w:rPr>
          <w:lang w:val="es-ES"/>
        </w:rPr>
      </w:pPr>
      <w:r w:rsidRPr="00B345E6">
        <w:rPr>
          <w:lang w:val="es-ES"/>
        </w:rPr>
        <w:t>Najpre,</w:t>
      </w:r>
      <w:r w:rsidR="00C55F46" w:rsidRPr="00B345E6">
        <w:rPr>
          <w:lang w:val="es-ES"/>
        </w:rPr>
        <w:t xml:space="preserve"> </w:t>
      </w:r>
      <w:r w:rsidRPr="00B345E6">
        <w:rPr>
          <w:lang w:val="es-ES"/>
        </w:rPr>
        <w:t>kada se primenjuju mere ublažavanja buke</w:t>
      </w:r>
      <w:r w:rsidR="00C55F46" w:rsidRPr="00B345E6">
        <w:rPr>
          <w:lang w:val="es-ES"/>
        </w:rPr>
        <w:t xml:space="preserve">, </w:t>
      </w:r>
      <w:r w:rsidRPr="00B345E6">
        <w:rPr>
          <w:lang w:val="es-ES"/>
        </w:rPr>
        <w:t>mora se uvesti čitav niz mer</w:t>
      </w:r>
      <w:r w:rsidR="00581476" w:rsidRPr="00B345E6">
        <w:rPr>
          <w:lang w:val="es-ES"/>
        </w:rPr>
        <w:t>a</w:t>
      </w:r>
      <w:r w:rsidR="00C55F46" w:rsidRPr="00B345E6">
        <w:rPr>
          <w:lang w:val="es-ES"/>
        </w:rPr>
        <w:t xml:space="preserve">, </w:t>
      </w:r>
      <w:r w:rsidRPr="00B345E6">
        <w:rPr>
          <w:lang w:val="es-ES"/>
        </w:rPr>
        <w:t>odnosno mere koje će ograničiti buku na njenim izvorima (za vozove i šine</w:t>
      </w:r>
      <w:r w:rsidR="00C55F46" w:rsidRPr="00B345E6">
        <w:rPr>
          <w:lang w:val="es-ES"/>
        </w:rPr>
        <w:t xml:space="preserve">) </w:t>
      </w:r>
      <w:r w:rsidRPr="00B345E6">
        <w:rPr>
          <w:lang w:val="es-ES"/>
        </w:rPr>
        <w:t>zajedno sa merama koje se koriste da se spreči širenje buke</w:t>
      </w:r>
      <w:r w:rsidR="00C55F46" w:rsidRPr="00B345E6">
        <w:rPr>
          <w:lang w:val="es-ES"/>
        </w:rPr>
        <w:t>.</w:t>
      </w:r>
    </w:p>
    <w:p w:rsidR="00C55F46" w:rsidRPr="00B345E6" w:rsidRDefault="006103AB" w:rsidP="002C35BE">
      <w:pPr>
        <w:rPr>
          <w:lang w:val="es-ES"/>
        </w:rPr>
      </w:pPr>
      <w:r w:rsidRPr="00B345E6">
        <w:rPr>
          <w:lang w:val="es-ES"/>
        </w:rPr>
        <w:t>Železnički vozni park je dugovečan</w:t>
      </w:r>
      <w:r w:rsidR="00C55F46" w:rsidRPr="00B345E6">
        <w:rPr>
          <w:lang w:val="es-ES"/>
        </w:rPr>
        <w:t xml:space="preserve">. </w:t>
      </w:r>
      <w:r w:rsidRPr="00B345E6">
        <w:rPr>
          <w:lang w:val="es-ES"/>
        </w:rPr>
        <w:t xml:space="preserve">Zato mere treba primeniti na nova vozila, ali i stara vozila koja su u upotrebi. Deo finansija koje su dodeljene za implementaciju sekundarnih mera ublažavanja uticaja buke </w:t>
      </w:r>
      <w:r w:rsidR="00C55F46" w:rsidRPr="00B345E6">
        <w:rPr>
          <w:lang w:val="es-ES"/>
        </w:rPr>
        <w:t>(</w:t>
      </w:r>
      <w:r w:rsidRPr="00B345E6">
        <w:rPr>
          <w:lang w:val="es-ES"/>
        </w:rPr>
        <w:t>akustični zidovi</w:t>
      </w:r>
      <w:r w:rsidR="00C55F46" w:rsidRPr="00B345E6">
        <w:rPr>
          <w:lang w:val="es-ES"/>
        </w:rPr>
        <w:t xml:space="preserve">, </w:t>
      </w:r>
      <w:r w:rsidRPr="00B345E6">
        <w:rPr>
          <w:lang w:val="es-ES"/>
        </w:rPr>
        <w:t xml:space="preserve">prozori sa povećanom akustičnom izolacijom) mogao bi da se </w:t>
      </w:r>
      <w:r w:rsidR="00581476" w:rsidRPr="00B345E6">
        <w:rPr>
          <w:lang w:val="es-ES"/>
        </w:rPr>
        <w:t>dodeli za mere za železnička vozila</w:t>
      </w:r>
      <w:r w:rsidR="00C55F46" w:rsidRPr="00B345E6">
        <w:rPr>
          <w:lang w:val="es-ES"/>
        </w:rPr>
        <w:t>,</w:t>
      </w:r>
      <w:r w:rsidR="00581476" w:rsidRPr="00B345E6">
        <w:rPr>
          <w:lang w:val="es-ES"/>
        </w:rPr>
        <w:t xml:space="preserve"> posebno za modernizaciju voznog parka teretnih vagona</w:t>
      </w:r>
      <w:r w:rsidR="00C55F46" w:rsidRPr="00B345E6">
        <w:rPr>
          <w:lang w:val="es-ES"/>
        </w:rPr>
        <w:t>.</w:t>
      </w:r>
    </w:p>
    <w:p w:rsidR="00C55F46" w:rsidRPr="00B345E6" w:rsidRDefault="00581476" w:rsidP="002C35BE">
      <w:pPr>
        <w:rPr>
          <w:lang w:val="es-ES"/>
        </w:rPr>
      </w:pPr>
      <w:r w:rsidRPr="00B345E6">
        <w:rPr>
          <w:lang w:val="es-ES"/>
        </w:rPr>
        <w:t>Mere za umanjenje buke moraju u potpunosti da ispune bezbednosne zahteve</w:t>
      </w:r>
      <w:r w:rsidR="00C55F46" w:rsidRPr="00B345E6">
        <w:rPr>
          <w:lang w:val="es-ES"/>
        </w:rPr>
        <w:t xml:space="preserve">. </w:t>
      </w:r>
      <w:r w:rsidRPr="00B345E6">
        <w:rPr>
          <w:lang w:val="es-ES"/>
        </w:rPr>
        <w:t xml:space="preserve">Kada se modernizuju trase železničke deonice Niš-Brestovac, planira se uvođenje većih brzina putničkih vozova </w:t>
      </w:r>
      <w:r w:rsidR="00C55F46" w:rsidRPr="00B345E6">
        <w:rPr>
          <w:lang w:val="es-ES"/>
        </w:rPr>
        <w:t>(negativ</w:t>
      </w:r>
      <w:r w:rsidRPr="00B345E6">
        <w:rPr>
          <w:lang w:val="es-ES"/>
        </w:rPr>
        <w:t>ni uticaj</w:t>
      </w:r>
      <w:r w:rsidR="00C55F46" w:rsidRPr="00B345E6">
        <w:rPr>
          <w:lang w:val="es-ES"/>
        </w:rPr>
        <w:t xml:space="preserve">). </w:t>
      </w:r>
      <w:r w:rsidRPr="00B345E6">
        <w:rPr>
          <w:lang w:val="es-ES"/>
        </w:rPr>
        <w:t>Brzina teretnih vozova bi se povećala blago samo na nekim deonicama</w:t>
      </w:r>
      <w:r w:rsidR="00C55F46" w:rsidRPr="00B345E6">
        <w:rPr>
          <w:lang w:val="es-ES"/>
        </w:rPr>
        <w:t xml:space="preserve">. </w:t>
      </w:r>
      <w:r w:rsidRPr="00B345E6">
        <w:rPr>
          <w:lang w:val="es-ES"/>
        </w:rPr>
        <w:t>Nakon modernizacije železnice, intenzitet</w:t>
      </w:r>
      <w:r w:rsidR="00C55F46" w:rsidRPr="00B345E6">
        <w:rPr>
          <w:lang w:val="es-ES"/>
        </w:rPr>
        <w:t xml:space="preserve"> </w:t>
      </w:r>
      <w:r w:rsidRPr="00B345E6">
        <w:rPr>
          <w:lang w:val="es-ES"/>
        </w:rPr>
        <w:t>saobraćanja vozova bi se povećao (negativni uticaj</w:t>
      </w:r>
      <w:r w:rsidR="00C55F46" w:rsidRPr="00B345E6">
        <w:rPr>
          <w:lang w:val="es-ES"/>
        </w:rPr>
        <w:t xml:space="preserve">). </w:t>
      </w:r>
      <w:r w:rsidRPr="00B345E6">
        <w:rPr>
          <w:lang w:val="es-ES"/>
        </w:rPr>
        <w:t xml:space="preserve">Sa akustičke tačke gledišta pozitivno je ocenjena upotreba disk kočnica u putničkim vozovima </w:t>
      </w:r>
      <w:r w:rsidR="00C55F46" w:rsidRPr="00B345E6">
        <w:rPr>
          <w:lang w:val="es-ES"/>
        </w:rPr>
        <w:t>(</w:t>
      </w:r>
      <w:r w:rsidRPr="00B345E6">
        <w:rPr>
          <w:lang w:val="es-ES"/>
        </w:rPr>
        <w:t>značajan pozitivni</w:t>
      </w:r>
      <w:r w:rsidR="00C55F46" w:rsidRPr="00B345E6">
        <w:rPr>
          <w:lang w:val="es-ES"/>
        </w:rPr>
        <w:t xml:space="preserve"> </w:t>
      </w:r>
      <w:r w:rsidRPr="00B345E6">
        <w:rPr>
          <w:lang w:val="es-ES"/>
        </w:rPr>
        <w:t>uticaj</w:t>
      </w:r>
      <w:r w:rsidR="00C55F46" w:rsidRPr="00B345E6">
        <w:rPr>
          <w:lang w:val="es-ES"/>
        </w:rPr>
        <w:t xml:space="preserve">). </w:t>
      </w:r>
      <w:r w:rsidRPr="00B345E6">
        <w:rPr>
          <w:lang w:val="es-ES"/>
        </w:rPr>
        <w:t>Za zaštitu okolne naseljene sredine od buke u područjima gde je nivo buke ekscesivan</w:t>
      </w:r>
      <w:r w:rsidR="00C55F46" w:rsidRPr="00B345E6">
        <w:rPr>
          <w:lang w:val="es-ES"/>
        </w:rPr>
        <w:t xml:space="preserve">, </w:t>
      </w:r>
      <w:r w:rsidRPr="00B345E6">
        <w:rPr>
          <w:lang w:val="es-ES"/>
        </w:rPr>
        <w:t>može se predložiti sledeće</w:t>
      </w:r>
      <w:r w:rsidR="00C55F46" w:rsidRPr="00B345E6">
        <w:rPr>
          <w:lang w:val="es-ES"/>
        </w:rPr>
        <w:t>:</w:t>
      </w:r>
    </w:p>
    <w:p w:rsidR="00C55F46" w:rsidRPr="00B345E6" w:rsidRDefault="00581476" w:rsidP="002C35BE">
      <w:pPr>
        <w:pStyle w:val="ListParagraph2"/>
      </w:pPr>
      <w:r w:rsidRPr="00B345E6">
        <w:t xml:space="preserve">Gusto naseljene oblasti </w:t>
      </w:r>
      <w:r w:rsidR="00C55F46" w:rsidRPr="00B345E6">
        <w:t>(</w:t>
      </w:r>
      <w:r w:rsidRPr="00B345E6">
        <w:t>veći gradovi</w:t>
      </w:r>
      <w:r w:rsidR="00C55F46" w:rsidRPr="00B345E6">
        <w:t xml:space="preserve">, </w:t>
      </w:r>
      <w:r w:rsidRPr="00B345E6">
        <w:t>manji gradovi</w:t>
      </w:r>
      <w:r w:rsidR="00C55F46" w:rsidRPr="00B345E6">
        <w:t xml:space="preserve">, </w:t>
      </w:r>
      <w:r w:rsidRPr="00B345E6">
        <w:t>sela</w:t>
      </w:r>
      <w:r w:rsidR="00C55F46" w:rsidRPr="00B345E6">
        <w:t xml:space="preserve">) </w:t>
      </w:r>
      <w:r w:rsidR="00C60049" w:rsidRPr="00B345E6">
        <w:t>mogle bi se opremiti akustičkim</w:t>
      </w:r>
      <w:r w:rsidR="00C55F46" w:rsidRPr="00B345E6">
        <w:t xml:space="preserve"> </w:t>
      </w:r>
      <w:r w:rsidR="00C60049" w:rsidRPr="00B345E6">
        <w:t>zidovima</w:t>
      </w:r>
      <w:r w:rsidR="00C55F46" w:rsidRPr="00B345E6">
        <w:t>.</w:t>
      </w:r>
    </w:p>
    <w:p w:rsidR="00C55F46" w:rsidRPr="00B345E6" w:rsidRDefault="00C60049" w:rsidP="002C35BE">
      <w:pPr>
        <w:pStyle w:val="ListParagraph2"/>
      </w:pPr>
      <w:r w:rsidRPr="00B345E6">
        <w:t>Kod najbližih raštrkanih kuća bilo bi moguće zameniti prozore prozorima sa povećanom akustičkom izolacijom</w:t>
      </w:r>
      <w:r w:rsidR="00C55F46" w:rsidRPr="00B345E6">
        <w:t>.</w:t>
      </w:r>
    </w:p>
    <w:p w:rsidR="00C55F46" w:rsidRPr="00B345E6" w:rsidRDefault="00C55F46" w:rsidP="002C35BE">
      <w:pPr>
        <w:rPr>
          <w:lang w:val="es-ES"/>
        </w:rPr>
      </w:pPr>
      <w:r w:rsidRPr="00B345E6">
        <w:rPr>
          <w:bCs/>
          <w:iCs/>
          <w:lang w:val="es-ES"/>
        </w:rPr>
        <w:t>M</w:t>
      </w:r>
      <w:r w:rsidR="00C60049" w:rsidRPr="00B345E6">
        <w:rPr>
          <w:bCs/>
          <w:iCs/>
          <w:lang w:val="es-ES"/>
        </w:rPr>
        <w:t xml:space="preserve">ere za umanjenje uticaja buke uključuju izgradnju </w:t>
      </w:r>
      <w:r w:rsidR="00BD5CDF" w:rsidRPr="00B345E6">
        <w:rPr>
          <w:bCs/>
          <w:lang w:val="es-ES"/>
        </w:rPr>
        <w:t>barijera</w:t>
      </w:r>
      <w:r w:rsidR="00C60049" w:rsidRPr="00B345E6">
        <w:rPr>
          <w:bCs/>
          <w:lang w:val="es-ES"/>
        </w:rPr>
        <w:t xml:space="preserve"> za buku</w:t>
      </w:r>
      <w:r w:rsidRPr="00B345E6">
        <w:rPr>
          <w:bCs/>
          <w:lang w:val="es-ES"/>
        </w:rPr>
        <w:t xml:space="preserve"> (</w:t>
      </w:r>
      <w:r w:rsidR="00C60049" w:rsidRPr="00B345E6">
        <w:rPr>
          <w:bCs/>
          <w:lang w:val="es-ES"/>
        </w:rPr>
        <w:t>akustičkih zidova</w:t>
      </w:r>
      <w:r w:rsidRPr="00B345E6">
        <w:rPr>
          <w:bCs/>
          <w:lang w:val="es-ES"/>
        </w:rPr>
        <w:t>).</w:t>
      </w:r>
      <w:r w:rsidRPr="00B345E6">
        <w:rPr>
          <w:lang w:val="es-ES"/>
        </w:rPr>
        <w:t xml:space="preserve"> </w:t>
      </w:r>
      <w:r w:rsidR="00C60049" w:rsidRPr="00B345E6">
        <w:rPr>
          <w:lang w:val="es-ES"/>
        </w:rPr>
        <w:t xml:space="preserve">U slučajevima u kojima </w:t>
      </w:r>
      <w:r w:rsidRPr="00B345E6">
        <w:rPr>
          <w:lang w:val="es-ES"/>
        </w:rPr>
        <w:t xml:space="preserve">proračuni napravljeni u projektu zaštite od buke pokažu da je to potrebno, </w:t>
      </w:r>
      <w:r w:rsidR="00C60049" w:rsidRPr="00B345E6">
        <w:rPr>
          <w:lang w:val="es-ES"/>
        </w:rPr>
        <w:t xml:space="preserve">treba </w:t>
      </w:r>
      <w:r w:rsidRPr="00B345E6">
        <w:rPr>
          <w:lang w:val="es-ES"/>
        </w:rPr>
        <w:t xml:space="preserve">postaviti barijere za zaštitu od buke. </w:t>
      </w:r>
      <w:r w:rsidR="00C60049" w:rsidRPr="00B345E6">
        <w:rPr>
          <w:lang w:val="es-ES"/>
        </w:rPr>
        <w:t>Barijere za zaštitu od buke se o</w:t>
      </w:r>
      <w:r w:rsidR="00840505" w:rsidRPr="00B345E6">
        <w:rPr>
          <w:lang w:val="es-ES"/>
        </w:rPr>
        <w:t>pisuj</w:t>
      </w:r>
      <w:r w:rsidR="00C60049" w:rsidRPr="00B345E6">
        <w:rPr>
          <w:lang w:val="es-ES"/>
        </w:rPr>
        <w:t xml:space="preserve">u </w:t>
      </w:r>
      <w:r w:rsidR="00840505" w:rsidRPr="00B345E6">
        <w:rPr>
          <w:lang w:val="es-ES"/>
        </w:rPr>
        <w:t>pomoću tipa</w:t>
      </w:r>
      <w:r w:rsidR="00C60049" w:rsidRPr="00B345E6">
        <w:rPr>
          <w:lang w:val="es-ES"/>
        </w:rPr>
        <w:t xml:space="preserve"> </w:t>
      </w:r>
      <w:r w:rsidRPr="00B345E6">
        <w:rPr>
          <w:lang w:val="es-ES"/>
        </w:rPr>
        <w:t>(</w:t>
      </w:r>
      <w:r w:rsidR="00C60049" w:rsidRPr="00B345E6">
        <w:rPr>
          <w:lang w:val="es-ES"/>
        </w:rPr>
        <w:t>zeleni pojas</w:t>
      </w:r>
      <w:r w:rsidRPr="00B345E6">
        <w:rPr>
          <w:lang w:val="es-ES"/>
        </w:rPr>
        <w:t xml:space="preserve">, </w:t>
      </w:r>
      <w:r w:rsidR="00C60049" w:rsidRPr="00B345E6">
        <w:rPr>
          <w:lang w:val="es-ES"/>
        </w:rPr>
        <w:t>zidovi</w:t>
      </w:r>
      <w:r w:rsidRPr="00B345E6">
        <w:rPr>
          <w:lang w:val="es-ES"/>
        </w:rPr>
        <w:t xml:space="preserve">), </w:t>
      </w:r>
      <w:r w:rsidR="00C60049" w:rsidRPr="00B345E6">
        <w:rPr>
          <w:lang w:val="es-ES"/>
        </w:rPr>
        <w:t xml:space="preserve">karakteristika </w:t>
      </w:r>
      <w:r w:rsidRPr="00B345E6">
        <w:rPr>
          <w:lang w:val="es-ES"/>
        </w:rPr>
        <w:t>(materi</w:t>
      </w:r>
      <w:r w:rsidR="00C60049" w:rsidRPr="00B345E6">
        <w:rPr>
          <w:lang w:val="es-ES"/>
        </w:rPr>
        <w:t>j</w:t>
      </w:r>
      <w:r w:rsidRPr="00B345E6">
        <w:rPr>
          <w:lang w:val="es-ES"/>
        </w:rPr>
        <w:t xml:space="preserve">al, </w:t>
      </w:r>
      <w:r w:rsidR="00C60049" w:rsidRPr="00B345E6">
        <w:rPr>
          <w:lang w:val="es-ES"/>
        </w:rPr>
        <w:t>debljina</w:t>
      </w:r>
      <w:r w:rsidRPr="00B345E6">
        <w:rPr>
          <w:lang w:val="es-ES"/>
        </w:rPr>
        <w:t xml:space="preserve">, </w:t>
      </w:r>
      <w:r w:rsidR="00C60049" w:rsidRPr="00B345E6">
        <w:rPr>
          <w:lang w:val="es-ES"/>
        </w:rPr>
        <w:t>dužina</w:t>
      </w:r>
      <w:r w:rsidRPr="00B345E6">
        <w:rPr>
          <w:lang w:val="es-ES"/>
        </w:rPr>
        <w:t xml:space="preserve">, </w:t>
      </w:r>
      <w:r w:rsidR="00C60049" w:rsidRPr="00B345E6">
        <w:rPr>
          <w:lang w:val="es-ES"/>
        </w:rPr>
        <w:t>visina</w:t>
      </w:r>
      <w:r w:rsidRPr="00B345E6">
        <w:rPr>
          <w:lang w:val="es-ES"/>
        </w:rPr>
        <w:t>),</w:t>
      </w:r>
      <w:r w:rsidR="00C60049" w:rsidRPr="00B345E6">
        <w:rPr>
          <w:lang w:val="es-ES"/>
        </w:rPr>
        <w:t xml:space="preserve"> </w:t>
      </w:r>
      <w:r w:rsidR="00840505" w:rsidRPr="00B345E6">
        <w:rPr>
          <w:lang w:val="es-ES"/>
        </w:rPr>
        <w:t>tačne pozicije postavljanja</w:t>
      </w:r>
      <w:r w:rsidR="00C60049" w:rsidRPr="00B345E6">
        <w:rPr>
          <w:lang w:val="es-ES"/>
        </w:rPr>
        <w:t xml:space="preserve"> duž trase</w:t>
      </w:r>
      <w:r w:rsidRPr="00B345E6">
        <w:rPr>
          <w:lang w:val="es-ES"/>
        </w:rPr>
        <w:t xml:space="preserve">, </w:t>
      </w:r>
      <w:r w:rsidR="00C60049" w:rsidRPr="00B345E6">
        <w:rPr>
          <w:lang w:val="es-ES"/>
        </w:rPr>
        <w:t xml:space="preserve">kao i po tome šta je cilj zaštite </w:t>
      </w:r>
      <w:r w:rsidRPr="00B345E6">
        <w:rPr>
          <w:lang w:val="es-ES"/>
        </w:rPr>
        <w:t>(</w:t>
      </w:r>
      <w:r w:rsidR="00C60049" w:rsidRPr="00B345E6">
        <w:rPr>
          <w:lang w:val="es-ES"/>
        </w:rPr>
        <w:t>uključujući izolovane objekte</w:t>
      </w:r>
      <w:r w:rsidRPr="00B345E6">
        <w:rPr>
          <w:lang w:val="es-ES"/>
        </w:rPr>
        <w:t xml:space="preserve">). </w:t>
      </w:r>
      <w:r w:rsidR="00C60049" w:rsidRPr="00B345E6">
        <w:rPr>
          <w:lang w:val="es-ES"/>
        </w:rPr>
        <w:t xml:space="preserve">Za svaki slučaj moraju posebno da se izračunaju visina, dužina, lokacija postavljanja, karakteristike apsorpcije </w:t>
      </w:r>
      <w:r w:rsidR="000412DE" w:rsidRPr="00B345E6">
        <w:rPr>
          <w:lang w:val="es-ES"/>
        </w:rPr>
        <w:t>barijera za zaštitu od buke</w:t>
      </w:r>
      <w:r w:rsidRPr="00B345E6">
        <w:rPr>
          <w:lang w:val="es-ES"/>
        </w:rPr>
        <w:t xml:space="preserve">. </w:t>
      </w:r>
      <w:r w:rsidR="00C60049" w:rsidRPr="00B345E6">
        <w:rPr>
          <w:lang w:val="es-ES"/>
        </w:rPr>
        <w:t>Ovo treba detaljno da se utvrdi za fazu izgradnje i za fazu eksploatacije</w:t>
      </w:r>
      <w:r w:rsidRPr="00B345E6">
        <w:rPr>
          <w:lang w:val="es-ES"/>
        </w:rPr>
        <w:t xml:space="preserve">. </w:t>
      </w:r>
    </w:p>
    <w:p w:rsidR="00C55F46" w:rsidRPr="00B345E6" w:rsidRDefault="00C60049" w:rsidP="002C35BE">
      <w:pPr>
        <w:rPr>
          <w:lang w:val="es-ES"/>
        </w:rPr>
      </w:pPr>
      <w:r w:rsidRPr="00B345E6">
        <w:rPr>
          <w:lang w:val="es-ES"/>
        </w:rPr>
        <w:t>Kada se instaliraju akustički zidovi</w:t>
      </w:r>
      <w:r w:rsidR="00C55F46" w:rsidRPr="00B345E6">
        <w:rPr>
          <w:lang w:val="es-ES"/>
        </w:rPr>
        <w:t xml:space="preserve">, </w:t>
      </w:r>
      <w:r w:rsidRPr="00B345E6">
        <w:rPr>
          <w:lang w:val="es-ES"/>
        </w:rPr>
        <w:t>takođe će biti zaštićene škole i bolnice u odgovarajućem području sa povišenom bukom</w:t>
      </w:r>
      <w:r w:rsidR="00C55F46" w:rsidRPr="00B345E6">
        <w:rPr>
          <w:lang w:val="es-ES"/>
        </w:rPr>
        <w:t>.</w:t>
      </w:r>
    </w:p>
    <w:p w:rsidR="00C55F46" w:rsidRPr="00B345E6" w:rsidRDefault="00C60049" w:rsidP="002C35BE">
      <w:pPr>
        <w:rPr>
          <w:lang w:val="es-ES"/>
        </w:rPr>
      </w:pPr>
      <w:r w:rsidRPr="00B345E6">
        <w:rPr>
          <w:lang w:val="es-ES"/>
        </w:rPr>
        <w:t>Nakon implementacije mera za ublažavanje uticaja</w:t>
      </w:r>
      <w:r w:rsidR="00C55F46" w:rsidRPr="00B345E6">
        <w:rPr>
          <w:lang w:val="es-ES"/>
        </w:rPr>
        <w:t xml:space="preserve">, </w:t>
      </w:r>
      <w:r w:rsidRPr="00B345E6">
        <w:rPr>
          <w:lang w:val="es-ES"/>
        </w:rPr>
        <w:t>poboljšaće se životni uslovi za stanovnike koji žive u područjima u kojima trenutno vlada povišeni nivo buke</w:t>
      </w:r>
      <w:r w:rsidR="00C55F46" w:rsidRPr="00B345E6">
        <w:rPr>
          <w:lang w:val="es-ES"/>
        </w:rPr>
        <w:t>.</w:t>
      </w:r>
    </w:p>
    <w:p w:rsidR="00C55F46" w:rsidRPr="00B345E6" w:rsidRDefault="00C60049" w:rsidP="002C35BE">
      <w:pPr>
        <w:rPr>
          <w:lang w:val="es-ES"/>
        </w:rPr>
      </w:pPr>
      <w:r w:rsidRPr="00B345E6">
        <w:rPr>
          <w:lang w:val="es-ES"/>
        </w:rPr>
        <w:lastRenderedPageBreak/>
        <w:t>Delotvorn</w:t>
      </w:r>
      <w:r w:rsidR="000412DE" w:rsidRPr="00B345E6">
        <w:rPr>
          <w:lang w:val="es-ES"/>
        </w:rPr>
        <w:t>a brijera</w:t>
      </w:r>
      <w:r w:rsidRPr="00B345E6">
        <w:rPr>
          <w:lang w:val="es-ES"/>
        </w:rPr>
        <w:t xml:space="preserve"> za </w:t>
      </w:r>
      <w:r w:rsidR="000412DE" w:rsidRPr="00B345E6">
        <w:rPr>
          <w:lang w:val="es-ES"/>
        </w:rPr>
        <w:t xml:space="preserve">zaštitu od buke </w:t>
      </w:r>
      <w:r w:rsidRPr="00B345E6">
        <w:rPr>
          <w:lang w:val="es-ES"/>
        </w:rPr>
        <w:t xml:space="preserve">može da umanji nivo buke za </w:t>
      </w:r>
      <w:r w:rsidR="00C55F46" w:rsidRPr="00B345E6">
        <w:rPr>
          <w:lang w:val="es-ES"/>
        </w:rPr>
        <w:t xml:space="preserve">~ 10-15 dBA. </w:t>
      </w:r>
      <w:r w:rsidR="006F24CA" w:rsidRPr="00B345E6">
        <w:rPr>
          <w:lang w:val="es-ES"/>
        </w:rPr>
        <w:t xml:space="preserve">Visoki objekti i visoki nasipi mogu da umanje nivo buke za maks. </w:t>
      </w:r>
      <w:r w:rsidR="00C55F46" w:rsidRPr="00B345E6">
        <w:rPr>
          <w:lang w:val="es-ES"/>
        </w:rPr>
        <w:t xml:space="preserve">~ 20 dBA. </w:t>
      </w:r>
      <w:r w:rsidR="006F24CA" w:rsidRPr="00B345E6">
        <w:rPr>
          <w:lang w:val="es-ES"/>
        </w:rPr>
        <w:t xml:space="preserve">Masa </w:t>
      </w:r>
      <w:r w:rsidR="000412DE" w:rsidRPr="00B345E6">
        <w:rPr>
          <w:lang w:val="es-ES"/>
        </w:rPr>
        <w:t>barijere</w:t>
      </w:r>
      <w:r w:rsidR="006F24CA" w:rsidRPr="00B345E6">
        <w:rPr>
          <w:lang w:val="es-ES"/>
        </w:rPr>
        <w:t xml:space="preserve"> ne sme biti manja od </w:t>
      </w:r>
      <w:r w:rsidR="00C55F46" w:rsidRPr="00B345E6">
        <w:rPr>
          <w:lang w:val="es-ES"/>
        </w:rPr>
        <w:t xml:space="preserve">20 kg/m2. </w:t>
      </w:r>
      <w:r w:rsidR="006F24CA" w:rsidRPr="00B345E6">
        <w:rPr>
          <w:lang w:val="es-ES"/>
        </w:rPr>
        <w:t xml:space="preserve">U cilju smanjenja buke za </w:t>
      </w:r>
      <w:r w:rsidR="00C55F46" w:rsidRPr="00B345E6">
        <w:rPr>
          <w:lang w:val="es-ES"/>
        </w:rPr>
        <w:t xml:space="preserve">15 dBA </w:t>
      </w:r>
      <w:r w:rsidR="006F24CA" w:rsidRPr="00B345E6">
        <w:rPr>
          <w:lang w:val="es-ES"/>
        </w:rPr>
        <w:t xml:space="preserve">preporučuje se da se poveća masa barijere sa </w:t>
      </w:r>
      <w:r w:rsidR="00C55F46" w:rsidRPr="00B345E6">
        <w:rPr>
          <w:lang w:val="es-ES"/>
        </w:rPr>
        <w:t>20 kg/m</w:t>
      </w:r>
      <w:r w:rsidR="00C55F46" w:rsidRPr="00B345E6">
        <w:rPr>
          <w:vertAlign w:val="superscript"/>
          <w:lang w:val="es-ES"/>
        </w:rPr>
        <w:t>2</w:t>
      </w:r>
      <w:r w:rsidR="006F24CA" w:rsidRPr="00B345E6">
        <w:rPr>
          <w:lang w:val="es-ES"/>
        </w:rPr>
        <w:t xml:space="preserve"> na</w:t>
      </w:r>
      <w:r w:rsidR="00C55F46" w:rsidRPr="00B345E6">
        <w:rPr>
          <w:lang w:val="es-ES"/>
        </w:rPr>
        <w:t xml:space="preserve"> 30 kg/m</w:t>
      </w:r>
      <w:r w:rsidR="00C55F46" w:rsidRPr="00B345E6">
        <w:rPr>
          <w:vertAlign w:val="superscript"/>
          <w:lang w:val="es-ES"/>
        </w:rPr>
        <w:t>2</w:t>
      </w:r>
      <w:r w:rsidR="006F24CA" w:rsidRPr="00B345E6">
        <w:rPr>
          <w:lang w:val="es-ES"/>
        </w:rPr>
        <w:t xml:space="preserve">. </w:t>
      </w:r>
      <w:r w:rsidR="000412DE" w:rsidRPr="00B345E6">
        <w:rPr>
          <w:lang w:val="es-ES"/>
        </w:rPr>
        <w:t>Barijere</w:t>
      </w:r>
      <w:r w:rsidR="006F24CA" w:rsidRPr="00B345E6">
        <w:rPr>
          <w:lang w:val="es-ES"/>
        </w:rPr>
        <w:t xml:space="preserve"> za buku mogu da se podignu bilo po strani pruge ili blizu objekata koji su pogođeni bukom</w:t>
      </w:r>
      <w:r w:rsidR="00C55F46" w:rsidRPr="00B345E6">
        <w:rPr>
          <w:lang w:val="es-ES"/>
        </w:rPr>
        <w:t xml:space="preserve">. </w:t>
      </w:r>
      <w:r w:rsidR="006F24CA" w:rsidRPr="00B345E6">
        <w:rPr>
          <w:lang w:val="es-ES"/>
        </w:rPr>
        <w:t>To mogu biti ograde ili deo strukturnih zidova</w:t>
      </w:r>
      <w:r w:rsidR="00C55F46" w:rsidRPr="00B345E6">
        <w:rPr>
          <w:lang w:val="es-ES"/>
        </w:rPr>
        <w:t xml:space="preserve">. </w:t>
      </w:r>
      <w:r w:rsidR="006F24CA" w:rsidRPr="00B345E6">
        <w:rPr>
          <w:lang w:val="es-ES"/>
        </w:rPr>
        <w:t>Njihova delotvornost zavisi od visine, mase</w:t>
      </w:r>
      <w:r w:rsidR="00C55F46" w:rsidRPr="00B345E6">
        <w:rPr>
          <w:lang w:val="es-ES"/>
        </w:rPr>
        <w:t xml:space="preserve"> </w:t>
      </w:r>
      <w:r w:rsidR="006F24CA" w:rsidRPr="00B345E6">
        <w:rPr>
          <w:lang w:val="es-ES"/>
        </w:rPr>
        <w:t>i kvaliteta apsorpcije bar</w:t>
      </w:r>
      <w:r w:rsidR="00C55F46" w:rsidRPr="00B345E6">
        <w:rPr>
          <w:lang w:val="es-ES"/>
        </w:rPr>
        <w:t>i</w:t>
      </w:r>
      <w:r w:rsidR="006F24CA" w:rsidRPr="00B345E6">
        <w:rPr>
          <w:lang w:val="es-ES"/>
        </w:rPr>
        <w:t>j</w:t>
      </w:r>
      <w:r w:rsidR="00C55F46" w:rsidRPr="00B345E6">
        <w:rPr>
          <w:lang w:val="es-ES"/>
        </w:rPr>
        <w:t>er</w:t>
      </w:r>
      <w:r w:rsidR="006F24CA" w:rsidRPr="00B345E6">
        <w:rPr>
          <w:lang w:val="es-ES"/>
        </w:rPr>
        <w:t>e</w:t>
      </w:r>
      <w:r w:rsidR="00C55F46" w:rsidRPr="00B345E6">
        <w:rPr>
          <w:lang w:val="es-ES"/>
        </w:rPr>
        <w:t xml:space="preserve">. </w:t>
      </w:r>
      <w:r w:rsidR="006F24CA" w:rsidRPr="00B345E6">
        <w:rPr>
          <w:lang w:val="es-ES"/>
        </w:rPr>
        <w:t>Mogu se napraviti v</w:t>
      </w:r>
      <w:r w:rsidR="00C55F46" w:rsidRPr="00B345E6">
        <w:rPr>
          <w:lang w:val="es-ES"/>
        </w:rPr>
        <w:t>ari</w:t>
      </w:r>
      <w:r w:rsidR="006F24CA" w:rsidRPr="00B345E6">
        <w:rPr>
          <w:lang w:val="es-ES"/>
        </w:rPr>
        <w:t>jacije oblika i konfiguracije barijere</w:t>
      </w:r>
      <w:r w:rsidR="00C55F46" w:rsidRPr="00B345E6">
        <w:rPr>
          <w:lang w:val="es-ES"/>
        </w:rPr>
        <w:t>.</w:t>
      </w:r>
    </w:p>
    <w:p w:rsidR="0024230F" w:rsidRPr="00B345E6" w:rsidRDefault="006F24CA" w:rsidP="002C35BE">
      <w:pPr>
        <w:rPr>
          <w:lang w:val="es-ES"/>
        </w:rPr>
      </w:pPr>
      <w:r w:rsidRPr="00B345E6">
        <w:rPr>
          <w:lang w:val="es-ES"/>
        </w:rPr>
        <w:t xml:space="preserve">Treba ograničiti uticaj </w:t>
      </w:r>
      <w:r w:rsidR="002409DB" w:rsidRPr="00B345E6">
        <w:rPr>
          <w:lang w:val="es-ES"/>
        </w:rPr>
        <w:t>buke od saobraćaja u naseljenim teritorijama</w:t>
      </w:r>
      <w:r w:rsidR="0024230F" w:rsidRPr="00B345E6">
        <w:rPr>
          <w:lang w:val="es-ES"/>
        </w:rPr>
        <w:t xml:space="preserve"> </w:t>
      </w:r>
      <w:r w:rsidR="002409DB" w:rsidRPr="00B345E6">
        <w:rPr>
          <w:lang w:val="es-ES"/>
        </w:rPr>
        <w:t xml:space="preserve">koje su pored železničke pruge </w:t>
      </w:r>
      <w:r w:rsidR="00595208" w:rsidRPr="00B345E6">
        <w:rPr>
          <w:lang w:val="es-ES"/>
        </w:rPr>
        <w:t>pomoću sledećih mera</w:t>
      </w:r>
      <w:r w:rsidR="0024230F" w:rsidRPr="00B345E6">
        <w:rPr>
          <w:lang w:val="es-ES"/>
        </w:rPr>
        <w:t xml:space="preserve">: </w:t>
      </w:r>
    </w:p>
    <w:p w:rsidR="0024230F" w:rsidRPr="00B345E6" w:rsidRDefault="002409DB" w:rsidP="002C35BE">
      <w:pPr>
        <w:pStyle w:val="ListParagraph2"/>
      </w:pPr>
      <w:r w:rsidRPr="00B345E6">
        <w:t>Utvrđivanje i kontrola ograničenja brzine za vozove koji se kreću u blizini naseljenih područja</w:t>
      </w:r>
    </w:p>
    <w:p w:rsidR="0024230F" w:rsidRPr="00B345E6" w:rsidRDefault="002409DB" w:rsidP="002C35BE">
      <w:pPr>
        <w:pStyle w:val="ListParagraph2"/>
      </w:pPr>
      <w:r w:rsidRPr="00B345E6">
        <w:t>Sprovođenje kontrolnih merenja nivoa železničke buke kako bi se usvojile mere korekcije za zagađivanje ekscesivnom bukom</w:t>
      </w:r>
    </w:p>
    <w:p w:rsidR="00C43775" w:rsidRPr="00B345E6" w:rsidRDefault="002409DB" w:rsidP="002C35BE">
      <w:pPr>
        <w:pStyle w:val="ListParagraph2"/>
      </w:pPr>
      <w:r w:rsidRPr="00B345E6">
        <w:t xml:space="preserve">Postavljanje novih zidova duž trase železnice u slučajevima u kojima je to potrebno </w:t>
      </w:r>
      <w:r w:rsidR="0024230F" w:rsidRPr="00B345E6">
        <w:t>(</w:t>
      </w:r>
      <w:r w:rsidR="00595208" w:rsidRPr="00B345E6">
        <w:t>napomena: geometrija struktura obližnjeg područja menja se vremenom</w:t>
      </w:r>
      <w:r w:rsidR="0024230F" w:rsidRPr="00B345E6">
        <w:t>)</w:t>
      </w:r>
      <w:r w:rsidR="00C43775" w:rsidRPr="00B345E6">
        <w:t>.</w:t>
      </w:r>
    </w:p>
    <w:p w:rsidR="00340201" w:rsidRPr="00B345E6" w:rsidRDefault="002B1218" w:rsidP="002C35BE">
      <w:pPr>
        <w:rPr>
          <w:lang w:val="es-ES"/>
        </w:rPr>
      </w:pPr>
      <w:r w:rsidRPr="00B345E6">
        <w:rPr>
          <w:lang w:val="es-ES"/>
        </w:rPr>
        <w:t>B</w:t>
      </w:r>
      <w:r w:rsidR="00E46F36" w:rsidRPr="00B345E6">
        <w:rPr>
          <w:lang w:val="es-ES"/>
        </w:rPr>
        <w:t>arijer</w:t>
      </w:r>
      <w:r w:rsidRPr="00B345E6">
        <w:rPr>
          <w:lang w:val="es-ES"/>
        </w:rPr>
        <w:t>e</w:t>
      </w:r>
      <w:r w:rsidR="00E46F36" w:rsidRPr="00B345E6">
        <w:rPr>
          <w:lang w:val="es-ES"/>
        </w:rPr>
        <w:t xml:space="preserve"> za zaštitu od buke</w:t>
      </w:r>
      <w:r w:rsidRPr="00B345E6">
        <w:rPr>
          <w:b/>
          <w:lang w:val="es-ES"/>
        </w:rPr>
        <w:t xml:space="preserve"> </w:t>
      </w:r>
      <w:r w:rsidR="00F64772" w:rsidRPr="00B345E6">
        <w:rPr>
          <w:lang w:val="es-ES"/>
        </w:rPr>
        <w:t>mogu da se izgrade od različitog materijala</w:t>
      </w:r>
      <w:r w:rsidR="00340201" w:rsidRPr="00B345E6">
        <w:rPr>
          <w:lang w:val="es-ES"/>
        </w:rPr>
        <w:t xml:space="preserve">: </w:t>
      </w:r>
      <w:r w:rsidR="00F64772" w:rsidRPr="00B345E6">
        <w:rPr>
          <w:lang w:val="es-ES"/>
        </w:rPr>
        <w:t>drvo sa ispunom, plastika</w:t>
      </w:r>
      <w:r w:rsidR="00340201" w:rsidRPr="00B345E6">
        <w:rPr>
          <w:lang w:val="es-ES"/>
        </w:rPr>
        <w:t xml:space="preserve"> </w:t>
      </w:r>
      <w:r w:rsidR="00F64772" w:rsidRPr="00B345E6">
        <w:rPr>
          <w:lang w:val="es-ES"/>
        </w:rPr>
        <w:t>sa ispunom</w:t>
      </w:r>
      <w:r w:rsidR="00340201" w:rsidRPr="00B345E6">
        <w:rPr>
          <w:lang w:val="es-ES"/>
        </w:rPr>
        <w:t>, alumini</w:t>
      </w:r>
      <w:r w:rsidR="00F64772" w:rsidRPr="00B345E6">
        <w:rPr>
          <w:lang w:val="es-ES"/>
        </w:rPr>
        <w:t>jum sa ispunom</w:t>
      </w:r>
      <w:r w:rsidR="00340201" w:rsidRPr="00B345E6">
        <w:rPr>
          <w:lang w:val="es-ES"/>
        </w:rPr>
        <w:t xml:space="preserve">, </w:t>
      </w:r>
      <w:r w:rsidR="00F64772" w:rsidRPr="00B345E6">
        <w:rPr>
          <w:lang w:val="es-ES"/>
        </w:rPr>
        <w:t xml:space="preserve">takođe različite kombinacije ovih </w:t>
      </w:r>
      <w:r w:rsidR="00340201" w:rsidRPr="00B345E6">
        <w:rPr>
          <w:lang w:val="es-ES"/>
        </w:rPr>
        <w:t>materi</w:t>
      </w:r>
      <w:r w:rsidR="00F64772" w:rsidRPr="00B345E6">
        <w:rPr>
          <w:lang w:val="es-ES"/>
        </w:rPr>
        <w:t>jala</w:t>
      </w:r>
      <w:r w:rsidR="00340201" w:rsidRPr="00B345E6">
        <w:rPr>
          <w:lang w:val="es-ES"/>
        </w:rPr>
        <w:t>.</w:t>
      </w:r>
    </w:p>
    <w:p w:rsidR="00E46F36" w:rsidRPr="00B345E6" w:rsidRDefault="00E46F36" w:rsidP="002C35BE">
      <w:pPr>
        <w:rPr>
          <w:bCs/>
          <w:lang w:val="es-ES"/>
        </w:rPr>
      </w:pPr>
      <w:r w:rsidRPr="00B345E6">
        <w:rPr>
          <w:bCs/>
          <w:lang w:val="es-ES"/>
        </w:rPr>
        <w:t>Cene zidova za zaštitu od buke (akustički zidovi):</w:t>
      </w:r>
    </w:p>
    <w:p w:rsidR="00E46F36" w:rsidRPr="00F1466E" w:rsidRDefault="00E46F36" w:rsidP="00460CA3">
      <w:pPr>
        <w:pStyle w:val="ListParagraph"/>
        <w:numPr>
          <w:ilvl w:val="0"/>
          <w:numId w:val="11"/>
        </w:numPr>
        <w:spacing w:after="120" w:line="240" w:lineRule="auto"/>
        <w:contextualSpacing w:val="0"/>
        <w:rPr>
          <w:rFonts w:cs="Arial"/>
        </w:rPr>
      </w:pPr>
      <w:r w:rsidRPr="00F1466E">
        <w:rPr>
          <w:rFonts w:cs="Arial"/>
        </w:rPr>
        <w:t>Aluminijum - ~ 148 euro/m</w:t>
      </w:r>
      <w:r w:rsidRPr="00F1466E">
        <w:rPr>
          <w:rFonts w:cs="Arial"/>
          <w:vertAlign w:val="superscript"/>
        </w:rPr>
        <w:t>2</w:t>
      </w:r>
      <w:r w:rsidRPr="00F1466E">
        <w:rPr>
          <w:rFonts w:cs="Arial"/>
        </w:rPr>
        <w:t>;</w:t>
      </w:r>
    </w:p>
    <w:p w:rsidR="00E46F36" w:rsidRPr="00F1466E" w:rsidRDefault="00E46F36" w:rsidP="00460CA3">
      <w:pPr>
        <w:pStyle w:val="ListParagraph"/>
        <w:numPr>
          <w:ilvl w:val="0"/>
          <w:numId w:val="11"/>
        </w:numPr>
        <w:spacing w:after="120" w:line="240" w:lineRule="auto"/>
        <w:contextualSpacing w:val="0"/>
        <w:rPr>
          <w:rFonts w:cs="Arial"/>
        </w:rPr>
      </w:pPr>
      <w:r w:rsidRPr="00F1466E">
        <w:rPr>
          <w:rFonts w:cs="Arial"/>
        </w:rPr>
        <w:t>Drvo - ~ 140 euro/m</w:t>
      </w:r>
      <w:r w:rsidRPr="00F1466E">
        <w:rPr>
          <w:rFonts w:cs="Arial"/>
          <w:vertAlign w:val="superscript"/>
        </w:rPr>
        <w:t>2</w:t>
      </w:r>
      <w:r w:rsidRPr="00F1466E">
        <w:rPr>
          <w:rFonts w:cs="Arial"/>
        </w:rPr>
        <w:t>;</w:t>
      </w:r>
    </w:p>
    <w:p w:rsidR="001D1E84" w:rsidRPr="00F1466E" w:rsidRDefault="00E46F36" w:rsidP="00460CA3">
      <w:pPr>
        <w:pStyle w:val="ListParagraph"/>
        <w:numPr>
          <w:ilvl w:val="0"/>
          <w:numId w:val="11"/>
        </w:numPr>
        <w:spacing w:after="120" w:line="240" w:lineRule="auto"/>
        <w:contextualSpacing w:val="0"/>
        <w:rPr>
          <w:rFonts w:cs="Arial"/>
        </w:rPr>
      </w:pPr>
      <w:r w:rsidRPr="00F1466E">
        <w:rPr>
          <w:rFonts w:cs="Arial"/>
        </w:rPr>
        <w:t>Transparentni, sa odbijanjem zvuka (plastičan) - ~ 166 euro/m</w:t>
      </w:r>
      <w:r w:rsidRPr="00F1466E">
        <w:rPr>
          <w:rFonts w:cs="Arial"/>
          <w:vertAlign w:val="superscript"/>
        </w:rPr>
        <w:t>2</w:t>
      </w:r>
      <w:r w:rsidRPr="00F1466E">
        <w:rPr>
          <w:rFonts w:cs="Arial"/>
        </w:rPr>
        <w:t>.</w:t>
      </w:r>
    </w:p>
    <w:p w:rsidR="005775E0" w:rsidRPr="00CB21DF" w:rsidRDefault="005775E0" w:rsidP="002C35BE">
      <w:pPr>
        <w:pStyle w:val="Heading4"/>
      </w:pPr>
      <w:r w:rsidRPr="00CB21DF">
        <w:t>Faza izgradnje</w:t>
      </w:r>
    </w:p>
    <w:p w:rsidR="005775E0" w:rsidRPr="00CB21DF" w:rsidRDefault="005775E0" w:rsidP="002C35BE">
      <w:pPr>
        <w:rPr>
          <w:lang w:val="sr-Cyrl-CS"/>
        </w:rPr>
      </w:pPr>
      <w:r w:rsidRPr="00CB21DF">
        <w:rPr>
          <w:lang w:val="sr-Cyrl-CS"/>
        </w:rPr>
        <w:t>U toku izgradnje građevinske mašine, prevoz materijala teškim teretnim vozilima, alati koji se koriste na samom gradilištu predstavljaće dominantne izvore buke.</w:t>
      </w:r>
    </w:p>
    <w:p w:rsidR="005775E0" w:rsidRPr="00B345E6" w:rsidRDefault="005775E0" w:rsidP="002C35BE">
      <w:pPr>
        <w:rPr>
          <w:lang w:val="es-ES"/>
        </w:rPr>
      </w:pPr>
      <w:r w:rsidRPr="00CB21DF">
        <w:rPr>
          <w:lang w:val="sr-Cyrl-CS"/>
        </w:rPr>
        <w:t>Predložene mere za smanjenje nivoa buke u toku gradnje su:</w:t>
      </w:r>
    </w:p>
    <w:p w:rsidR="005775E0" w:rsidRPr="00CB21DF" w:rsidRDefault="005775E0" w:rsidP="002C35BE">
      <w:pPr>
        <w:pStyle w:val="ListParagraph2"/>
      </w:pPr>
      <w:r w:rsidRPr="00CB21DF">
        <w:t>vremensko ograničenje izgradnje (08 – 18 h),</w:t>
      </w:r>
    </w:p>
    <w:p w:rsidR="005775E0" w:rsidRPr="00CB21DF" w:rsidRDefault="005775E0" w:rsidP="002C35BE">
      <w:pPr>
        <w:pStyle w:val="ListParagraph2"/>
      </w:pPr>
      <w:r w:rsidRPr="00CB21DF">
        <w:t>korišćenje mašina i alata koji su u skladu sa normama za emisiju buke građevinskih mašina evropske direktive,</w:t>
      </w:r>
    </w:p>
    <w:p w:rsidR="005775E0" w:rsidRPr="00CB21DF" w:rsidRDefault="005775E0" w:rsidP="002C35BE">
      <w:pPr>
        <w:pStyle w:val="ListParagraph2"/>
      </w:pPr>
      <w:r w:rsidRPr="00CB21DF">
        <w:t>u fazi pripremnih radova izvršiti merenja buke na objektima najbližim gradilištu i ukoliko je opterećenje bukom prekomerno predvideti dodatne mere za zaštitu od buke,</w:t>
      </w:r>
    </w:p>
    <w:p w:rsidR="005775E0" w:rsidRPr="009450AD" w:rsidRDefault="005775E0" w:rsidP="002C35BE">
      <w:pPr>
        <w:pStyle w:val="ListParagraph2"/>
      </w:pPr>
      <w:r w:rsidRPr="00CB21DF">
        <w:t>vršiti monitoring buke u fazi izvođenja najbučnijih radova.</w:t>
      </w:r>
    </w:p>
    <w:p w:rsidR="005775E0" w:rsidRPr="00B345E6" w:rsidRDefault="005775E0" w:rsidP="002C35BE">
      <w:pPr>
        <w:pStyle w:val="Heading4"/>
        <w:rPr>
          <w:lang w:val="sr-Cyrl-CS"/>
        </w:rPr>
      </w:pPr>
      <w:r w:rsidRPr="00CB21DF">
        <w:t>Faza</w:t>
      </w:r>
      <w:r w:rsidRPr="00B345E6">
        <w:rPr>
          <w:lang w:val="sr-Cyrl-CS"/>
        </w:rPr>
        <w:t xml:space="preserve"> </w:t>
      </w:r>
      <w:r w:rsidRPr="00CB21DF">
        <w:t>eksploatacije</w:t>
      </w:r>
    </w:p>
    <w:p w:rsidR="005775E0" w:rsidRPr="00B345E6" w:rsidRDefault="005775E0" w:rsidP="002C35BE">
      <w:pPr>
        <w:rPr>
          <w:lang w:val="sr-Cyrl-CS"/>
        </w:rPr>
      </w:pPr>
      <w:r w:rsidRPr="00CB21DF">
        <w:rPr>
          <w:lang w:val="sr-Cyrl-CS"/>
        </w:rPr>
        <w:t>U cilju smanjenja ostavarenih nivoa buke predlažu se sledeće mere:</w:t>
      </w:r>
    </w:p>
    <w:p w:rsidR="005775E0" w:rsidRPr="00CB21DF" w:rsidRDefault="005775E0" w:rsidP="002C35BE">
      <w:pPr>
        <w:pStyle w:val="ListParagraph2"/>
      </w:pPr>
      <w:r w:rsidRPr="00CB21DF">
        <w:t>Intervencija na objektima ugroženim od saobraćajne buke:</w:t>
      </w:r>
    </w:p>
    <w:p w:rsidR="005775E0" w:rsidRPr="00CB21DF" w:rsidRDefault="005775E0" w:rsidP="00460CA3">
      <w:pPr>
        <w:pStyle w:val="ListParagraph2"/>
        <w:numPr>
          <w:ilvl w:val="1"/>
          <w:numId w:val="16"/>
        </w:numPr>
        <w:ind w:left="993"/>
        <w:rPr>
          <w:b/>
          <w:lang w:val="ru-RU"/>
        </w:rPr>
      </w:pPr>
      <w:r w:rsidRPr="00CB21DF">
        <w:t xml:space="preserve">primenom pasivnih mera za zaštitu od buke i to uglavnom na višim spratovima pojedinih objekta ugraženih bukom. Efikasnost mere moguće je testirati merenjem buke u toku </w:t>
      </w:r>
      <w:r w:rsidRPr="00CB21DF">
        <w:lastRenderedPageBreak/>
        <w:t>eksploatacije. Pod pasivnom merama podrazumevaju se prozori sa poboljšanom zvučnom izolacijom.</w:t>
      </w:r>
    </w:p>
    <w:p w:rsidR="005775E0" w:rsidRPr="00CB21DF" w:rsidRDefault="005775E0" w:rsidP="00460CA3">
      <w:pPr>
        <w:pStyle w:val="ListParagraph2"/>
        <w:numPr>
          <w:ilvl w:val="1"/>
          <w:numId w:val="16"/>
        </w:numPr>
        <w:ind w:left="993"/>
        <w:rPr>
          <w:b/>
          <w:lang w:val="ru-RU"/>
        </w:rPr>
      </w:pPr>
      <w:r w:rsidRPr="00CB21DF">
        <w:t>preraspodela namene prostorija unutar samog objekta.</w:t>
      </w:r>
    </w:p>
    <w:p w:rsidR="005775E0" w:rsidRPr="00CB21DF" w:rsidRDefault="005775E0" w:rsidP="002C35BE">
      <w:pPr>
        <w:pStyle w:val="ListParagraph2"/>
        <w:rPr>
          <w:b/>
        </w:rPr>
      </w:pPr>
      <w:r w:rsidRPr="00CB21DF">
        <w:t>Aktivne mere</w:t>
      </w:r>
    </w:p>
    <w:p w:rsidR="005775E0" w:rsidRPr="00CB21DF" w:rsidRDefault="005775E0" w:rsidP="00460CA3">
      <w:pPr>
        <w:pStyle w:val="ListParagraph2"/>
        <w:numPr>
          <w:ilvl w:val="1"/>
          <w:numId w:val="16"/>
        </w:numPr>
        <w:ind w:left="993"/>
        <w:rPr>
          <w:b/>
          <w:lang w:val="ru-RU"/>
        </w:rPr>
      </w:pPr>
      <w:r w:rsidRPr="00CB21DF">
        <w:t>izgradnja konstrukcija za zaštitu objekata ugroženih saobraćajnom bukom.</w:t>
      </w:r>
    </w:p>
    <w:p w:rsidR="005775E0" w:rsidRPr="00B345E6" w:rsidRDefault="005775E0" w:rsidP="002C35BE">
      <w:pPr>
        <w:rPr>
          <w:lang w:val="ru-RU"/>
        </w:rPr>
      </w:pPr>
      <w:r w:rsidRPr="00CB21DF">
        <w:t>Na</w:t>
      </w:r>
      <w:r w:rsidRPr="00B345E6">
        <w:rPr>
          <w:lang w:val="ru-RU"/>
        </w:rPr>
        <w:t xml:space="preserve"> </w:t>
      </w:r>
      <w:r w:rsidRPr="00CB21DF">
        <w:t>po</w:t>
      </w:r>
      <w:r w:rsidRPr="00B345E6">
        <w:rPr>
          <w:lang w:val="ru-RU"/>
        </w:rPr>
        <w:t>č</w:t>
      </w:r>
      <w:r w:rsidRPr="00CB21DF">
        <w:t>etku</w:t>
      </w:r>
      <w:r w:rsidRPr="00B345E6">
        <w:rPr>
          <w:lang w:val="ru-RU"/>
        </w:rPr>
        <w:t xml:space="preserve"> </w:t>
      </w:r>
      <w:r w:rsidRPr="00CB21DF">
        <w:t>deonice</w:t>
      </w:r>
      <w:r w:rsidRPr="00B345E6">
        <w:rPr>
          <w:lang w:val="ru-RU"/>
        </w:rPr>
        <w:t xml:space="preserve"> </w:t>
      </w:r>
      <w:r w:rsidRPr="00CB21DF">
        <w:t>u</w:t>
      </w:r>
      <w:r w:rsidRPr="00B345E6">
        <w:rPr>
          <w:lang w:val="ru-RU"/>
        </w:rPr>
        <w:t xml:space="preserve"> </w:t>
      </w:r>
      <w:r w:rsidRPr="00CB21DF">
        <w:t>naselju</w:t>
      </w:r>
      <w:r w:rsidRPr="00B345E6">
        <w:rPr>
          <w:lang w:val="ru-RU"/>
        </w:rPr>
        <w:t xml:space="preserve"> </w:t>
      </w:r>
      <w:r w:rsidRPr="00CB21DF">
        <w:t>Ledena</w:t>
      </w:r>
      <w:r w:rsidRPr="00B345E6">
        <w:rPr>
          <w:lang w:val="ru-RU"/>
        </w:rPr>
        <w:t xml:space="preserve"> </w:t>
      </w:r>
      <w:r w:rsidRPr="00CB21DF">
        <w:t>Stena</w:t>
      </w:r>
      <w:r w:rsidRPr="00B345E6">
        <w:rPr>
          <w:lang w:val="ru-RU"/>
        </w:rPr>
        <w:t xml:space="preserve"> </w:t>
      </w:r>
      <w:r w:rsidRPr="00CB21DF">
        <w:t>od</w:t>
      </w:r>
      <w:r w:rsidRPr="00B345E6">
        <w:rPr>
          <w:lang w:val="ru-RU"/>
        </w:rPr>
        <w:t xml:space="preserve"> </w:t>
      </w:r>
      <w:r w:rsidRPr="00CB21DF">
        <w:t>km</w:t>
      </w:r>
      <w:r w:rsidRPr="00B345E6">
        <w:rPr>
          <w:lang w:val="ru-RU"/>
        </w:rPr>
        <w:t xml:space="preserve"> 244+750 – </w:t>
      </w:r>
      <w:r w:rsidRPr="00CB21DF">
        <w:t>km</w:t>
      </w:r>
      <w:r w:rsidRPr="00B345E6">
        <w:rPr>
          <w:lang w:val="ru-RU"/>
        </w:rPr>
        <w:t xml:space="preserve"> 245+575, </w:t>
      </w:r>
      <w:r w:rsidRPr="00CB21DF">
        <w:t>sa</w:t>
      </w:r>
      <w:r w:rsidRPr="00B345E6">
        <w:rPr>
          <w:lang w:val="ru-RU"/>
        </w:rPr>
        <w:t xml:space="preserve"> </w:t>
      </w:r>
      <w:r w:rsidRPr="00CB21DF">
        <w:t>leve</w:t>
      </w:r>
      <w:r w:rsidRPr="00B345E6">
        <w:rPr>
          <w:lang w:val="ru-RU"/>
        </w:rPr>
        <w:t xml:space="preserve"> </w:t>
      </w:r>
      <w:r w:rsidRPr="00CB21DF">
        <w:t>strane</w:t>
      </w:r>
      <w:r w:rsidRPr="00B345E6">
        <w:rPr>
          <w:lang w:val="ru-RU"/>
        </w:rPr>
        <w:t xml:space="preserve"> ž</w:t>
      </w:r>
      <w:r w:rsidRPr="00CB21DF">
        <w:t>elezni</w:t>
      </w:r>
      <w:r w:rsidRPr="00B345E6">
        <w:rPr>
          <w:lang w:val="ru-RU"/>
        </w:rPr>
        <w:t>č</w:t>
      </w:r>
      <w:r w:rsidRPr="00CB21DF">
        <w:t>ke</w:t>
      </w:r>
      <w:r w:rsidRPr="00B345E6">
        <w:rPr>
          <w:lang w:val="ru-RU"/>
        </w:rPr>
        <w:t xml:space="preserve"> </w:t>
      </w:r>
      <w:r w:rsidRPr="00CB21DF">
        <w:t>pruge</w:t>
      </w:r>
      <w:r w:rsidRPr="00B345E6">
        <w:rPr>
          <w:lang w:val="ru-RU"/>
        </w:rPr>
        <w:t xml:space="preserve"> </w:t>
      </w:r>
      <w:r w:rsidRPr="00CB21DF">
        <w:t>nalaze</w:t>
      </w:r>
      <w:r w:rsidRPr="00B345E6">
        <w:rPr>
          <w:lang w:val="ru-RU"/>
        </w:rPr>
        <w:t xml:space="preserve"> </w:t>
      </w:r>
      <w:r w:rsidRPr="00CB21DF">
        <w:t>se</w:t>
      </w:r>
      <w:r w:rsidRPr="00B345E6">
        <w:rPr>
          <w:lang w:val="ru-RU"/>
        </w:rPr>
        <w:t xml:space="preserve"> </w:t>
      </w:r>
      <w:r w:rsidRPr="00CB21DF">
        <w:t>objekti</w:t>
      </w:r>
      <w:r w:rsidRPr="00B345E6">
        <w:rPr>
          <w:lang w:val="ru-RU"/>
        </w:rPr>
        <w:t xml:space="preserve"> </w:t>
      </w:r>
      <w:r w:rsidRPr="00CB21DF">
        <w:t>su</w:t>
      </w:r>
      <w:r w:rsidRPr="00B345E6">
        <w:rPr>
          <w:lang w:val="ru-RU"/>
        </w:rPr>
        <w:t xml:space="preserve"> </w:t>
      </w:r>
      <w:r w:rsidRPr="00CB21DF">
        <w:t>potencijalno</w:t>
      </w:r>
      <w:r w:rsidRPr="00B345E6">
        <w:rPr>
          <w:lang w:val="ru-RU"/>
        </w:rPr>
        <w:t xml:space="preserve"> </w:t>
      </w:r>
      <w:r w:rsidRPr="00CB21DF">
        <w:t>ugro</w:t>
      </w:r>
      <w:r w:rsidRPr="00B345E6">
        <w:rPr>
          <w:lang w:val="ru-RU"/>
        </w:rPr>
        <w:t>ž</w:t>
      </w:r>
      <w:r w:rsidRPr="00CB21DF">
        <w:t>eni</w:t>
      </w:r>
      <w:r w:rsidRPr="00B345E6">
        <w:rPr>
          <w:lang w:val="ru-RU"/>
        </w:rPr>
        <w:t xml:space="preserve">, </w:t>
      </w:r>
      <w:r w:rsidRPr="00CB21DF">
        <w:t>ali</w:t>
      </w:r>
      <w:r w:rsidRPr="00B345E6">
        <w:rPr>
          <w:lang w:val="ru-RU"/>
        </w:rPr>
        <w:t xml:space="preserve"> </w:t>
      </w:r>
      <w:r w:rsidRPr="00CB21DF">
        <w:t>zbog</w:t>
      </w:r>
      <w:r w:rsidRPr="00B345E6">
        <w:rPr>
          <w:lang w:val="ru-RU"/>
        </w:rPr>
        <w:t xml:space="preserve"> </w:t>
      </w:r>
      <w:r w:rsidRPr="00CB21DF">
        <w:t>konfiguracije</w:t>
      </w:r>
      <w:r w:rsidRPr="00B345E6">
        <w:rPr>
          <w:lang w:val="ru-RU"/>
        </w:rPr>
        <w:t xml:space="preserve"> </w:t>
      </w:r>
      <w:r w:rsidRPr="00CB21DF">
        <w:t>terene</w:t>
      </w:r>
      <w:r w:rsidRPr="00B345E6">
        <w:rPr>
          <w:lang w:val="ru-RU"/>
        </w:rPr>
        <w:t xml:space="preserve"> </w:t>
      </w:r>
      <w:r w:rsidRPr="00CB21DF">
        <w:t>nemogu</w:t>
      </w:r>
      <w:r w:rsidRPr="00B345E6">
        <w:rPr>
          <w:lang w:val="ru-RU"/>
        </w:rPr>
        <w:t>ć</w:t>
      </w:r>
      <w:r w:rsidRPr="00CB21DF">
        <w:t>e</w:t>
      </w:r>
      <w:r w:rsidRPr="00B345E6">
        <w:rPr>
          <w:lang w:val="ru-RU"/>
        </w:rPr>
        <w:t xml:space="preserve"> </w:t>
      </w:r>
      <w:r w:rsidRPr="00CB21DF">
        <w:t>je</w:t>
      </w:r>
      <w:r w:rsidRPr="00B345E6">
        <w:rPr>
          <w:lang w:val="ru-RU"/>
        </w:rPr>
        <w:t xml:space="preserve"> </w:t>
      </w:r>
      <w:r w:rsidRPr="00CB21DF">
        <w:t>postaviti</w:t>
      </w:r>
      <w:r w:rsidRPr="00B345E6">
        <w:rPr>
          <w:lang w:val="ru-RU"/>
        </w:rPr>
        <w:t xml:space="preserve"> </w:t>
      </w:r>
      <w:r w:rsidRPr="00CB21DF">
        <w:t>za</w:t>
      </w:r>
      <w:r w:rsidRPr="00B345E6">
        <w:rPr>
          <w:lang w:val="ru-RU"/>
        </w:rPr>
        <w:t>š</w:t>
      </w:r>
      <w:r w:rsidRPr="00CB21DF">
        <w:t>titne</w:t>
      </w:r>
      <w:r w:rsidRPr="00B345E6">
        <w:rPr>
          <w:lang w:val="ru-RU"/>
        </w:rPr>
        <w:t xml:space="preserve"> </w:t>
      </w:r>
      <w:r w:rsidRPr="00CB21DF">
        <w:t>konstrukcije</w:t>
      </w:r>
      <w:r w:rsidRPr="00B345E6">
        <w:rPr>
          <w:lang w:val="ru-RU"/>
        </w:rPr>
        <w:t xml:space="preserve">. </w:t>
      </w:r>
      <w:r w:rsidRPr="00CB21DF">
        <w:t>Na</w:t>
      </w:r>
      <w:r w:rsidRPr="00B345E6">
        <w:rPr>
          <w:lang w:val="ru-RU"/>
        </w:rPr>
        <w:t xml:space="preserve"> </w:t>
      </w:r>
      <w:r w:rsidRPr="00CB21DF">
        <w:t>ovom</w:t>
      </w:r>
      <w:r w:rsidRPr="00B345E6">
        <w:rPr>
          <w:lang w:val="ru-RU"/>
        </w:rPr>
        <w:t xml:space="preserve"> </w:t>
      </w:r>
      <w:r w:rsidRPr="00CB21DF">
        <w:t>mestu</w:t>
      </w:r>
      <w:r w:rsidRPr="00B345E6">
        <w:rPr>
          <w:lang w:val="ru-RU"/>
        </w:rPr>
        <w:t xml:space="preserve"> </w:t>
      </w:r>
      <w:r w:rsidRPr="00CB21DF">
        <w:t>je</w:t>
      </w:r>
      <w:r w:rsidRPr="00B345E6">
        <w:rPr>
          <w:lang w:val="ru-RU"/>
        </w:rPr>
        <w:t xml:space="preserve"> </w:t>
      </w:r>
      <w:r w:rsidRPr="00CB21DF">
        <w:t>neophodno</w:t>
      </w:r>
      <w:r w:rsidRPr="00B345E6">
        <w:rPr>
          <w:lang w:val="ru-RU"/>
        </w:rPr>
        <w:t xml:space="preserve"> </w:t>
      </w:r>
      <w:r w:rsidRPr="00CB21DF">
        <w:t>primeniti</w:t>
      </w:r>
      <w:r w:rsidRPr="00B345E6">
        <w:rPr>
          <w:lang w:val="ru-RU"/>
        </w:rPr>
        <w:t xml:space="preserve"> </w:t>
      </w:r>
      <w:r w:rsidRPr="00CB21DF">
        <w:t>pasivne</w:t>
      </w:r>
      <w:r w:rsidRPr="00B345E6">
        <w:rPr>
          <w:lang w:val="ru-RU"/>
        </w:rPr>
        <w:t xml:space="preserve"> </w:t>
      </w:r>
      <w:r w:rsidRPr="00CB21DF">
        <w:t>mere</w:t>
      </w:r>
      <w:r w:rsidRPr="00B345E6">
        <w:rPr>
          <w:lang w:val="ru-RU"/>
        </w:rPr>
        <w:t xml:space="preserve"> </w:t>
      </w:r>
      <w:r w:rsidRPr="00CB21DF">
        <w:t>za</w:t>
      </w:r>
      <w:r w:rsidRPr="00B345E6">
        <w:rPr>
          <w:lang w:val="ru-RU"/>
        </w:rPr>
        <w:t>š</w:t>
      </w:r>
      <w:r w:rsidRPr="00CB21DF">
        <w:t>tite</w:t>
      </w:r>
      <w:r w:rsidRPr="00B345E6">
        <w:rPr>
          <w:lang w:val="ru-RU"/>
        </w:rPr>
        <w:t>.</w:t>
      </w:r>
    </w:p>
    <w:p w:rsidR="005775E0" w:rsidRPr="00B345E6" w:rsidRDefault="005775E0" w:rsidP="002C35BE">
      <w:pPr>
        <w:rPr>
          <w:lang w:val="es-ES"/>
        </w:rPr>
      </w:pPr>
      <w:r w:rsidRPr="00CB21DF">
        <w:t>Na</w:t>
      </w:r>
      <w:r w:rsidRPr="00B345E6">
        <w:rPr>
          <w:lang w:val="ru-RU"/>
        </w:rPr>
        <w:t xml:space="preserve"> </w:t>
      </w:r>
      <w:r w:rsidRPr="00CB21DF">
        <w:t>osnovu</w:t>
      </w:r>
      <w:r w:rsidRPr="00B345E6">
        <w:rPr>
          <w:lang w:val="ru-RU"/>
        </w:rPr>
        <w:t xml:space="preserve"> </w:t>
      </w:r>
      <w:r w:rsidRPr="00CB21DF">
        <w:t>konfiguracije</w:t>
      </w:r>
      <w:r w:rsidRPr="00B345E6">
        <w:rPr>
          <w:lang w:val="ru-RU"/>
        </w:rPr>
        <w:t xml:space="preserve"> </w:t>
      </w:r>
      <w:r w:rsidRPr="00CB21DF">
        <w:t>terena</w:t>
      </w:r>
      <w:r w:rsidRPr="00B345E6">
        <w:rPr>
          <w:lang w:val="ru-RU"/>
        </w:rPr>
        <w:t xml:space="preserve"> </w:t>
      </w:r>
      <w:r w:rsidRPr="00CB21DF">
        <w:t>i</w:t>
      </w:r>
      <w:r w:rsidRPr="00B345E6">
        <w:rPr>
          <w:lang w:val="ru-RU"/>
        </w:rPr>
        <w:t xml:space="preserve"> </w:t>
      </w:r>
      <w:r w:rsidRPr="00CB21DF">
        <w:t>polo</w:t>
      </w:r>
      <w:r w:rsidRPr="00B345E6">
        <w:rPr>
          <w:lang w:val="ru-RU"/>
        </w:rPr>
        <w:t>ž</w:t>
      </w:r>
      <w:r w:rsidRPr="00CB21DF">
        <w:t>aja</w:t>
      </w:r>
      <w:r w:rsidRPr="00B345E6">
        <w:rPr>
          <w:lang w:val="ru-RU"/>
        </w:rPr>
        <w:t xml:space="preserve"> </w:t>
      </w:r>
      <w:r w:rsidRPr="00CB21DF">
        <w:t>objekata</w:t>
      </w:r>
      <w:r w:rsidRPr="00B345E6">
        <w:rPr>
          <w:lang w:val="ru-RU"/>
        </w:rPr>
        <w:t xml:space="preserve">, </w:t>
      </w:r>
      <w:r w:rsidRPr="00CB21DF">
        <w:t>prora</w:t>
      </w:r>
      <w:r w:rsidRPr="00B345E6">
        <w:rPr>
          <w:lang w:val="ru-RU"/>
        </w:rPr>
        <w:t>č</w:t>
      </w:r>
      <w:r w:rsidRPr="00CB21DF">
        <w:t>unom</w:t>
      </w:r>
      <w:r w:rsidRPr="00B345E6">
        <w:rPr>
          <w:lang w:val="ru-RU"/>
        </w:rPr>
        <w:t xml:space="preserve"> </w:t>
      </w:r>
      <w:r w:rsidRPr="00CB21DF">
        <w:t>se</w:t>
      </w:r>
      <w:r w:rsidRPr="00B345E6">
        <w:rPr>
          <w:lang w:val="ru-RU"/>
        </w:rPr>
        <w:t xml:space="preserve"> </w:t>
      </w:r>
      <w:r w:rsidRPr="00CB21DF">
        <w:t>do</w:t>
      </w:r>
      <w:r w:rsidRPr="00B345E6">
        <w:rPr>
          <w:lang w:val="ru-RU"/>
        </w:rPr>
        <w:t>š</w:t>
      </w:r>
      <w:r w:rsidRPr="00CB21DF">
        <w:t>lo</w:t>
      </w:r>
      <w:r w:rsidRPr="00B345E6">
        <w:rPr>
          <w:lang w:val="ru-RU"/>
        </w:rPr>
        <w:t xml:space="preserve"> </w:t>
      </w:r>
      <w:r w:rsidRPr="00CB21DF">
        <w:t>do</w:t>
      </w:r>
      <w:r w:rsidRPr="00B345E6">
        <w:rPr>
          <w:lang w:val="ru-RU"/>
        </w:rPr>
        <w:t xml:space="preserve"> </w:t>
      </w:r>
      <w:r w:rsidRPr="00CB21DF">
        <w:t>zaklju</w:t>
      </w:r>
      <w:r w:rsidRPr="00B345E6">
        <w:rPr>
          <w:lang w:val="ru-RU"/>
        </w:rPr>
        <w:t>č</w:t>
      </w:r>
      <w:r w:rsidRPr="00CB21DF">
        <w:t>ka</w:t>
      </w:r>
      <w:r w:rsidRPr="00B345E6">
        <w:rPr>
          <w:lang w:val="ru-RU"/>
        </w:rPr>
        <w:t xml:space="preserve"> </w:t>
      </w:r>
      <w:r w:rsidRPr="00CB21DF">
        <w:t>da</w:t>
      </w:r>
      <w:r w:rsidRPr="00B345E6">
        <w:rPr>
          <w:lang w:val="ru-RU"/>
        </w:rPr>
        <w:t xml:space="preserve"> </w:t>
      </w:r>
      <w:r w:rsidRPr="00CB21DF">
        <w:t>je</w:t>
      </w:r>
      <w:r w:rsidRPr="00B345E6">
        <w:rPr>
          <w:lang w:val="ru-RU"/>
        </w:rPr>
        <w:t xml:space="preserve"> </w:t>
      </w:r>
      <w:r w:rsidRPr="00CB21DF">
        <w:t>nivoi</w:t>
      </w:r>
      <w:r w:rsidRPr="00B345E6">
        <w:rPr>
          <w:lang w:val="ru-RU"/>
        </w:rPr>
        <w:t xml:space="preserve"> </w:t>
      </w:r>
      <w:r w:rsidRPr="00CB21DF">
        <w:t>buke</w:t>
      </w:r>
      <w:r w:rsidRPr="00B345E6">
        <w:rPr>
          <w:lang w:val="ru-RU"/>
        </w:rPr>
        <w:t xml:space="preserve"> </w:t>
      </w:r>
      <w:r w:rsidRPr="00CB21DF">
        <w:t>na</w:t>
      </w:r>
      <w:r w:rsidRPr="00B345E6">
        <w:rPr>
          <w:lang w:val="ru-RU"/>
        </w:rPr>
        <w:t xml:space="preserve"> </w:t>
      </w:r>
      <w:r w:rsidRPr="00CB21DF">
        <w:t>posmatranom</w:t>
      </w:r>
      <w:r w:rsidRPr="00B345E6">
        <w:rPr>
          <w:lang w:val="ru-RU"/>
        </w:rPr>
        <w:t xml:space="preserve"> </w:t>
      </w:r>
      <w:r w:rsidRPr="00CB21DF">
        <w:t>podru</w:t>
      </w:r>
      <w:r w:rsidRPr="00B345E6">
        <w:rPr>
          <w:lang w:val="ru-RU"/>
        </w:rPr>
        <w:t>č</w:t>
      </w:r>
      <w:r w:rsidRPr="00CB21DF">
        <w:t>ju</w:t>
      </w:r>
      <w:r w:rsidRPr="00B345E6">
        <w:rPr>
          <w:lang w:val="ru-RU"/>
        </w:rPr>
        <w:t xml:space="preserve"> </w:t>
      </w:r>
      <w:r w:rsidRPr="00CB21DF">
        <w:t>prelaze</w:t>
      </w:r>
      <w:r w:rsidRPr="00B345E6">
        <w:rPr>
          <w:lang w:val="ru-RU"/>
        </w:rPr>
        <w:t xml:space="preserve"> </w:t>
      </w:r>
      <w:r w:rsidRPr="00CB21DF">
        <w:t>grani</w:t>
      </w:r>
      <w:r w:rsidRPr="00B345E6">
        <w:rPr>
          <w:lang w:val="ru-RU"/>
        </w:rPr>
        <w:t>č</w:t>
      </w:r>
      <w:r w:rsidRPr="00CB21DF">
        <w:t>ne</w:t>
      </w:r>
      <w:r w:rsidRPr="00B345E6">
        <w:rPr>
          <w:lang w:val="ru-RU"/>
        </w:rPr>
        <w:t xml:space="preserve"> </w:t>
      </w:r>
      <w:r w:rsidRPr="00CB21DF">
        <w:t>vrednosti</w:t>
      </w:r>
      <w:r w:rsidRPr="00B345E6">
        <w:rPr>
          <w:lang w:val="ru-RU"/>
        </w:rPr>
        <w:t xml:space="preserve">. </w:t>
      </w:r>
      <w:r w:rsidRPr="00B345E6">
        <w:rPr>
          <w:lang w:val="es-ES"/>
        </w:rPr>
        <w:t>Na osnovu proračuna definisani su položaj, visina i dužina zaštitnih konstrukcija koji su prikazani u tabeli 10.2.</w:t>
      </w:r>
    </w:p>
    <w:tbl>
      <w:tblPr>
        <w:tblW w:w="9676" w:type="dxa"/>
        <w:tblInd w:w="93" w:type="dxa"/>
        <w:tblLook w:val="04A0"/>
      </w:tblPr>
      <w:tblGrid>
        <w:gridCol w:w="960"/>
        <w:gridCol w:w="1118"/>
        <w:gridCol w:w="1079"/>
        <w:gridCol w:w="1079"/>
        <w:gridCol w:w="1120"/>
        <w:gridCol w:w="1420"/>
        <w:gridCol w:w="2900"/>
      </w:tblGrid>
      <w:tr w:rsidR="005775E0" w:rsidRPr="00CB21DF" w:rsidTr="00612D12">
        <w:trPr>
          <w:trHeight w:val="300"/>
          <w:tblHead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b/>
                <w:noProof/>
                <w:color w:val="000000"/>
                <w:lang w:val="sr-Cyrl-CS"/>
              </w:rPr>
            </w:pPr>
            <w:r w:rsidRPr="00CB21DF">
              <w:rPr>
                <w:rFonts w:cs="Arial"/>
                <w:b/>
                <w:noProof/>
                <w:color w:val="000000"/>
                <w:lang w:val="sr-Cyrl-CS"/>
              </w:rPr>
              <w:t>Br</w:t>
            </w:r>
            <w:r w:rsidRPr="00CB21DF">
              <w:rPr>
                <w:rFonts w:cs="Arial"/>
                <w:b/>
                <w:noProof/>
                <w:color w:val="000000"/>
              </w:rPr>
              <w:t>.</w:t>
            </w:r>
            <w:r w:rsidRPr="00CB21DF">
              <w:rPr>
                <w:rFonts w:cs="Arial"/>
                <w:b/>
                <w:noProof/>
                <w:color w:val="000000"/>
                <w:lang w:val="sr-Cyrl-CS"/>
              </w:rPr>
              <w:t>zida</w:t>
            </w:r>
          </w:p>
        </w:tc>
        <w:tc>
          <w:tcPr>
            <w:tcW w:w="11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5E0" w:rsidRPr="00CB21DF" w:rsidRDefault="0069613E" w:rsidP="00FC663F">
            <w:pPr>
              <w:spacing w:before="120" w:after="120" w:line="240" w:lineRule="auto"/>
              <w:jc w:val="center"/>
              <w:rPr>
                <w:rFonts w:cs="Arial"/>
                <w:b/>
                <w:color w:val="000000"/>
                <w:lang w:val="sr-Cyrl-CS"/>
              </w:rPr>
            </w:pPr>
            <w:r>
              <w:rPr>
                <w:rFonts w:cs="Arial"/>
                <w:b/>
                <w:noProof/>
                <w:color w:val="000000"/>
              </w:rPr>
              <w:t>P</w:t>
            </w:r>
            <w:r w:rsidR="005775E0" w:rsidRPr="00CB21DF">
              <w:rPr>
                <w:rFonts w:cs="Arial"/>
                <w:b/>
                <w:noProof/>
                <w:color w:val="000000"/>
                <w:lang w:val="sr-Cyrl-CS"/>
              </w:rPr>
              <w:t>ozicija</w:t>
            </w:r>
          </w:p>
        </w:tc>
        <w:tc>
          <w:tcPr>
            <w:tcW w:w="2158" w:type="dxa"/>
            <w:gridSpan w:val="2"/>
            <w:tcBorders>
              <w:top w:val="single" w:sz="4" w:space="0" w:color="auto"/>
              <w:left w:val="nil"/>
              <w:bottom w:val="single" w:sz="4" w:space="0" w:color="auto"/>
              <w:right w:val="single" w:sz="4" w:space="0" w:color="auto"/>
            </w:tcBorders>
            <w:shd w:val="clear" w:color="auto" w:fill="auto"/>
            <w:noWrap/>
            <w:vAlign w:val="center"/>
            <w:hideMark/>
          </w:tcPr>
          <w:p w:rsidR="005775E0" w:rsidRPr="00CB21DF" w:rsidRDefault="0069613E" w:rsidP="00FC663F">
            <w:pPr>
              <w:spacing w:before="120" w:after="120" w:line="240" w:lineRule="auto"/>
              <w:jc w:val="center"/>
              <w:rPr>
                <w:rFonts w:cs="Arial"/>
                <w:b/>
                <w:noProof/>
                <w:color w:val="000000"/>
              </w:rPr>
            </w:pPr>
            <w:r>
              <w:rPr>
                <w:rFonts w:cs="Arial"/>
                <w:b/>
                <w:noProof/>
                <w:color w:val="000000"/>
              </w:rPr>
              <w:t>S</w:t>
            </w:r>
            <w:r w:rsidR="005775E0" w:rsidRPr="00CB21DF">
              <w:rPr>
                <w:rFonts w:cs="Arial"/>
                <w:b/>
                <w:noProof/>
                <w:color w:val="000000"/>
                <w:lang w:val="sr-Cyrl-CS"/>
              </w:rPr>
              <w:t>tac</w:t>
            </w:r>
            <w:r w:rsidR="005775E0" w:rsidRPr="00CB21DF">
              <w:rPr>
                <w:rFonts w:cs="Arial"/>
                <w:b/>
                <w:noProof/>
                <w:color w:val="000000"/>
              </w:rPr>
              <w:t>ionaža</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75E0" w:rsidRPr="00CB21DF" w:rsidRDefault="0069613E" w:rsidP="00FC663F">
            <w:pPr>
              <w:spacing w:before="120" w:after="120" w:line="240" w:lineRule="auto"/>
              <w:jc w:val="center"/>
              <w:rPr>
                <w:rFonts w:cs="Arial"/>
                <w:b/>
                <w:noProof/>
                <w:color w:val="000000"/>
              </w:rPr>
            </w:pPr>
            <w:r>
              <w:rPr>
                <w:rFonts w:cs="Arial"/>
                <w:b/>
                <w:noProof/>
                <w:color w:val="000000"/>
              </w:rPr>
              <w:t>D</w:t>
            </w:r>
            <w:r w:rsidR="005775E0" w:rsidRPr="00CB21DF">
              <w:rPr>
                <w:rFonts w:cs="Arial"/>
                <w:b/>
                <w:noProof/>
                <w:color w:val="000000"/>
                <w:lang w:val="sr-Cyrl-CS"/>
              </w:rPr>
              <w:t xml:space="preserve">užina  </w:t>
            </w:r>
            <w:r w:rsidR="005775E0" w:rsidRPr="00CB21DF">
              <w:rPr>
                <w:rFonts w:cs="Arial"/>
                <w:b/>
                <w:noProof/>
                <w:color w:val="000000"/>
              </w:rPr>
              <w:t>(m)</w:t>
            </w:r>
          </w:p>
        </w:tc>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775E0" w:rsidRPr="00CB21DF" w:rsidRDefault="0069613E" w:rsidP="00FC663F">
            <w:pPr>
              <w:spacing w:before="120" w:after="120" w:line="240" w:lineRule="auto"/>
              <w:jc w:val="center"/>
              <w:rPr>
                <w:rFonts w:cs="Arial"/>
                <w:b/>
                <w:noProof/>
                <w:color w:val="000000"/>
              </w:rPr>
            </w:pPr>
            <w:r>
              <w:rPr>
                <w:rFonts w:cs="Arial"/>
                <w:b/>
                <w:noProof/>
                <w:color w:val="000000"/>
              </w:rPr>
              <w:t>P</w:t>
            </w:r>
            <w:r w:rsidR="005775E0" w:rsidRPr="00CB21DF">
              <w:rPr>
                <w:rFonts w:cs="Arial"/>
                <w:b/>
                <w:noProof/>
                <w:color w:val="000000"/>
                <w:lang w:val="sr-Cyrl-CS"/>
              </w:rPr>
              <w:t xml:space="preserve">ovršina    </w:t>
            </w:r>
            <w:r w:rsidR="005775E0" w:rsidRPr="00CB21DF">
              <w:rPr>
                <w:rFonts w:cs="Arial"/>
                <w:b/>
                <w:noProof/>
                <w:color w:val="000000"/>
              </w:rPr>
              <w:t>(m2)</w:t>
            </w:r>
          </w:p>
        </w:tc>
        <w:tc>
          <w:tcPr>
            <w:tcW w:w="2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75E0" w:rsidRPr="00CB21DF" w:rsidRDefault="0069613E" w:rsidP="00FC663F">
            <w:pPr>
              <w:spacing w:before="120" w:after="120" w:line="240" w:lineRule="auto"/>
              <w:jc w:val="center"/>
              <w:rPr>
                <w:rFonts w:cs="Arial"/>
                <w:b/>
                <w:noProof/>
                <w:color w:val="000000"/>
                <w:lang w:val="sr-Cyrl-CS"/>
              </w:rPr>
            </w:pPr>
            <w:r>
              <w:rPr>
                <w:rFonts w:cs="Arial"/>
                <w:b/>
                <w:noProof/>
                <w:color w:val="000000"/>
              </w:rPr>
              <w:t>N</w:t>
            </w:r>
            <w:r w:rsidR="005775E0" w:rsidRPr="00CB21DF">
              <w:rPr>
                <w:rFonts w:cs="Arial"/>
                <w:b/>
                <w:noProof/>
                <w:color w:val="000000"/>
                <w:lang w:val="sr-Cyrl-CS"/>
              </w:rPr>
              <w:t>aselje</w:t>
            </w:r>
          </w:p>
        </w:tc>
      </w:tr>
      <w:tr w:rsidR="005775E0" w:rsidRPr="00CB21DF" w:rsidTr="00612D12">
        <w:trPr>
          <w:trHeight w:val="300"/>
          <w:tblHeader/>
        </w:trPr>
        <w:tc>
          <w:tcPr>
            <w:tcW w:w="9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775E0" w:rsidRPr="00CB21DF" w:rsidRDefault="005775E0" w:rsidP="00FC663F">
            <w:pPr>
              <w:spacing w:before="120" w:after="120" w:line="240" w:lineRule="auto"/>
              <w:rPr>
                <w:rFonts w:cs="Arial"/>
                <w:noProof/>
                <w:color w:val="000000"/>
                <w:lang w:val="sr-Cyrl-CS"/>
              </w:rPr>
            </w:pPr>
          </w:p>
        </w:tc>
        <w:tc>
          <w:tcPr>
            <w:tcW w:w="11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775E0" w:rsidRPr="00CB21DF" w:rsidRDefault="005775E0" w:rsidP="00FC663F">
            <w:pPr>
              <w:spacing w:before="120" w:after="120" w:line="240" w:lineRule="auto"/>
              <w:rPr>
                <w:rFonts w:cs="Arial"/>
                <w:noProof/>
                <w:color w:val="000000"/>
                <w:lang w:val="sr-Cyrl-CS"/>
              </w:rPr>
            </w:pP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rPr>
                <w:rFonts w:cs="Arial"/>
                <w:noProof/>
                <w:color w:val="000000"/>
                <w:lang w:val="sr-Cyrl-CS"/>
              </w:rPr>
            </w:pPr>
            <w:r w:rsidRPr="00CB21DF">
              <w:rPr>
                <w:rFonts w:cs="Arial"/>
                <w:noProof/>
                <w:color w:val="000000"/>
                <w:lang w:val="sr-Cyrl-CS"/>
              </w:rPr>
              <w:t>početak</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rPr>
                <w:rFonts w:cs="Arial"/>
                <w:color w:val="000000"/>
                <w:lang w:val="sr-Cyrl-CS"/>
              </w:rPr>
            </w:pPr>
            <w:r w:rsidRPr="00CB21DF">
              <w:rPr>
                <w:rFonts w:cs="Arial"/>
                <w:noProof/>
                <w:color w:val="000000"/>
                <w:lang w:val="sr-Cyrl-CS"/>
              </w:rPr>
              <w:t>kraj</w:t>
            </w:r>
          </w:p>
        </w:tc>
        <w:tc>
          <w:tcPr>
            <w:tcW w:w="11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775E0" w:rsidRPr="00CB21DF" w:rsidRDefault="005775E0" w:rsidP="00FC663F">
            <w:pPr>
              <w:spacing w:before="120" w:after="120" w:line="240" w:lineRule="auto"/>
              <w:rPr>
                <w:rFonts w:cs="Arial"/>
                <w:color w:val="000000"/>
              </w:rPr>
            </w:pPr>
          </w:p>
        </w:tc>
        <w:tc>
          <w:tcPr>
            <w:tcW w:w="14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775E0" w:rsidRPr="00CB21DF" w:rsidRDefault="005775E0" w:rsidP="00FC663F">
            <w:pPr>
              <w:spacing w:before="120" w:after="120" w:line="240" w:lineRule="auto"/>
              <w:rPr>
                <w:rFonts w:cs="Arial"/>
                <w:color w:val="000000"/>
              </w:rPr>
            </w:pPr>
          </w:p>
        </w:tc>
        <w:tc>
          <w:tcPr>
            <w:tcW w:w="290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775E0" w:rsidRPr="00CB21DF" w:rsidRDefault="005775E0" w:rsidP="00FC663F">
            <w:pPr>
              <w:spacing w:before="120" w:after="120" w:line="240" w:lineRule="auto"/>
              <w:rPr>
                <w:rFonts w:cs="Arial"/>
                <w:color w:val="000000"/>
              </w:rPr>
            </w:pP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lang w:val="sr-Cyrl-CS"/>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244+694</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244+847</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152</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294</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Ledena Stena</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244+963</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245+143</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180</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270</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Ledena Stena</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3</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247+685</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248+076</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388</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776</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Novo selo</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4</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247+824</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248+367</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548</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1096</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Novo Selo</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5</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250+085</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250+185</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100</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200</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Međurovo</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6</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252+340</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253+060</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720</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1560</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Donje Međurovo</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7</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254+245</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254+945</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700</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1400</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Belotinac</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8</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255+183</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255+455</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272</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544</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Čapljinac</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9</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255+363</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255+803</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440</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880</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Čapljinac</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10</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256+652</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256+997</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344</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716</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Malošište</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11</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256+787</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258+350</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1560</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3120</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Malošište</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12</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257+118</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257+241</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124</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248</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Malošište</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13</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257+560</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257+807</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248</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496</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Malošište</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14</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260+815</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261+182</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368</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736</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Doljevac</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15</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261+062</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261+454</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392</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784</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Doljevac</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16</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261+5</w:t>
            </w:r>
            <w:bookmarkStart w:id="177" w:name="OLE_LINK1"/>
            <w:bookmarkStart w:id="178" w:name="OLE_LINK2"/>
            <w:r w:rsidRPr="00CB21DF">
              <w:rPr>
                <w:rFonts w:cs="Arial"/>
              </w:rPr>
              <w:t>67</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w:t>
            </w:r>
            <w:bookmarkEnd w:id="177"/>
            <w:bookmarkEnd w:id="178"/>
            <w:r w:rsidRPr="00CB21DF">
              <w:rPr>
                <w:rFonts w:cs="Arial"/>
              </w:rPr>
              <w:t>61+861</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296</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592</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Doljevac</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17</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261+669</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262+105</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436</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872</w:t>
            </w:r>
          </w:p>
        </w:tc>
        <w:tc>
          <w:tcPr>
            <w:tcW w:w="2900" w:type="dxa"/>
            <w:tcBorders>
              <w:top w:val="nil"/>
              <w:left w:val="nil"/>
              <w:bottom w:val="nil"/>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Doljevac</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18</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261+800</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261+860</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60</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120</w:t>
            </w:r>
          </w:p>
        </w:tc>
        <w:tc>
          <w:tcPr>
            <w:tcW w:w="2900" w:type="dxa"/>
            <w:tcBorders>
              <w:top w:val="single" w:sz="4" w:space="0" w:color="auto"/>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Doljevac</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lastRenderedPageBreak/>
              <w:t>19</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262+120</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262+180</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60</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120</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Doljevac</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20</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263+278</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263+398</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120</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240</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Doljevac</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21</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263+700</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263+932</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232</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464</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Kočane</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22</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264+861</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265+741</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880</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1760</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Kočane</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23</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lang w:val="sr-Cyrl-CS"/>
              </w:rPr>
            </w:pPr>
            <w:r w:rsidRPr="00CB21DF">
              <w:rPr>
                <w:rFonts w:cs="Arial"/>
                <w:color w:val="000000"/>
                <w:lang w:val="sr-Cyrl-CS"/>
              </w:rPr>
              <w:t>levo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265+140</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265+848</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708</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1416</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Kočane</w:t>
            </w:r>
          </w:p>
        </w:tc>
      </w:tr>
      <w:tr w:rsidR="005775E0" w:rsidRPr="00CB21DF" w:rsidTr="005F0169">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24</w:t>
            </w:r>
          </w:p>
        </w:tc>
        <w:tc>
          <w:tcPr>
            <w:tcW w:w="1118"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lang w:val="sr-Cyrl-CS"/>
              </w:rPr>
              <w:t>desno</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265+862</w:t>
            </w:r>
          </w:p>
        </w:tc>
        <w:tc>
          <w:tcPr>
            <w:tcW w:w="1079"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rPr>
            </w:pPr>
            <w:r w:rsidRPr="00CB21DF">
              <w:rPr>
                <w:rFonts w:cs="Arial"/>
              </w:rPr>
              <w:t>266+550</w:t>
            </w:r>
          </w:p>
        </w:tc>
        <w:tc>
          <w:tcPr>
            <w:tcW w:w="11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688</w:t>
            </w:r>
          </w:p>
        </w:tc>
        <w:tc>
          <w:tcPr>
            <w:tcW w:w="142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1376</w:t>
            </w:r>
          </w:p>
        </w:tc>
        <w:tc>
          <w:tcPr>
            <w:tcW w:w="2900" w:type="dxa"/>
            <w:tcBorders>
              <w:top w:val="nil"/>
              <w:left w:val="nil"/>
              <w:bottom w:val="single" w:sz="4" w:space="0" w:color="auto"/>
              <w:right w:val="single" w:sz="4" w:space="0" w:color="auto"/>
            </w:tcBorders>
            <w:shd w:val="clear" w:color="auto" w:fill="auto"/>
            <w:noWrap/>
            <w:vAlign w:val="center"/>
            <w:hideMark/>
          </w:tcPr>
          <w:p w:rsidR="005775E0" w:rsidRPr="00CB21DF" w:rsidRDefault="005775E0" w:rsidP="00FC663F">
            <w:pPr>
              <w:spacing w:before="120" w:after="120" w:line="240" w:lineRule="auto"/>
              <w:jc w:val="center"/>
              <w:rPr>
                <w:rFonts w:cs="Arial"/>
                <w:color w:val="000000"/>
              </w:rPr>
            </w:pPr>
            <w:r w:rsidRPr="00CB21DF">
              <w:rPr>
                <w:rFonts w:cs="Arial"/>
                <w:color w:val="000000"/>
              </w:rPr>
              <w:t>Pukovac</w:t>
            </w:r>
          </w:p>
        </w:tc>
      </w:tr>
    </w:tbl>
    <w:p w:rsidR="005775E0" w:rsidRPr="00CB21DF" w:rsidRDefault="005F0169" w:rsidP="002C35BE">
      <w:pPr>
        <w:pStyle w:val="NoSpacing"/>
      </w:pPr>
      <w:r w:rsidRPr="008014C8">
        <w:t xml:space="preserve">Tabela 10.2. </w:t>
      </w:r>
      <w:r w:rsidRPr="00CB21DF">
        <w:t>Prostorni položaj barijere za zaštitu od buke duž pruge Niš – Brestovac</w:t>
      </w:r>
    </w:p>
    <w:p w:rsidR="00E46F36" w:rsidRPr="0069613E" w:rsidRDefault="005775E0" w:rsidP="002C35BE">
      <w:r w:rsidRPr="00CB21DF">
        <w:rPr>
          <w:b/>
          <w:bCs/>
        </w:rPr>
        <w:t xml:space="preserve">Preporučeni zidovi za zaštitu od buke: </w:t>
      </w:r>
      <w:r w:rsidRPr="00CB21DF">
        <w:t>Na osnovu rezultata koji su prikazani u Tabeli 10.2. može se zaključiti da je na posmatranoj deonici železničke pruge Niš – Brestovac u dužini od 23 km predviđeno postavljanje 24 konstrukcije za zaštitu od buke. Ukupna dužina zidova iznosi 10.016 m, a površina 20.080 m</w:t>
      </w:r>
      <w:r w:rsidRPr="00CB21DF">
        <w:rPr>
          <w:vertAlign w:val="superscript"/>
        </w:rPr>
        <w:t>2</w:t>
      </w:r>
      <w:r w:rsidRPr="00CB21DF">
        <w:t>.</w:t>
      </w:r>
    </w:p>
    <w:p w:rsidR="003C1232" w:rsidRPr="002C35BE" w:rsidRDefault="003C1232" w:rsidP="00F41AF6">
      <w:pPr>
        <w:pStyle w:val="Heading3"/>
        <w:rPr>
          <w:lang w:val="es-ES"/>
        </w:rPr>
      </w:pPr>
      <w:bookmarkStart w:id="179" w:name="_Toc2779389"/>
      <w:r w:rsidRPr="002C35BE">
        <w:rPr>
          <w:rFonts w:eastAsia="TT15Dt00"/>
          <w:lang w:val="es-ES"/>
        </w:rPr>
        <w:t>Me</w:t>
      </w:r>
      <w:r w:rsidR="00784040" w:rsidRPr="002C35BE">
        <w:rPr>
          <w:rFonts w:eastAsia="TT15Dt00"/>
          <w:lang w:val="es-ES"/>
        </w:rPr>
        <w:t xml:space="preserve">re za </w:t>
      </w:r>
      <w:r w:rsidR="005A36DE" w:rsidRPr="002C35BE">
        <w:rPr>
          <w:rFonts w:eastAsia="TT15Dt00"/>
          <w:lang w:val="es-ES"/>
        </w:rPr>
        <w:t xml:space="preserve">smanjenje </w:t>
      </w:r>
      <w:r w:rsidR="00784040" w:rsidRPr="002C35BE">
        <w:rPr>
          <w:rFonts w:eastAsia="TT15Dt00"/>
          <w:lang w:val="es-ES"/>
        </w:rPr>
        <w:t>uticaja na biodiverzitet</w:t>
      </w:r>
      <w:bookmarkEnd w:id="179"/>
    </w:p>
    <w:p w:rsidR="00541D11" w:rsidRPr="00B345E6" w:rsidRDefault="00541D11" w:rsidP="002C35BE">
      <w:pPr>
        <w:pStyle w:val="Heading4"/>
        <w:rPr>
          <w:rFonts w:eastAsia="TT15Dt00"/>
          <w:lang w:val="es-ES"/>
        </w:rPr>
      </w:pPr>
      <w:r w:rsidRPr="00B345E6">
        <w:rPr>
          <w:rFonts w:eastAsia="TT15Dt00"/>
          <w:lang w:val="es-ES"/>
        </w:rPr>
        <w:t>Flora</w:t>
      </w:r>
    </w:p>
    <w:p w:rsidR="00541D11" w:rsidRPr="00B345E6" w:rsidRDefault="00541D11" w:rsidP="002C35BE">
      <w:pPr>
        <w:rPr>
          <w:lang w:val="es-ES"/>
        </w:rPr>
      </w:pPr>
      <w:r w:rsidRPr="00B345E6">
        <w:rPr>
          <w:lang w:val="es-ES"/>
        </w:rPr>
        <w:t>Predvi</w:t>
      </w:r>
      <w:r w:rsidR="00FF37B9" w:rsidRPr="00B345E6">
        <w:rPr>
          <w:lang w:val="es-ES"/>
        </w:rPr>
        <w:t>đ</w:t>
      </w:r>
      <w:r w:rsidRPr="00B345E6">
        <w:rPr>
          <w:lang w:val="es-ES"/>
        </w:rPr>
        <w:t>ene mere zaštite flore od uticaja projekta su sledeće:</w:t>
      </w:r>
    </w:p>
    <w:p w:rsidR="00343D73" w:rsidRPr="002C35BE" w:rsidRDefault="00343D73" w:rsidP="002C35BE">
      <w:pPr>
        <w:pStyle w:val="ListParagraph2"/>
      </w:pPr>
      <w:r w:rsidRPr="002C35BE">
        <w:t>U toku izvođenja radova na izgradnji pruge i prateće infrastrukture potrebno je, prilikom transporta rastresitih materijala, koristiti kamione opremljene zaštitnim ciradama čime će se drastično smanjiti količina prašine koje ove aktivnosti proizvode.</w:t>
      </w:r>
    </w:p>
    <w:p w:rsidR="00343D73" w:rsidRPr="002C35BE" w:rsidRDefault="00343D73" w:rsidP="002C35BE">
      <w:pPr>
        <w:pStyle w:val="ListParagraph2"/>
      </w:pPr>
      <w:r w:rsidRPr="002C35BE">
        <w:t>Površine zemljišta koje se koristi prilikom iz</w:t>
      </w:r>
      <w:r w:rsidR="002B73F8" w:rsidRPr="002C35BE">
        <w:t>v</w:t>
      </w:r>
      <w:r w:rsidRPr="002C35BE">
        <w:t>ođenja radova treba da budu što je moguće manje, posebno na Južnoj Moravi, Toplici i Pustoj reci</w:t>
      </w:r>
    </w:p>
    <w:p w:rsidR="00946A20" w:rsidRPr="002C35BE" w:rsidRDefault="00946A20" w:rsidP="002C35BE">
      <w:pPr>
        <w:pStyle w:val="ListParagraph2"/>
      </w:pPr>
      <w:r w:rsidRPr="002C35BE">
        <w:t>Predvideti minimalnu degradaciju i uništavanje preostalih prirodnih i poluprirodnih staništa (naročito šumske vegetacije, šibljaka, živica, zabarenih i zamočvarenih prostora) duž čitave trase, a naročito u urbanim zonama naselja duž pruge</w:t>
      </w:r>
      <w:r w:rsidRPr="002C35BE" w:rsidDel="00FC50EB">
        <w:t>Potrebno je obezbediti od spiranja mesta na kojima se skladište rastresiti materijali potrebni za izgradnju čime se štiti okolno zemljište, vodotoci i smanjuju troškovi izgradnje</w:t>
      </w:r>
      <w:r w:rsidRPr="002C35BE">
        <w:t>.</w:t>
      </w:r>
    </w:p>
    <w:p w:rsidR="00946A20" w:rsidRPr="002C35BE" w:rsidRDefault="00946A20" w:rsidP="002C35BE">
      <w:pPr>
        <w:pStyle w:val="ListParagraph2"/>
      </w:pPr>
      <w:r w:rsidRPr="002C35BE">
        <w:t>Prilikom izgradnje potrebno je maksimalno očuvati okolnu vegetaciju, posebno dendrofloru, odnosno stara i kvalitetna stabla i primerke zaštićenih, retkih i u drugom pogledu značajnih vrsta drveća i žbunja;</w:t>
      </w:r>
    </w:p>
    <w:p w:rsidR="00946A20" w:rsidRPr="002C35BE" w:rsidRDefault="00946A20" w:rsidP="002C35BE">
      <w:pPr>
        <w:pStyle w:val="ListParagraph2"/>
      </w:pPr>
      <w:r w:rsidRPr="002C35BE">
        <w:t>Stabla u blizini trase obezbediti od oštećenja za vreme manipulacije vozilima i građevinskim mašinama. Prilikom zemljišnih radova korenov sistem mora ostati neoštećen;</w:t>
      </w:r>
    </w:p>
    <w:p w:rsidR="00946A20" w:rsidRPr="002C35BE" w:rsidRDefault="00946A20" w:rsidP="002C35BE">
      <w:pPr>
        <w:pStyle w:val="ListParagraph2"/>
      </w:pPr>
      <w:r w:rsidRPr="002C35BE">
        <w:t>Pribaviti saglasnost JP „Srbijašume“, Beograd, odnosno ŠU „Niš“ u Nišu i ŠU „Leskovac“ u Leskovcu za izvođenje radova koji iziskuju eventualnu seču stabala;</w:t>
      </w:r>
    </w:p>
    <w:p w:rsidR="00946A20" w:rsidRPr="002C35BE" w:rsidRDefault="00946A20" w:rsidP="002C35BE">
      <w:pPr>
        <w:pStyle w:val="ListParagraph2"/>
      </w:pPr>
      <w:r w:rsidRPr="002C35BE">
        <w:t>Isušivanje i melioracija vlažnih, zabarenih i zamočvarenih staništa duž trase treba svesti na najmanju potrebnu meru</w:t>
      </w:r>
    </w:p>
    <w:p w:rsidR="00343D73" w:rsidRPr="002C35BE" w:rsidRDefault="00946A20" w:rsidP="002C35BE">
      <w:pPr>
        <w:pStyle w:val="ListParagraph2"/>
      </w:pPr>
      <w:r w:rsidRPr="002C35BE">
        <w:t xml:space="preserve">Nakon završetka radova a u skladu sa izvršenim </w:t>
      </w:r>
      <w:r w:rsidR="00343D73" w:rsidRPr="002C35BE">
        <w:t xml:space="preserve">monitoringom napraviti plan košenja i korišćenja herbicida, kako vrste tako i količina, radi što većeg smanjenja antropogenog uticaja na fitocenoze a u cilju formiranja što je moguće stabilnijeg sistema. Ovo bi trebalo da dovede </w:t>
      </w:r>
      <w:r w:rsidR="00343D73" w:rsidRPr="002C35BE">
        <w:lastRenderedPageBreak/>
        <w:t>do otežanog širenja invazivnih i alohtonih vrsta a takođe bi smanjilo tro</w:t>
      </w:r>
      <w:r w:rsidR="00D04CDA" w:rsidRPr="002C35BE">
        <w:t>š</w:t>
      </w:r>
      <w:r w:rsidR="00343D73" w:rsidRPr="002C35BE">
        <w:t>kove održavanja jer bi smanjilo potrebu za košenjem i donekle upotrebom herbicida.</w:t>
      </w:r>
    </w:p>
    <w:p w:rsidR="00343D73" w:rsidRPr="002C35BE" w:rsidRDefault="00343D73" w:rsidP="002C35BE">
      <w:pPr>
        <w:pStyle w:val="ListParagraph2"/>
      </w:pPr>
      <w:r w:rsidRPr="002C35BE">
        <w:t>Za rekultivaciju koristiti samo autohtone vrste biljaka.</w:t>
      </w:r>
    </w:p>
    <w:p w:rsidR="00343D73" w:rsidRPr="002C35BE" w:rsidRDefault="00343D73" w:rsidP="002C35BE">
      <w:pPr>
        <w:pStyle w:val="ListParagraph2"/>
      </w:pPr>
      <w:r w:rsidRPr="002C35BE">
        <w:t>Zbog velikih količina izrazito alergenog polena koji se prenosi vetrom kao i brzine kojom se ova biljka širi u 2006. godini je doneta Uredba o merama za suzbijanje i uništavanje korovske biljke ambrozije (“Sl. glasnik RS” 69/06). Pošto uslovi koji se stvaraju usled antropogenog uticaja, koji je veoma izražen duž pruge kao i u njenoj neposrednoj okolini, odgovaraju ambroziji i njenom širenju potrebno je izvršiti njeno suzbijanje i uništavanje na ovim površinama.</w:t>
      </w:r>
    </w:p>
    <w:p w:rsidR="00343D73" w:rsidRPr="002C35BE" w:rsidRDefault="00343D73" w:rsidP="002C35BE">
      <w:pPr>
        <w:pStyle w:val="ListParagraph2"/>
      </w:pPr>
      <w:r w:rsidRPr="002C35BE">
        <w:t>Uklanjanje divljih deponija sa obala vodotoka i površina uz prugu.</w:t>
      </w:r>
    </w:p>
    <w:p w:rsidR="00946A20" w:rsidRPr="002C35BE" w:rsidDel="00FC50EB" w:rsidRDefault="00946A20" w:rsidP="002C35BE">
      <w:pPr>
        <w:pStyle w:val="ListParagraph2"/>
      </w:pPr>
      <w:r w:rsidRPr="002C35BE">
        <w:t>Površinski sloj zemljišta, koji će biti izmešten sa predviđenih lokaliteta radi rekonstrukcije pruge treba biti odložen na propisan način i na odgovarajuće mesto koje određuje nadležna komunalna služba opštine i grada. Humusni sloj ukloniti i sačuvati, kako bi se iskoristio za saniranje i ozelenjavanje terena nakon izvedenih radova</w:t>
      </w:r>
      <w:r w:rsidRPr="002C35BE" w:rsidDel="00FC50EB">
        <w:t>Održavati prostor uz prugu kako se ne bi razvila korovna vegetacija, koja se prilikom varničenja kod redovnog brušenja šina može zapaliti i zahvatiti okolnu vegetaciju i izazvati šumski požar na delovima gde se šuma približava pruzi.</w:t>
      </w:r>
    </w:p>
    <w:p w:rsidR="00946A20" w:rsidRPr="002C35BE" w:rsidRDefault="00946A20" w:rsidP="002C35BE">
      <w:pPr>
        <w:pStyle w:val="ListParagraph2"/>
      </w:pPr>
      <w:r w:rsidRPr="002C35BE" w:rsidDel="00FC50EB">
        <w:t>Hitno sprovesti efikasnu eliminaciju potencijalnog širenja opasnih invazivnih vrsta</w:t>
      </w:r>
      <w:r w:rsidRPr="002C35BE">
        <w:t xml:space="preserve">. </w:t>
      </w:r>
    </w:p>
    <w:p w:rsidR="00F93B60" w:rsidRPr="0069613E" w:rsidRDefault="00F93B60" w:rsidP="002C35BE">
      <w:pPr>
        <w:pStyle w:val="Heading4"/>
        <w:rPr>
          <w:rFonts w:eastAsia="TT15Dt00"/>
        </w:rPr>
      </w:pPr>
      <w:r w:rsidRPr="0069613E">
        <w:rPr>
          <w:rFonts w:eastAsia="TT15Dt00"/>
        </w:rPr>
        <w:t>Fauna</w:t>
      </w:r>
    </w:p>
    <w:p w:rsidR="008526DB" w:rsidRPr="00CB21DF" w:rsidRDefault="008526DB" w:rsidP="002C35BE">
      <w:pPr>
        <w:rPr>
          <w:rFonts w:eastAsia="TT15Dt00"/>
          <w:b/>
          <w:bCs/>
          <w:i/>
        </w:rPr>
      </w:pPr>
      <w:r w:rsidRPr="00CB21DF">
        <w:t>Mere zaštite već su predviđene projektnom dokumentacijom, a odnos</w:t>
      </w:r>
      <w:r w:rsidR="00541D11" w:rsidRPr="00CB21DF">
        <w:t>e</w:t>
      </w:r>
      <w:r w:rsidRPr="00CB21DF">
        <w:t xml:space="preserve"> se na rekonstrukciju i modifikaciju postojećih podvožnjaka, nadvožnjaka i mostova. Aktuelno stanje ovih objekata na terenu može se okarakterisati kao zapušteno. Neki prolazi su preniski ili preuski, a neki skoro potpuno zapunjeni otpadom i potpornim kamenim materijalom.</w:t>
      </w:r>
    </w:p>
    <w:p w:rsidR="00946A20" w:rsidRPr="00946A20" w:rsidRDefault="00946A20" w:rsidP="002C35BE">
      <w:pPr>
        <w:pStyle w:val="ListParagraph2"/>
        <w:rPr>
          <w:rFonts w:eastAsia="Times New Roman"/>
        </w:rPr>
      </w:pPr>
      <w:r w:rsidRPr="00A07FF8">
        <w:t>Tokom izvođenja predmetnih radova nivo buke održavati u dozvoljenim granicama kako ne bi došlo do uznemiravanja faune ptica, posebno u periodu razmnožavanja ptica od 15. marta do 15. jula;</w:t>
      </w:r>
      <w:r w:rsidRPr="00946A20" w:rsidDel="00FC50EB">
        <w:rPr>
          <w:rFonts w:eastAsia="Times New Roman"/>
        </w:rPr>
        <w:t xml:space="preserve">Građevinski radovi treba da počnu pre sezone razmnožavanja životinja i </w:t>
      </w:r>
      <w:r w:rsidRPr="00946A20" w:rsidDel="00FC50EB">
        <w:rPr>
          <w:rFonts w:eastAsia="TrebuchetMS"/>
        </w:rPr>
        <w:t>tokom sezone gnežđenja ptica</w:t>
      </w:r>
      <w:r>
        <w:rPr>
          <w:rFonts w:eastAsia="TrebuchetMS"/>
        </w:rPr>
        <w:t>.</w:t>
      </w:r>
    </w:p>
    <w:p w:rsidR="00946A20" w:rsidRPr="00A07FF8" w:rsidRDefault="00946A20" w:rsidP="002C35BE">
      <w:pPr>
        <w:pStyle w:val="ListParagraph2"/>
        <w:rPr>
          <w:rFonts w:eastAsia="Times New Roman"/>
        </w:rPr>
      </w:pPr>
      <w:r w:rsidRPr="00A07FF8">
        <w:rPr>
          <w:rFonts w:eastAsia="TrebuchetMS"/>
        </w:rPr>
        <w:t xml:space="preserve">Područje izgradnje je u velikoj meri ruralno i agrarno, sa značajno modifikovanim biodiverzitetom, zbog čega je potrebno omogućiti nesmetanu komunikaciju preostalih divljih životinja sa obe strane železničke pruge, naročito vrsta vezanih za vlažna staništa. </w:t>
      </w:r>
      <w:r w:rsidRPr="00A07FF8">
        <w:t xml:space="preserve">Sanacija, proširivanje i čišćenje prolaza učiniće ih svrsishodnim u funkciji koridora za kičmenjake, čime bi u velikoj meri bila sprečena njihova kolizija sa pružnim vozilima. </w:t>
      </w:r>
      <w:r w:rsidRPr="00A07FF8">
        <w:rPr>
          <w:rFonts w:eastAsia="Times New Roman"/>
        </w:rPr>
        <w:t xml:space="preserve">Drenažne propuste treba projektovati na način koji omogućava njihovu upotrebu kao zeleni koridor za gmizavce i male sisare u smislu </w:t>
      </w:r>
      <w:r w:rsidRPr="00A07FF8">
        <w:t>ekoloških prelaza (prolaza) za životinje duž trase, a u skladu sa odredbama Pravilnika o specijalnim tehničko-tehnološkim rešenjima koja omogućavaju nesmetanu i sigurnu komunikaciju divljih životinja („Službeni glasnik RS“, br. 72/2010);</w:t>
      </w:r>
      <w:r w:rsidRPr="00A07FF8" w:rsidDel="00FC50EB">
        <w:rPr>
          <w:rFonts w:eastAsia="Times New Roman"/>
        </w:rPr>
        <w:t>;</w:t>
      </w:r>
      <w:r w:rsidRPr="00A07FF8">
        <w:rPr>
          <w:rFonts w:eastAsia="Times New Roman"/>
        </w:rPr>
        <w:t xml:space="preserve"> </w:t>
      </w:r>
    </w:p>
    <w:p w:rsidR="00946A20" w:rsidRPr="00B345E6" w:rsidRDefault="00946A20" w:rsidP="002C35BE">
      <w:pPr>
        <w:pStyle w:val="ListParagraph2"/>
        <w:rPr>
          <w:rFonts w:eastAsia="Times New Roman"/>
        </w:rPr>
      </w:pPr>
      <w:r w:rsidRPr="00946A20">
        <w:t>Delimično ili potpuno postavljanje zaštitne ograde čime bi se rizik od kolizije još više smanjio, a kičmenjaci usmerili da koriste funkcionalne prolaze. Predloženi zahvati rekonstrukcije i unapređenja postojećih pružnih objekata bitno će doprineti optimizaciji postojeće infrastrukture aktuelnom stanju faune kičmenjaka i potrebama smanjenja rizika od negativnih uticaja funkcionisanja pruge.</w:t>
      </w:r>
      <w:r w:rsidRPr="00946A20">
        <w:rPr>
          <w:rFonts w:eastAsia="Times New Roman"/>
        </w:rPr>
        <w:t xml:space="preserve"> </w:t>
      </w:r>
      <w:r w:rsidRPr="00B345E6">
        <w:rPr>
          <w:rFonts w:eastAsia="Times New Roman"/>
        </w:rPr>
        <w:t xml:space="preserve">Treba obezbediti zaštitne ograde u sekcijama gde se grade novi mostovi. </w:t>
      </w:r>
    </w:p>
    <w:p w:rsidR="00946A20" w:rsidRPr="00B345E6" w:rsidRDefault="00946A20" w:rsidP="002C35BE">
      <w:pPr>
        <w:pStyle w:val="ListParagraph2"/>
      </w:pPr>
      <w:r w:rsidRPr="00B345E6">
        <w:t>Uklanjanje otpada i inicijalnih smetlišta i sprečavanje daljeg deponovanja bitno će smanjiti koncentrisanje sitnih glodara i njihovih predatora i time učinile rizik manjim po pripadnike ovih grupa sisara.</w:t>
      </w:r>
    </w:p>
    <w:p w:rsidR="00946A20" w:rsidRPr="00B345E6" w:rsidRDefault="00946A20" w:rsidP="002C35BE">
      <w:pPr>
        <w:pStyle w:val="ListParagraph2"/>
      </w:pPr>
      <w:r w:rsidRPr="00B345E6">
        <w:t>Predvideti sve mere zaštite prirode u akcidentnim situacijama uz obavezu obaveštavanja nadležnih inspekcijskih službi i ustanova</w:t>
      </w:r>
    </w:p>
    <w:p w:rsidR="008526DB" w:rsidRPr="00B345E6" w:rsidRDefault="00946A20" w:rsidP="002C35BE">
      <w:pPr>
        <w:pStyle w:val="ListParagraph2"/>
      </w:pPr>
      <w:r w:rsidRPr="00B345E6">
        <w:t>Održavanje ili potpuna eliminacija</w:t>
      </w:r>
      <w:r w:rsidRPr="00B345E6" w:rsidDel="00946A20">
        <w:t xml:space="preserve"> </w:t>
      </w:r>
      <w:r w:rsidR="008526DB" w:rsidRPr="00B345E6">
        <w:t xml:space="preserve">vegetacije neposredno uz prugu i stvaranje čistina takođe može imati pozitivnan efekat na sprečavanje kolizije sa pružnim vozilima. Favorizovanje </w:t>
      </w:r>
      <w:r w:rsidR="008526DB" w:rsidRPr="00B345E6">
        <w:lastRenderedPageBreak/>
        <w:t>vegetacije van zaštitne ograde i pravljenje linearnih vegetacionih/predeonih elemenata koji vode do ponuđenih prolaza pospešili bi njihovo prihvatanje i korišćenje od strane pojedinih vrsta ili grupa kičmenjaka.</w:t>
      </w:r>
    </w:p>
    <w:p w:rsidR="009A10D5" w:rsidRPr="00B345E6" w:rsidRDefault="008526DB" w:rsidP="002C35BE">
      <w:pPr>
        <w:pStyle w:val="ListParagraph2"/>
      </w:pPr>
      <w:r w:rsidRPr="00B345E6">
        <w:t>Jedna</w:t>
      </w:r>
      <w:r w:rsidR="00C44F79" w:rsidRPr="00B345E6">
        <w:t xml:space="preserve"> </w:t>
      </w:r>
      <w:r w:rsidRPr="00B345E6">
        <w:t>od</w:t>
      </w:r>
      <w:r w:rsidR="00C44F79" w:rsidRPr="00B345E6">
        <w:t xml:space="preserve"> </w:t>
      </w:r>
      <w:r w:rsidRPr="00B345E6">
        <w:t>značajnih</w:t>
      </w:r>
      <w:r w:rsidR="00C44F79" w:rsidRPr="00B345E6">
        <w:t xml:space="preserve"> </w:t>
      </w:r>
      <w:r w:rsidRPr="00B345E6">
        <w:t>posledica</w:t>
      </w:r>
      <w:r w:rsidR="00C44F79" w:rsidRPr="00B345E6">
        <w:t xml:space="preserve"> postojanja pruge </w:t>
      </w:r>
      <w:r w:rsidRPr="00B345E6">
        <w:t>predstavlja</w:t>
      </w:r>
      <w:r w:rsidR="00C44F79" w:rsidRPr="00B345E6">
        <w:t xml:space="preserve"> </w:t>
      </w:r>
      <w:r w:rsidRPr="00B345E6">
        <w:t>fenomen</w:t>
      </w:r>
      <w:r w:rsidR="00C44F79" w:rsidRPr="00B345E6">
        <w:t xml:space="preserve"> </w:t>
      </w:r>
      <w:r w:rsidRPr="00B345E6">
        <w:t>fragmentacije</w:t>
      </w:r>
      <w:r w:rsidR="00C44F79" w:rsidRPr="00B345E6">
        <w:t xml:space="preserve"> </w:t>
      </w:r>
      <w:r w:rsidRPr="00B345E6">
        <w:t>staništa</w:t>
      </w:r>
      <w:r w:rsidR="00C44F79" w:rsidRPr="00B345E6">
        <w:t xml:space="preserve"> </w:t>
      </w:r>
      <w:r w:rsidRPr="00B345E6">
        <w:t>koji</w:t>
      </w:r>
      <w:r w:rsidR="00C44F79" w:rsidRPr="00B345E6">
        <w:t xml:space="preserve"> </w:t>
      </w:r>
      <w:r w:rsidRPr="00B345E6">
        <w:t>u</w:t>
      </w:r>
      <w:r w:rsidR="00C44F79" w:rsidRPr="00B345E6">
        <w:t xml:space="preserve"> </w:t>
      </w:r>
      <w:r w:rsidRPr="00B345E6">
        <w:t>ovom</w:t>
      </w:r>
      <w:r w:rsidR="00C44F79" w:rsidRPr="00B345E6">
        <w:t xml:space="preserve"> </w:t>
      </w:r>
      <w:r w:rsidRPr="00B345E6">
        <w:t>slučaju</w:t>
      </w:r>
      <w:r w:rsidR="00C44F79" w:rsidRPr="00B345E6">
        <w:t xml:space="preserve"> </w:t>
      </w:r>
      <w:r w:rsidRPr="00B345E6">
        <w:t>najviše</w:t>
      </w:r>
      <w:r w:rsidR="00C44F79" w:rsidRPr="00B345E6">
        <w:t xml:space="preserve"> </w:t>
      </w:r>
      <w:r w:rsidRPr="00B345E6">
        <w:t>pogađa</w:t>
      </w:r>
      <w:r w:rsidR="00C44F79" w:rsidRPr="00B345E6">
        <w:t xml:space="preserve"> </w:t>
      </w:r>
      <w:r w:rsidRPr="00B345E6">
        <w:t>vodozemce</w:t>
      </w:r>
      <w:r w:rsidR="00C44F79" w:rsidRPr="00B345E6">
        <w:t xml:space="preserve">. </w:t>
      </w:r>
      <w:r w:rsidRPr="00B345E6">
        <w:t>Radi</w:t>
      </w:r>
      <w:r w:rsidR="00C44F79" w:rsidRPr="00B345E6">
        <w:t xml:space="preserve"> </w:t>
      </w:r>
      <w:r w:rsidRPr="00B345E6">
        <w:t>očuvanja</w:t>
      </w:r>
      <w:r w:rsidR="00C44F79" w:rsidRPr="00B345E6">
        <w:t xml:space="preserve"> </w:t>
      </w:r>
      <w:r w:rsidRPr="00B345E6">
        <w:t>biodiverziteta</w:t>
      </w:r>
      <w:r w:rsidR="00C44F79" w:rsidRPr="00B345E6">
        <w:t xml:space="preserve"> </w:t>
      </w:r>
      <w:r w:rsidRPr="00B345E6">
        <w:t>i</w:t>
      </w:r>
      <w:r w:rsidR="00C44F79" w:rsidRPr="00B345E6">
        <w:t xml:space="preserve"> </w:t>
      </w:r>
      <w:r w:rsidRPr="00B345E6">
        <w:t>nesmetanog</w:t>
      </w:r>
      <w:r w:rsidR="00C44F79" w:rsidRPr="00B345E6">
        <w:t xml:space="preserve"> </w:t>
      </w:r>
      <w:r w:rsidRPr="00B345E6">
        <w:t>kretanja</w:t>
      </w:r>
      <w:r w:rsidR="00C44F79" w:rsidRPr="00B345E6">
        <w:t xml:space="preserve"> </w:t>
      </w:r>
      <w:r w:rsidRPr="00B345E6">
        <w:t>mogu</w:t>
      </w:r>
      <w:r w:rsidR="00C44F79" w:rsidRPr="00B345E6">
        <w:t xml:space="preserve"> </w:t>
      </w:r>
      <w:r w:rsidRPr="00B345E6">
        <w:t>se</w:t>
      </w:r>
      <w:r w:rsidR="00C44F79" w:rsidRPr="00B345E6">
        <w:t xml:space="preserve"> </w:t>
      </w:r>
      <w:r w:rsidRPr="00B345E6">
        <w:t>izgraditi</w:t>
      </w:r>
      <w:r w:rsidR="00C44F79" w:rsidRPr="00B345E6">
        <w:t xml:space="preserve"> </w:t>
      </w:r>
      <w:r w:rsidRPr="00B345E6">
        <w:t>multifunkcionalni</w:t>
      </w:r>
      <w:r w:rsidR="00C44F79" w:rsidRPr="00B345E6">
        <w:t xml:space="preserve"> </w:t>
      </w:r>
      <w:r w:rsidRPr="00B345E6">
        <w:t>prolazi</w:t>
      </w:r>
      <w:r w:rsidR="00C44F79" w:rsidRPr="00B345E6">
        <w:t xml:space="preserve"> </w:t>
      </w:r>
      <w:r w:rsidRPr="00B345E6">
        <w:t>uz</w:t>
      </w:r>
      <w:r w:rsidR="00C44F79" w:rsidRPr="00B345E6">
        <w:t xml:space="preserve"> </w:t>
      </w:r>
      <w:r w:rsidRPr="00B345E6">
        <w:t>vodotokove</w:t>
      </w:r>
      <w:r w:rsidR="00C44F79" w:rsidRPr="00B345E6">
        <w:t xml:space="preserve">, </w:t>
      </w:r>
      <w:r w:rsidRPr="00B345E6">
        <w:t>tj</w:t>
      </w:r>
      <w:r w:rsidR="00C44F79" w:rsidRPr="00B345E6">
        <w:t xml:space="preserve">. </w:t>
      </w:r>
      <w:r w:rsidRPr="00B345E6">
        <w:t>na</w:t>
      </w:r>
      <w:r w:rsidR="00C44F79" w:rsidRPr="00B345E6">
        <w:t xml:space="preserve"> </w:t>
      </w:r>
      <w:r w:rsidRPr="00B345E6">
        <w:t>onim</w:t>
      </w:r>
      <w:r w:rsidR="00C44F79" w:rsidRPr="00B345E6">
        <w:t xml:space="preserve"> </w:t>
      </w:r>
      <w:r w:rsidRPr="00B345E6">
        <w:t>mestima</w:t>
      </w:r>
      <w:r w:rsidR="00C44F79" w:rsidRPr="00B345E6">
        <w:t xml:space="preserve"> </w:t>
      </w:r>
      <w:r w:rsidRPr="00B345E6">
        <w:t>gde</w:t>
      </w:r>
      <w:r w:rsidR="00C44F79" w:rsidRPr="00B345E6">
        <w:t xml:space="preserve"> </w:t>
      </w:r>
      <w:r w:rsidRPr="00B345E6">
        <w:t>je</w:t>
      </w:r>
      <w:r w:rsidR="00C44F79" w:rsidRPr="00B345E6">
        <w:t xml:space="preserve"> </w:t>
      </w:r>
      <w:r w:rsidRPr="00B345E6">
        <w:t>predviđena</w:t>
      </w:r>
      <w:r w:rsidR="00C44F79" w:rsidRPr="00B345E6">
        <w:t xml:space="preserve"> </w:t>
      </w:r>
      <w:r w:rsidRPr="00B345E6">
        <w:t>izgradnja</w:t>
      </w:r>
      <w:r w:rsidR="00C44F79" w:rsidRPr="00B345E6">
        <w:t xml:space="preserve"> </w:t>
      </w:r>
      <w:r w:rsidRPr="00B345E6">
        <w:t>mostova</w:t>
      </w:r>
      <w:r w:rsidR="00C44F79" w:rsidRPr="00B345E6">
        <w:t xml:space="preserve">. </w:t>
      </w:r>
      <w:r w:rsidRPr="00B345E6">
        <w:t>Stranice</w:t>
      </w:r>
      <w:r w:rsidR="00C44F79" w:rsidRPr="00B345E6">
        <w:t xml:space="preserve"> </w:t>
      </w:r>
      <w:r w:rsidRPr="00B345E6">
        <w:t>obaloutvrda</w:t>
      </w:r>
      <w:r w:rsidR="00C44F79" w:rsidRPr="00B345E6">
        <w:t xml:space="preserve"> </w:t>
      </w:r>
      <w:r w:rsidR="009A10D5" w:rsidRPr="00B345E6">
        <w:t xml:space="preserve">vodotoka unutar prolaza </w:t>
      </w:r>
      <w:r w:rsidRPr="00B345E6">
        <w:t>treba</w:t>
      </w:r>
      <w:r w:rsidR="00C44F79" w:rsidRPr="00B345E6">
        <w:t xml:space="preserve"> </w:t>
      </w:r>
      <w:r w:rsidRPr="00B345E6">
        <w:t>da</w:t>
      </w:r>
      <w:r w:rsidR="00C44F79" w:rsidRPr="00B345E6">
        <w:t xml:space="preserve"> </w:t>
      </w:r>
      <w:r w:rsidRPr="00B345E6">
        <w:t>budu</w:t>
      </w:r>
      <w:r w:rsidR="00C44F79" w:rsidRPr="00B345E6">
        <w:t xml:space="preserve"> </w:t>
      </w:r>
      <w:r w:rsidRPr="00B345E6">
        <w:t>grubo</w:t>
      </w:r>
      <w:r w:rsidR="00C44F79" w:rsidRPr="00B345E6">
        <w:t xml:space="preserve"> </w:t>
      </w:r>
      <w:r w:rsidRPr="00B345E6">
        <w:t>hrapave</w:t>
      </w:r>
      <w:r w:rsidR="00C44F79" w:rsidRPr="00B345E6">
        <w:t xml:space="preserve"> </w:t>
      </w:r>
      <w:r w:rsidR="009A10D5" w:rsidRPr="00B345E6">
        <w:t xml:space="preserve">(na primer korišćenjem kamena), </w:t>
      </w:r>
      <w:r w:rsidRPr="00B345E6">
        <w:t>kako</w:t>
      </w:r>
      <w:r w:rsidR="00C44F79" w:rsidRPr="00B345E6">
        <w:t xml:space="preserve"> </w:t>
      </w:r>
      <w:r w:rsidRPr="00B345E6">
        <w:t>bi</w:t>
      </w:r>
      <w:r w:rsidR="00C44F79" w:rsidRPr="00B345E6">
        <w:t xml:space="preserve"> </w:t>
      </w:r>
      <w:r w:rsidRPr="00B345E6">
        <w:t>se</w:t>
      </w:r>
      <w:r w:rsidR="00C44F79" w:rsidRPr="00B345E6">
        <w:t xml:space="preserve"> </w:t>
      </w:r>
      <w:r w:rsidRPr="00B345E6">
        <w:t>sprečilo</w:t>
      </w:r>
      <w:r w:rsidR="00C44F79" w:rsidRPr="00B345E6">
        <w:t xml:space="preserve"> </w:t>
      </w:r>
      <w:r w:rsidRPr="00B345E6">
        <w:t>klizanje</w:t>
      </w:r>
      <w:r w:rsidR="00C44F79" w:rsidRPr="00B345E6">
        <w:t xml:space="preserve"> </w:t>
      </w:r>
      <w:r w:rsidRPr="00B345E6">
        <w:t>životinja</w:t>
      </w:r>
      <w:r w:rsidR="00C44F79" w:rsidRPr="00B345E6">
        <w:t xml:space="preserve"> </w:t>
      </w:r>
      <w:r w:rsidRPr="00B345E6">
        <w:t>u</w:t>
      </w:r>
      <w:r w:rsidR="00C44F79" w:rsidRPr="00B345E6">
        <w:t xml:space="preserve"> </w:t>
      </w:r>
      <w:r w:rsidRPr="00B345E6">
        <w:t>vod</w:t>
      </w:r>
      <w:r w:rsidR="009A10D5" w:rsidRPr="00B345E6">
        <w:t>u</w:t>
      </w:r>
      <w:r w:rsidR="00C44F79" w:rsidRPr="00B345E6">
        <w:t xml:space="preserve"> </w:t>
      </w:r>
      <w:r w:rsidRPr="00B345E6">
        <w:t>i</w:t>
      </w:r>
      <w:r w:rsidR="00C44F79" w:rsidRPr="00B345E6">
        <w:t xml:space="preserve"> </w:t>
      </w:r>
      <w:r w:rsidRPr="00B345E6">
        <w:t>omogućilo</w:t>
      </w:r>
      <w:r w:rsidR="00C44F79" w:rsidRPr="00B345E6">
        <w:t xml:space="preserve"> </w:t>
      </w:r>
      <w:r w:rsidRPr="00B345E6">
        <w:t>lakše</w:t>
      </w:r>
      <w:r w:rsidR="00C44F79" w:rsidRPr="00B345E6">
        <w:t xml:space="preserve"> </w:t>
      </w:r>
      <w:r w:rsidRPr="00B345E6">
        <w:t>izlaženje</w:t>
      </w:r>
      <w:r w:rsidR="009A10D5" w:rsidRPr="00B345E6">
        <w:t xml:space="preserve"> iz vode</w:t>
      </w:r>
      <w:r w:rsidR="00C44F79" w:rsidRPr="00B345E6">
        <w:t xml:space="preserve">. </w:t>
      </w:r>
      <w:r w:rsidRPr="00B345E6">
        <w:t>Prolaz</w:t>
      </w:r>
      <w:r w:rsidR="00C44F79" w:rsidRPr="00B345E6">
        <w:t xml:space="preserve"> </w:t>
      </w:r>
      <w:r w:rsidRPr="00B345E6">
        <w:t>ispred</w:t>
      </w:r>
      <w:r w:rsidR="00C44F79" w:rsidRPr="00B345E6">
        <w:t xml:space="preserve"> </w:t>
      </w:r>
      <w:r w:rsidRPr="00B345E6">
        <w:t>i</w:t>
      </w:r>
      <w:r w:rsidR="00C44F79" w:rsidRPr="00B345E6">
        <w:t xml:space="preserve"> </w:t>
      </w:r>
      <w:r w:rsidRPr="00B345E6">
        <w:t>iza</w:t>
      </w:r>
      <w:r w:rsidR="00C44F79" w:rsidRPr="00B345E6">
        <w:t xml:space="preserve"> </w:t>
      </w:r>
      <w:r w:rsidRPr="00B345E6">
        <w:t>prolaza</w:t>
      </w:r>
      <w:r w:rsidR="00C44F79" w:rsidRPr="00B345E6">
        <w:t xml:space="preserve"> </w:t>
      </w:r>
      <w:r w:rsidRPr="00B345E6">
        <w:t>treba</w:t>
      </w:r>
      <w:r w:rsidR="00C44F79" w:rsidRPr="00B345E6">
        <w:t xml:space="preserve"> </w:t>
      </w:r>
      <w:r w:rsidRPr="00B345E6">
        <w:t>da</w:t>
      </w:r>
      <w:r w:rsidR="00C44F79" w:rsidRPr="00B345E6">
        <w:t xml:space="preserve"> </w:t>
      </w:r>
      <w:r w:rsidRPr="00B345E6">
        <w:t>je</w:t>
      </w:r>
      <w:r w:rsidR="00C44F79" w:rsidRPr="00B345E6">
        <w:t xml:space="preserve"> </w:t>
      </w:r>
      <w:r w:rsidRPr="00B345E6">
        <w:t>prekriven</w:t>
      </w:r>
      <w:r w:rsidR="00C44F79" w:rsidRPr="00B345E6">
        <w:t xml:space="preserve"> </w:t>
      </w:r>
      <w:r w:rsidRPr="00B345E6">
        <w:t>istovetnim</w:t>
      </w:r>
      <w:r w:rsidR="00C44F79" w:rsidRPr="00B345E6">
        <w:t xml:space="preserve"> </w:t>
      </w:r>
      <w:r w:rsidRPr="00B345E6">
        <w:t>tipom</w:t>
      </w:r>
      <w:r w:rsidR="00C44F79" w:rsidRPr="00B345E6">
        <w:t xml:space="preserve"> </w:t>
      </w:r>
      <w:r w:rsidRPr="00B345E6">
        <w:t>zemljišta</w:t>
      </w:r>
      <w:r w:rsidR="00C44F79" w:rsidRPr="00B345E6">
        <w:t xml:space="preserve"> </w:t>
      </w:r>
      <w:r w:rsidRPr="00B345E6">
        <w:t>i</w:t>
      </w:r>
      <w:r w:rsidR="00C44F79" w:rsidRPr="00B345E6">
        <w:t xml:space="preserve"> </w:t>
      </w:r>
      <w:r w:rsidRPr="00B345E6">
        <w:t>vegetacijom</w:t>
      </w:r>
      <w:r w:rsidR="00C44F79" w:rsidRPr="00B345E6">
        <w:t xml:space="preserve">. </w:t>
      </w:r>
    </w:p>
    <w:p w:rsidR="00946A20" w:rsidRPr="00A07FF8" w:rsidRDefault="00946A20" w:rsidP="002C35BE">
      <w:pPr>
        <w:pStyle w:val="ListParagraph2"/>
      </w:pPr>
      <w:r w:rsidRPr="00B345E6" w:rsidDel="00FC50EB">
        <w:t>Kao prolaz za vodozemce i neke druge vrste životinja koje preferiraju vlažna staništa i žive u blizini vode, moguće se iskoristiti već projektovane cevi za drenažu. NJiova veličina i položaj u ovom slučaju mogu da ispune tražene uslove u vezi nesmetanog kretanja vodozemaca tokom njihovih sezonskih migracija. Kako na pomenutom području nema predstavnika krupne divljači, ovi prolazi predstavljaju pogodna mesta za prelazak sitne divljači</w:t>
      </w:r>
      <w:r w:rsidRPr="00B345E6">
        <w:t xml:space="preserve">Na mestima preseka trase pruge i većih i manjih vodotoka gde je predviđena izgradnja mostova i propusta za vodu, neophodno je prostore ispod mostovnih konstrukcija projektovati na način da oni ispune funkciju ekoloških prelaza i koridora, radi nesmetane komunikacije različitih faunističkih elemenata duž vodotoka. </w:t>
      </w:r>
      <w:r w:rsidRPr="00A07FF8">
        <w:t>Ekološki prelazi duž vodotoka treba da poseduju sledeće karakteristike:</w:t>
      </w:r>
    </w:p>
    <w:p w:rsidR="00946A20" w:rsidRPr="00A07FF8" w:rsidRDefault="00946A20" w:rsidP="00460CA3">
      <w:pPr>
        <w:pStyle w:val="ListParagraph2"/>
        <w:numPr>
          <w:ilvl w:val="1"/>
          <w:numId w:val="16"/>
        </w:numPr>
        <w:ind w:left="993"/>
      </w:pPr>
      <w:r w:rsidRPr="00A07FF8">
        <w:t>vegetacija ispred prelaza treba da bude fizički povezana sa prirodnom</w:t>
      </w:r>
      <w:r w:rsidRPr="00946A20">
        <w:t xml:space="preserve"> </w:t>
      </w:r>
      <w:r w:rsidRPr="00A07FF8">
        <w:t>vegetacijom okoline pomoću niske žbunaste ili zeljaste vegetacije i</w:t>
      </w:r>
    </w:p>
    <w:p w:rsidR="00946A20" w:rsidRPr="00A07FF8" w:rsidRDefault="00946A20" w:rsidP="00460CA3">
      <w:pPr>
        <w:pStyle w:val="ListParagraph2"/>
        <w:numPr>
          <w:ilvl w:val="1"/>
          <w:numId w:val="16"/>
        </w:numPr>
        <w:ind w:left="993"/>
      </w:pPr>
      <w:r w:rsidRPr="00A07FF8">
        <w:t>prostor ispred ulaza treba da bude pokriven prirodnim tipom zemljišta datog lokaliteta (izbegavati beton, šljunak ili kamen);.</w:t>
      </w:r>
    </w:p>
    <w:p w:rsidR="00871788" w:rsidRPr="00CB21DF" w:rsidRDefault="00871788" w:rsidP="002C35BE">
      <w:pPr>
        <w:pStyle w:val="ListParagraph2"/>
      </w:pPr>
      <w:r w:rsidRPr="00CB21DF">
        <w:t xml:space="preserve">Redovno održavati kanale i propuste u trupu pruge kako bi ih životinje mogle koristiti za migraciju. </w:t>
      </w:r>
    </w:p>
    <w:p w:rsidR="00294C8F" w:rsidRPr="009450AD" w:rsidRDefault="00294C8F" w:rsidP="002C35BE">
      <w:pPr>
        <w:pStyle w:val="ListParagraph2"/>
      </w:pPr>
      <w:r w:rsidRPr="00CB21DF">
        <w:t xml:space="preserve">S obzirom da se kompletna kontaktna mreža rekonstruiše, elektroenergetsku mrežu izolovati i obezbediti na način siguran za ptice. </w:t>
      </w:r>
    </w:p>
    <w:tbl>
      <w:tblPr>
        <w:tblStyle w:val="TableGrid"/>
        <w:tblW w:w="5000" w:type="pct"/>
        <w:tblLook w:val="04A0"/>
      </w:tblPr>
      <w:tblGrid>
        <w:gridCol w:w="1818"/>
        <w:gridCol w:w="1710"/>
        <w:gridCol w:w="2611"/>
        <w:gridCol w:w="3106"/>
      </w:tblGrid>
      <w:tr w:rsidR="00AD7697" w:rsidRPr="00CB21DF" w:rsidTr="00612D12">
        <w:trPr>
          <w:tblHeader/>
        </w:trPr>
        <w:tc>
          <w:tcPr>
            <w:tcW w:w="983" w:type="pct"/>
            <w:shd w:val="clear" w:color="auto" w:fill="auto"/>
            <w:vAlign w:val="center"/>
          </w:tcPr>
          <w:p w:rsidR="00AD7697" w:rsidRPr="00CB21DF" w:rsidRDefault="002128B9" w:rsidP="00FC663F">
            <w:pPr>
              <w:autoSpaceDE w:val="0"/>
              <w:autoSpaceDN w:val="0"/>
              <w:adjustRightInd w:val="0"/>
              <w:spacing w:before="120" w:after="120" w:line="240" w:lineRule="auto"/>
              <w:jc w:val="center"/>
              <w:rPr>
                <w:rFonts w:eastAsia="TT15Dt00" w:cs="Arial"/>
                <w:b/>
                <w:bCs/>
              </w:rPr>
            </w:pPr>
            <w:r w:rsidRPr="00CB21DF">
              <w:rPr>
                <w:rFonts w:eastAsia="TT15Dt00" w:cs="Arial"/>
                <w:b/>
                <w:bCs/>
              </w:rPr>
              <w:t>Tip propusta</w:t>
            </w:r>
          </w:p>
        </w:tc>
        <w:tc>
          <w:tcPr>
            <w:tcW w:w="925" w:type="pct"/>
            <w:shd w:val="clear" w:color="auto" w:fill="auto"/>
            <w:vAlign w:val="center"/>
          </w:tcPr>
          <w:p w:rsidR="00AD7697" w:rsidRPr="00CB21DF" w:rsidRDefault="00AD7697" w:rsidP="00FC663F">
            <w:pPr>
              <w:autoSpaceDE w:val="0"/>
              <w:autoSpaceDN w:val="0"/>
              <w:adjustRightInd w:val="0"/>
              <w:spacing w:before="120" w:after="120" w:line="240" w:lineRule="auto"/>
              <w:jc w:val="center"/>
              <w:rPr>
                <w:rFonts w:eastAsia="TT15Dt00" w:cs="Arial"/>
                <w:b/>
                <w:bCs/>
              </w:rPr>
            </w:pPr>
            <w:r w:rsidRPr="00CB21DF">
              <w:rPr>
                <w:rFonts w:eastAsia="TT15Dt00" w:cs="Arial"/>
                <w:b/>
                <w:bCs/>
              </w:rPr>
              <w:t>RD (km)</w:t>
            </w:r>
          </w:p>
        </w:tc>
        <w:tc>
          <w:tcPr>
            <w:tcW w:w="1412" w:type="pct"/>
            <w:shd w:val="clear" w:color="auto" w:fill="auto"/>
            <w:vAlign w:val="center"/>
          </w:tcPr>
          <w:p w:rsidR="00AD7697" w:rsidRPr="00CB21DF" w:rsidRDefault="002128B9" w:rsidP="00FC663F">
            <w:pPr>
              <w:autoSpaceDE w:val="0"/>
              <w:autoSpaceDN w:val="0"/>
              <w:adjustRightInd w:val="0"/>
              <w:spacing w:before="120" w:after="120" w:line="240" w:lineRule="auto"/>
              <w:jc w:val="center"/>
              <w:rPr>
                <w:rFonts w:eastAsia="TT15Dt00" w:cs="Arial"/>
                <w:b/>
                <w:bCs/>
              </w:rPr>
            </w:pPr>
            <w:r w:rsidRPr="00CB21DF">
              <w:rPr>
                <w:rFonts w:eastAsia="TT15Dt00" w:cs="Arial"/>
                <w:b/>
                <w:bCs/>
              </w:rPr>
              <w:t>dužina</w:t>
            </w:r>
            <w:r w:rsidR="00AD7697" w:rsidRPr="00CB21DF">
              <w:rPr>
                <w:rFonts w:eastAsia="TT15Dt00" w:cs="Arial"/>
                <w:b/>
                <w:bCs/>
              </w:rPr>
              <w:t xml:space="preserve">– </w:t>
            </w:r>
            <w:r w:rsidRPr="00CB21DF">
              <w:rPr>
                <w:rFonts w:eastAsia="TT15Dt00" w:cs="Arial"/>
                <w:b/>
                <w:bCs/>
              </w:rPr>
              <w:t>prečnik</w:t>
            </w:r>
            <w:r w:rsidR="00AD7697" w:rsidRPr="00CB21DF">
              <w:rPr>
                <w:rFonts w:eastAsia="TT15Dt00" w:cs="Arial"/>
                <w:b/>
                <w:bCs/>
              </w:rPr>
              <w:t xml:space="preserve"> (m)</w:t>
            </w:r>
          </w:p>
        </w:tc>
        <w:tc>
          <w:tcPr>
            <w:tcW w:w="1680" w:type="pct"/>
            <w:shd w:val="clear" w:color="auto" w:fill="auto"/>
            <w:vAlign w:val="center"/>
          </w:tcPr>
          <w:p w:rsidR="00AD7697" w:rsidRPr="00CB21DF" w:rsidRDefault="002128B9" w:rsidP="00FC663F">
            <w:pPr>
              <w:autoSpaceDE w:val="0"/>
              <w:autoSpaceDN w:val="0"/>
              <w:adjustRightInd w:val="0"/>
              <w:spacing w:before="120" w:after="120" w:line="240" w:lineRule="auto"/>
              <w:jc w:val="center"/>
              <w:rPr>
                <w:rFonts w:eastAsia="TT15Dt00" w:cs="Arial"/>
                <w:b/>
                <w:bCs/>
              </w:rPr>
            </w:pPr>
            <w:r w:rsidRPr="00CB21DF">
              <w:rPr>
                <w:rFonts w:eastAsia="TT15Dt00" w:cs="Arial"/>
                <w:b/>
                <w:bCs/>
              </w:rPr>
              <w:t>Potrebni radovi</w:t>
            </w:r>
          </w:p>
        </w:tc>
      </w:tr>
      <w:tr w:rsidR="00AD7697" w:rsidRPr="00B345E6" w:rsidTr="0069613E">
        <w:tc>
          <w:tcPr>
            <w:tcW w:w="983" w:type="pct"/>
            <w:vAlign w:val="center"/>
          </w:tcPr>
          <w:p w:rsidR="00AD7697" w:rsidRPr="0069613E" w:rsidRDefault="002128B9" w:rsidP="00FC663F">
            <w:pPr>
              <w:autoSpaceDE w:val="0"/>
              <w:autoSpaceDN w:val="0"/>
              <w:adjustRightInd w:val="0"/>
              <w:spacing w:before="120" w:after="120" w:line="240" w:lineRule="auto"/>
              <w:jc w:val="center"/>
              <w:rPr>
                <w:rFonts w:eastAsia="TT15Dt00" w:cs="Arial"/>
                <w:bCs/>
              </w:rPr>
            </w:pPr>
            <w:r w:rsidRPr="0069613E">
              <w:rPr>
                <w:rFonts w:eastAsia="TT15Dt00" w:cs="Arial"/>
                <w:bCs/>
              </w:rPr>
              <w:t>Za životinje</w:t>
            </w:r>
          </w:p>
        </w:tc>
        <w:tc>
          <w:tcPr>
            <w:tcW w:w="925"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245+330.066</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L=1 m</w:t>
            </w:r>
          </w:p>
        </w:tc>
      </w:tr>
      <w:tr w:rsidR="00AD7697" w:rsidRPr="00B345E6" w:rsidTr="0069613E">
        <w:tc>
          <w:tcPr>
            <w:tcW w:w="983" w:type="pct"/>
            <w:vAlign w:val="center"/>
          </w:tcPr>
          <w:p w:rsidR="00AD7697" w:rsidRPr="00CB21DF" w:rsidRDefault="002128B9" w:rsidP="00FC663F">
            <w:pPr>
              <w:autoSpaceDE w:val="0"/>
              <w:autoSpaceDN w:val="0"/>
              <w:adjustRightInd w:val="0"/>
              <w:spacing w:before="120" w:after="120" w:line="240" w:lineRule="auto"/>
              <w:jc w:val="center"/>
              <w:rPr>
                <w:rFonts w:eastAsia="TT15Dt00" w:cs="Arial"/>
                <w:bCs/>
              </w:rPr>
            </w:pPr>
            <w:r w:rsidRPr="00CB21DF">
              <w:rPr>
                <w:rFonts w:eastAsia="TT15Dt00" w:cs="Arial"/>
                <w:bCs/>
              </w:rPr>
              <w:t>Za drenažnu vodu</w:t>
            </w:r>
          </w:p>
        </w:tc>
        <w:tc>
          <w:tcPr>
            <w:tcW w:w="925"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245+599.518</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L=1 m</w:t>
            </w:r>
          </w:p>
        </w:tc>
      </w:tr>
      <w:tr w:rsidR="00AD7697" w:rsidRPr="00B345E6" w:rsidTr="0069613E">
        <w:tc>
          <w:tcPr>
            <w:tcW w:w="983" w:type="pct"/>
            <w:vAlign w:val="center"/>
          </w:tcPr>
          <w:p w:rsidR="00AD7697" w:rsidRPr="00CB21DF" w:rsidRDefault="002128B9" w:rsidP="00FC663F">
            <w:pPr>
              <w:autoSpaceDE w:val="0"/>
              <w:autoSpaceDN w:val="0"/>
              <w:adjustRightInd w:val="0"/>
              <w:spacing w:before="120" w:after="120" w:line="240" w:lineRule="auto"/>
              <w:jc w:val="center"/>
              <w:rPr>
                <w:rFonts w:eastAsia="TT15Dt00" w:cs="Arial"/>
                <w:bCs/>
              </w:rPr>
            </w:pPr>
            <w:r w:rsidRPr="00CB21DF">
              <w:rPr>
                <w:rFonts w:eastAsia="TT15Dt00" w:cs="Arial"/>
                <w:bCs/>
              </w:rPr>
              <w:t>Za d</w:t>
            </w:r>
            <w:r w:rsidR="00ED2E45" w:rsidRPr="00CB21DF">
              <w:rPr>
                <w:rFonts w:eastAsia="TT15Dt00" w:cs="Arial"/>
                <w:bCs/>
              </w:rPr>
              <w:t>r</w:t>
            </w:r>
            <w:r w:rsidRPr="00CB21DF">
              <w:rPr>
                <w:rFonts w:eastAsia="TT15Dt00" w:cs="Arial"/>
                <w:bCs/>
              </w:rPr>
              <w:t>enažnu vodu</w:t>
            </w:r>
          </w:p>
        </w:tc>
        <w:tc>
          <w:tcPr>
            <w:tcW w:w="925"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254+974.881</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L=1 m</w:t>
            </w:r>
          </w:p>
        </w:tc>
      </w:tr>
      <w:tr w:rsidR="00AD7697" w:rsidRPr="00B345E6" w:rsidTr="0069613E">
        <w:tc>
          <w:tcPr>
            <w:tcW w:w="983" w:type="pct"/>
            <w:vAlign w:val="center"/>
          </w:tcPr>
          <w:p w:rsidR="00AD7697" w:rsidRPr="00B345E6" w:rsidRDefault="00AD7697" w:rsidP="00FC663F">
            <w:pPr>
              <w:autoSpaceDE w:val="0"/>
              <w:autoSpaceDN w:val="0"/>
              <w:adjustRightInd w:val="0"/>
              <w:spacing w:before="120" w:after="120" w:line="240" w:lineRule="auto"/>
              <w:jc w:val="center"/>
              <w:rPr>
                <w:rFonts w:eastAsia="TT15Dt00" w:cs="Arial"/>
                <w:b/>
                <w:bCs/>
                <w:lang w:val="es-ES"/>
              </w:rPr>
            </w:pPr>
          </w:p>
        </w:tc>
        <w:tc>
          <w:tcPr>
            <w:tcW w:w="925"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248+417.334</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L = 0.6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L=1 m</w:t>
            </w:r>
          </w:p>
        </w:tc>
      </w:tr>
      <w:tr w:rsidR="00AD7697" w:rsidRPr="00B345E6" w:rsidTr="0069613E">
        <w:tc>
          <w:tcPr>
            <w:tcW w:w="983" w:type="pct"/>
            <w:vAlign w:val="center"/>
          </w:tcPr>
          <w:p w:rsidR="00AD7697" w:rsidRPr="00B345E6" w:rsidRDefault="00AD7697" w:rsidP="00FC663F">
            <w:pPr>
              <w:autoSpaceDE w:val="0"/>
              <w:autoSpaceDN w:val="0"/>
              <w:adjustRightInd w:val="0"/>
              <w:spacing w:before="120" w:after="120" w:line="240" w:lineRule="auto"/>
              <w:jc w:val="center"/>
              <w:rPr>
                <w:rFonts w:eastAsia="TT15Dt00" w:cs="Arial"/>
                <w:b/>
                <w:bCs/>
                <w:lang w:val="es-ES"/>
              </w:rPr>
            </w:pPr>
          </w:p>
        </w:tc>
        <w:tc>
          <w:tcPr>
            <w:tcW w:w="925"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252+047.836</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L=1 m</w:t>
            </w:r>
          </w:p>
        </w:tc>
      </w:tr>
      <w:tr w:rsidR="00AD7697" w:rsidRPr="00B345E6" w:rsidTr="0069613E">
        <w:tc>
          <w:tcPr>
            <w:tcW w:w="983" w:type="pct"/>
            <w:vAlign w:val="center"/>
          </w:tcPr>
          <w:p w:rsidR="00AD7697" w:rsidRPr="00B345E6" w:rsidRDefault="00AD7697" w:rsidP="00FC663F">
            <w:pPr>
              <w:autoSpaceDE w:val="0"/>
              <w:autoSpaceDN w:val="0"/>
              <w:adjustRightInd w:val="0"/>
              <w:spacing w:before="120" w:after="120" w:line="240" w:lineRule="auto"/>
              <w:jc w:val="center"/>
              <w:rPr>
                <w:rFonts w:eastAsia="TT15Dt00" w:cs="Arial"/>
                <w:b/>
                <w:bCs/>
                <w:lang w:val="es-ES"/>
              </w:rPr>
            </w:pPr>
          </w:p>
        </w:tc>
        <w:tc>
          <w:tcPr>
            <w:tcW w:w="925"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255+566.536</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L=1 m</w:t>
            </w:r>
          </w:p>
        </w:tc>
      </w:tr>
      <w:tr w:rsidR="00AD7697" w:rsidRPr="00B345E6" w:rsidTr="0069613E">
        <w:tc>
          <w:tcPr>
            <w:tcW w:w="983" w:type="pct"/>
            <w:vAlign w:val="center"/>
          </w:tcPr>
          <w:p w:rsidR="00AD7697" w:rsidRPr="0069613E" w:rsidRDefault="002128B9" w:rsidP="00FC663F">
            <w:pPr>
              <w:autoSpaceDE w:val="0"/>
              <w:autoSpaceDN w:val="0"/>
              <w:adjustRightInd w:val="0"/>
              <w:spacing w:before="120" w:after="120" w:line="240" w:lineRule="auto"/>
              <w:jc w:val="center"/>
              <w:rPr>
                <w:rFonts w:eastAsia="TT15Dt00" w:cs="Arial"/>
                <w:bCs/>
              </w:rPr>
            </w:pPr>
            <w:r w:rsidRPr="0069613E">
              <w:rPr>
                <w:rFonts w:eastAsia="TT15Dt00" w:cs="Arial"/>
                <w:bCs/>
              </w:rPr>
              <w:t>Za životinje</w:t>
            </w:r>
          </w:p>
        </w:tc>
        <w:tc>
          <w:tcPr>
            <w:tcW w:w="925"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257+438.886</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L = 0.6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L=1 m</w:t>
            </w:r>
          </w:p>
        </w:tc>
      </w:tr>
      <w:tr w:rsidR="00AD7697" w:rsidRPr="00B345E6" w:rsidTr="0069613E">
        <w:tc>
          <w:tcPr>
            <w:tcW w:w="983" w:type="pct"/>
            <w:vAlign w:val="center"/>
          </w:tcPr>
          <w:p w:rsidR="00AD7697" w:rsidRPr="00B345E6" w:rsidRDefault="00AD7697" w:rsidP="00FC663F">
            <w:pPr>
              <w:autoSpaceDE w:val="0"/>
              <w:autoSpaceDN w:val="0"/>
              <w:adjustRightInd w:val="0"/>
              <w:spacing w:before="120" w:after="120" w:line="240" w:lineRule="auto"/>
              <w:jc w:val="center"/>
              <w:rPr>
                <w:rFonts w:eastAsia="TT15Dt00" w:cs="Arial"/>
                <w:b/>
                <w:bCs/>
                <w:lang w:val="es-ES"/>
              </w:rPr>
            </w:pPr>
          </w:p>
        </w:tc>
        <w:tc>
          <w:tcPr>
            <w:tcW w:w="925"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258+199.824</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L=1 m</w:t>
            </w:r>
          </w:p>
        </w:tc>
      </w:tr>
      <w:tr w:rsidR="00AD7697" w:rsidRPr="00B345E6" w:rsidTr="00705628">
        <w:tc>
          <w:tcPr>
            <w:tcW w:w="983" w:type="pct"/>
            <w:vAlign w:val="center"/>
          </w:tcPr>
          <w:p w:rsidR="00AD7697" w:rsidRPr="00CB21DF" w:rsidRDefault="002128B9" w:rsidP="00FC663F">
            <w:pPr>
              <w:autoSpaceDE w:val="0"/>
              <w:autoSpaceDN w:val="0"/>
              <w:adjustRightInd w:val="0"/>
              <w:spacing w:before="120" w:after="120" w:line="240" w:lineRule="auto"/>
              <w:jc w:val="center"/>
              <w:rPr>
                <w:rFonts w:eastAsia="TT15Dt00" w:cs="Arial"/>
                <w:b/>
                <w:bCs/>
              </w:rPr>
            </w:pPr>
            <w:r w:rsidRPr="00CB21DF">
              <w:rPr>
                <w:rFonts w:eastAsia="TT15Dt00" w:cs="Arial"/>
                <w:bCs/>
              </w:rPr>
              <w:lastRenderedPageBreak/>
              <w:t>Za drenažnu</w:t>
            </w:r>
            <w:r w:rsidR="00ED2E45" w:rsidRPr="00CB21DF">
              <w:rPr>
                <w:rFonts w:eastAsia="TT15Dt00" w:cs="Arial"/>
                <w:bCs/>
              </w:rPr>
              <w:t xml:space="preserve"> </w:t>
            </w:r>
            <w:r w:rsidRPr="00CB21DF">
              <w:rPr>
                <w:rFonts w:eastAsia="TT15Dt00" w:cs="Arial"/>
                <w:bCs/>
              </w:rPr>
              <w:t>vodu</w:t>
            </w:r>
          </w:p>
        </w:tc>
        <w:tc>
          <w:tcPr>
            <w:tcW w:w="925" w:type="pct"/>
            <w:vAlign w:val="center"/>
          </w:tcPr>
          <w:p w:rsidR="00AD7697" w:rsidRPr="00CB21DF" w:rsidRDefault="004242E2" w:rsidP="00FC663F">
            <w:pPr>
              <w:autoSpaceDE w:val="0"/>
              <w:autoSpaceDN w:val="0"/>
              <w:adjustRightInd w:val="0"/>
              <w:spacing w:before="120" w:after="120" w:line="240" w:lineRule="auto"/>
              <w:jc w:val="center"/>
              <w:rPr>
                <w:rFonts w:eastAsia="TT15Dt00" w:cs="Arial"/>
                <w:bCs/>
              </w:rPr>
            </w:pPr>
            <w:r w:rsidRPr="00CB21DF">
              <w:rPr>
                <w:rFonts w:eastAsia="TT15Dt00" w:cs="Arial"/>
                <w:bCs/>
              </w:rPr>
              <w:t>262+765.608</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L=1 m</w:t>
            </w:r>
          </w:p>
        </w:tc>
      </w:tr>
      <w:tr w:rsidR="00AD7697" w:rsidRPr="00B345E6" w:rsidTr="0069613E">
        <w:tc>
          <w:tcPr>
            <w:tcW w:w="983" w:type="pct"/>
            <w:vAlign w:val="center"/>
          </w:tcPr>
          <w:p w:rsidR="00AD7697" w:rsidRPr="00B345E6" w:rsidRDefault="00AD7697" w:rsidP="00FC663F">
            <w:pPr>
              <w:autoSpaceDE w:val="0"/>
              <w:autoSpaceDN w:val="0"/>
              <w:adjustRightInd w:val="0"/>
              <w:spacing w:before="120" w:after="120" w:line="240" w:lineRule="auto"/>
              <w:jc w:val="center"/>
              <w:rPr>
                <w:rFonts w:eastAsia="TT15Dt00" w:cs="Arial"/>
                <w:b/>
                <w:bCs/>
                <w:lang w:val="es-ES"/>
              </w:rPr>
            </w:pPr>
          </w:p>
        </w:tc>
        <w:tc>
          <w:tcPr>
            <w:tcW w:w="925" w:type="pct"/>
            <w:vAlign w:val="center"/>
          </w:tcPr>
          <w:p w:rsidR="00AD7697" w:rsidRPr="00CB21DF" w:rsidRDefault="004242E2" w:rsidP="00FC663F">
            <w:pPr>
              <w:autoSpaceDE w:val="0"/>
              <w:autoSpaceDN w:val="0"/>
              <w:adjustRightInd w:val="0"/>
              <w:spacing w:before="120" w:after="120" w:line="240" w:lineRule="auto"/>
              <w:jc w:val="center"/>
              <w:rPr>
                <w:rFonts w:eastAsia="TT15Dt00" w:cs="Arial"/>
                <w:bCs/>
              </w:rPr>
            </w:pPr>
            <w:r w:rsidRPr="00CB21DF">
              <w:rPr>
                <w:rFonts w:eastAsia="TT15Dt00" w:cs="Arial"/>
                <w:bCs/>
              </w:rPr>
              <w:t>264+362.084</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 xml:space="preserve">L = </w:t>
            </w:r>
            <w:r w:rsidR="004242E2" w:rsidRPr="00CB21DF">
              <w:rPr>
                <w:rFonts w:eastAsia="TT15Dt00" w:cs="Arial"/>
                <w:bCs/>
              </w:rPr>
              <w:t>2</w:t>
            </w:r>
            <w:r w:rsidRPr="00CB21DF">
              <w:rPr>
                <w:rFonts w:eastAsia="TT15Dt00" w:cs="Arial"/>
                <w:bCs/>
              </w:rPr>
              <w:t xml:space="preserve">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L=2 m</w:t>
            </w:r>
          </w:p>
        </w:tc>
      </w:tr>
      <w:tr w:rsidR="00AD7697" w:rsidRPr="00B345E6" w:rsidTr="0069613E">
        <w:tc>
          <w:tcPr>
            <w:tcW w:w="983" w:type="pct"/>
            <w:vAlign w:val="center"/>
          </w:tcPr>
          <w:p w:rsidR="00AD7697" w:rsidRPr="00B345E6" w:rsidRDefault="00AD7697" w:rsidP="00FC663F">
            <w:pPr>
              <w:autoSpaceDE w:val="0"/>
              <w:autoSpaceDN w:val="0"/>
              <w:adjustRightInd w:val="0"/>
              <w:spacing w:before="120" w:after="120" w:line="240" w:lineRule="auto"/>
              <w:jc w:val="center"/>
              <w:rPr>
                <w:rFonts w:eastAsia="TT15Dt00" w:cs="Arial"/>
                <w:b/>
                <w:bCs/>
                <w:lang w:val="es-ES"/>
              </w:rPr>
            </w:pPr>
          </w:p>
        </w:tc>
        <w:tc>
          <w:tcPr>
            <w:tcW w:w="925" w:type="pct"/>
            <w:vAlign w:val="center"/>
          </w:tcPr>
          <w:p w:rsidR="00AD7697" w:rsidRPr="00CB21DF" w:rsidRDefault="004242E2" w:rsidP="00FC663F">
            <w:pPr>
              <w:autoSpaceDE w:val="0"/>
              <w:autoSpaceDN w:val="0"/>
              <w:adjustRightInd w:val="0"/>
              <w:spacing w:before="120" w:after="120" w:line="240" w:lineRule="auto"/>
              <w:jc w:val="center"/>
              <w:rPr>
                <w:rFonts w:eastAsia="TT15Dt00" w:cs="Arial"/>
                <w:bCs/>
              </w:rPr>
            </w:pPr>
            <w:r w:rsidRPr="00CB21DF">
              <w:rPr>
                <w:rFonts w:eastAsia="TT15Dt00" w:cs="Arial"/>
                <w:bCs/>
              </w:rPr>
              <w:t>265+784.341</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L = 1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L=1 m</w:t>
            </w:r>
          </w:p>
        </w:tc>
      </w:tr>
      <w:tr w:rsidR="00AD7697" w:rsidRPr="00B345E6" w:rsidTr="00705628">
        <w:tc>
          <w:tcPr>
            <w:tcW w:w="983" w:type="pct"/>
            <w:vAlign w:val="center"/>
          </w:tcPr>
          <w:p w:rsidR="00AD7697" w:rsidRPr="00CB21DF" w:rsidRDefault="002128B9" w:rsidP="00FC663F">
            <w:pPr>
              <w:autoSpaceDE w:val="0"/>
              <w:autoSpaceDN w:val="0"/>
              <w:adjustRightInd w:val="0"/>
              <w:spacing w:before="120" w:after="120" w:line="240" w:lineRule="auto"/>
              <w:jc w:val="center"/>
              <w:rPr>
                <w:rFonts w:eastAsia="TT15Dt00" w:cs="Arial"/>
                <w:b/>
                <w:bCs/>
              </w:rPr>
            </w:pPr>
            <w:r w:rsidRPr="00CB21DF">
              <w:rPr>
                <w:rFonts w:eastAsia="TT15Dt00" w:cs="Arial"/>
                <w:bCs/>
              </w:rPr>
              <w:t>Za drenažnu</w:t>
            </w:r>
            <w:r w:rsidR="00ED2E45" w:rsidRPr="00CB21DF">
              <w:rPr>
                <w:rFonts w:eastAsia="TT15Dt00" w:cs="Arial"/>
                <w:bCs/>
              </w:rPr>
              <w:t xml:space="preserve"> </w:t>
            </w:r>
            <w:r w:rsidRPr="00CB21DF">
              <w:rPr>
                <w:rFonts w:eastAsia="TT15Dt00" w:cs="Arial"/>
                <w:bCs/>
              </w:rPr>
              <w:t>vodu</w:t>
            </w:r>
          </w:p>
        </w:tc>
        <w:tc>
          <w:tcPr>
            <w:tcW w:w="925" w:type="pct"/>
            <w:vAlign w:val="center"/>
          </w:tcPr>
          <w:p w:rsidR="00AD7697" w:rsidRPr="00CB21DF" w:rsidRDefault="004242E2" w:rsidP="00FC663F">
            <w:pPr>
              <w:autoSpaceDE w:val="0"/>
              <w:autoSpaceDN w:val="0"/>
              <w:adjustRightInd w:val="0"/>
              <w:spacing w:before="120" w:after="120" w:line="240" w:lineRule="auto"/>
              <w:jc w:val="center"/>
              <w:rPr>
                <w:rFonts w:eastAsia="TT15Dt00" w:cs="Arial"/>
                <w:bCs/>
              </w:rPr>
            </w:pPr>
            <w:r w:rsidRPr="00CB21DF">
              <w:rPr>
                <w:rFonts w:eastAsia="TT15Dt00" w:cs="Arial"/>
                <w:bCs/>
              </w:rPr>
              <w:t>266+252.720</w:t>
            </w:r>
          </w:p>
        </w:tc>
        <w:tc>
          <w:tcPr>
            <w:tcW w:w="1412" w:type="pct"/>
            <w:vAlign w:val="center"/>
          </w:tcPr>
          <w:p w:rsidR="00AD7697" w:rsidRPr="00CB21DF" w:rsidRDefault="00AD7697" w:rsidP="00FC663F">
            <w:pPr>
              <w:autoSpaceDE w:val="0"/>
              <w:autoSpaceDN w:val="0"/>
              <w:adjustRightInd w:val="0"/>
              <w:spacing w:before="120" w:after="120" w:line="240" w:lineRule="auto"/>
              <w:jc w:val="center"/>
              <w:rPr>
                <w:rFonts w:eastAsia="TT15Dt00" w:cs="Arial"/>
                <w:bCs/>
              </w:rPr>
            </w:pPr>
            <w:r w:rsidRPr="00CB21DF">
              <w:rPr>
                <w:rFonts w:eastAsia="TT15Dt00" w:cs="Arial"/>
                <w:bCs/>
              </w:rPr>
              <w:t xml:space="preserve">L = </w:t>
            </w:r>
            <w:r w:rsidR="004242E2" w:rsidRPr="00CB21DF">
              <w:rPr>
                <w:rFonts w:eastAsia="TT15Dt00" w:cs="Arial"/>
                <w:bCs/>
              </w:rPr>
              <w:t>2.5</w:t>
            </w:r>
            <w:r w:rsidRPr="00CB21DF">
              <w:rPr>
                <w:rFonts w:eastAsia="TT15Dt00" w:cs="Arial"/>
                <w:bCs/>
              </w:rPr>
              <w:t xml:space="preserve">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L=2.5 m</w:t>
            </w:r>
          </w:p>
        </w:tc>
      </w:tr>
      <w:tr w:rsidR="00AD7697" w:rsidRPr="00B345E6" w:rsidTr="0069613E">
        <w:tc>
          <w:tcPr>
            <w:tcW w:w="983" w:type="pct"/>
            <w:vAlign w:val="center"/>
          </w:tcPr>
          <w:p w:rsidR="00AD7697" w:rsidRPr="00CB21DF" w:rsidRDefault="002128B9" w:rsidP="00FC663F">
            <w:pPr>
              <w:autoSpaceDE w:val="0"/>
              <w:autoSpaceDN w:val="0"/>
              <w:adjustRightInd w:val="0"/>
              <w:spacing w:before="120" w:after="120" w:line="240" w:lineRule="auto"/>
              <w:jc w:val="center"/>
              <w:rPr>
                <w:rFonts w:eastAsia="TT15Dt00" w:cs="Arial"/>
                <w:b/>
                <w:bCs/>
              </w:rPr>
            </w:pPr>
            <w:r w:rsidRPr="00CB21DF">
              <w:rPr>
                <w:rFonts w:eastAsia="TT15Dt00" w:cs="Arial"/>
                <w:bCs/>
              </w:rPr>
              <w:t>Za drenažnu vodu</w:t>
            </w:r>
          </w:p>
        </w:tc>
        <w:tc>
          <w:tcPr>
            <w:tcW w:w="925" w:type="pct"/>
            <w:vAlign w:val="center"/>
          </w:tcPr>
          <w:p w:rsidR="00AD7697" w:rsidRPr="00CB21DF" w:rsidRDefault="004242E2" w:rsidP="00FC663F">
            <w:pPr>
              <w:autoSpaceDE w:val="0"/>
              <w:autoSpaceDN w:val="0"/>
              <w:adjustRightInd w:val="0"/>
              <w:spacing w:before="120" w:after="120" w:line="240" w:lineRule="auto"/>
              <w:jc w:val="center"/>
              <w:rPr>
                <w:rFonts w:eastAsia="TT15Dt00" w:cs="Arial"/>
                <w:bCs/>
              </w:rPr>
            </w:pPr>
            <w:r w:rsidRPr="00CB21DF">
              <w:rPr>
                <w:rFonts w:eastAsia="TT15Dt00" w:cs="Arial"/>
                <w:bCs/>
              </w:rPr>
              <w:t>267+289.732</w:t>
            </w:r>
          </w:p>
        </w:tc>
        <w:tc>
          <w:tcPr>
            <w:tcW w:w="1412" w:type="pct"/>
            <w:vAlign w:val="center"/>
          </w:tcPr>
          <w:p w:rsidR="00AD7697" w:rsidRPr="00CB21DF" w:rsidRDefault="004242E2" w:rsidP="00FC663F">
            <w:pPr>
              <w:autoSpaceDE w:val="0"/>
              <w:autoSpaceDN w:val="0"/>
              <w:adjustRightInd w:val="0"/>
              <w:spacing w:before="120" w:after="120" w:line="240" w:lineRule="auto"/>
              <w:jc w:val="center"/>
              <w:rPr>
                <w:rFonts w:eastAsia="TT15Dt00" w:cs="Arial"/>
                <w:bCs/>
              </w:rPr>
            </w:pPr>
            <w:r w:rsidRPr="00CB21DF">
              <w:rPr>
                <w:rFonts w:eastAsia="TT15Dt00" w:cs="Arial"/>
                <w:bCs/>
              </w:rPr>
              <w:t>L = 2</w:t>
            </w:r>
            <w:r w:rsidR="00AD7697" w:rsidRPr="00CB21DF">
              <w:rPr>
                <w:rFonts w:eastAsia="TT15Dt00" w:cs="Arial"/>
                <w:bCs/>
              </w:rPr>
              <w:t xml:space="preserve"> m</w:t>
            </w:r>
          </w:p>
        </w:tc>
        <w:tc>
          <w:tcPr>
            <w:tcW w:w="1680" w:type="pct"/>
            <w:vAlign w:val="center"/>
          </w:tcPr>
          <w:p w:rsidR="00AD7697" w:rsidRPr="00B345E6" w:rsidRDefault="002128B9" w:rsidP="00FC663F">
            <w:pPr>
              <w:autoSpaceDE w:val="0"/>
              <w:autoSpaceDN w:val="0"/>
              <w:adjustRightInd w:val="0"/>
              <w:spacing w:before="120" w:after="120" w:line="240" w:lineRule="auto"/>
              <w:jc w:val="center"/>
              <w:rPr>
                <w:rFonts w:eastAsia="TT15Dt00" w:cs="Arial"/>
                <w:bCs/>
                <w:lang w:val="es-ES"/>
              </w:rPr>
            </w:pPr>
            <w:r w:rsidRPr="00B345E6">
              <w:rPr>
                <w:rFonts w:eastAsia="TT15Dt00" w:cs="Arial"/>
                <w:bCs/>
                <w:lang w:val="es-ES"/>
              </w:rPr>
              <w:t>Zamena postojećeg propusta novim</w:t>
            </w:r>
            <w:r w:rsidR="004242E2" w:rsidRPr="00B345E6">
              <w:rPr>
                <w:rFonts w:eastAsia="TT15Dt00" w:cs="Arial"/>
                <w:bCs/>
                <w:lang w:val="es-ES"/>
              </w:rPr>
              <w:t>, L=2 m</w:t>
            </w:r>
          </w:p>
        </w:tc>
      </w:tr>
    </w:tbl>
    <w:p w:rsidR="005F0169" w:rsidRPr="00B345E6" w:rsidRDefault="005F0169" w:rsidP="002C35BE">
      <w:pPr>
        <w:pStyle w:val="NoSpacing"/>
        <w:rPr>
          <w:rFonts w:eastAsia="TT15Dt00"/>
          <w:b/>
          <w:bCs/>
          <w:lang w:val="es-ES"/>
        </w:rPr>
      </w:pPr>
      <w:r w:rsidRPr="00B345E6">
        <w:rPr>
          <w:lang w:val="es-ES"/>
        </w:rPr>
        <w:t xml:space="preserve">Tabela 10.3. Propusti koji su pogodni za prolazak životinja na deonici </w:t>
      </w:r>
    </w:p>
    <w:p w:rsidR="0010376B" w:rsidRPr="00B345E6" w:rsidRDefault="00106823" w:rsidP="002C35BE">
      <w:pPr>
        <w:rPr>
          <w:lang w:val="es-ES"/>
        </w:rPr>
      </w:pPr>
      <w:r w:rsidRPr="00B345E6">
        <w:rPr>
          <w:lang w:val="es-ES"/>
        </w:rPr>
        <w:t>P</w:t>
      </w:r>
      <w:r w:rsidR="00705628" w:rsidRPr="00B345E6">
        <w:rPr>
          <w:lang w:val="es-ES"/>
        </w:rPr>
        <w:t>redviđ</w:t>
      </w:r>
      <w:r w:rsidR="00C204AD" w:rsidRPr="00B345E6">
        <w:rPr>
          <w:lang w:val="es-ES"/>
        </w:rPr>
        <w:t>eni propusti mogu se is</w:t>
      </w:r>
      <w:r w:rsidRPr="00B345E6">
        <w:rPr>
          <w:lang w:val="es-ES"/>
        </w:rPr>
        <w:t>koristiti kao ekološki koridori za prolaz životinja</w:t>
      </w:r>
      <w:r w:rsidR="00C204AD" w:rsidRPr="00B345E6">
        <w:rPr>
          <w:lang w:val="es-ES"/>
        </w:rPr>
        <w:t xml:space="preserve">. </w:t>
      </w:r>
    </w:p>
    <w:p w:rsidR="003C1232" w:rsidRPr="00B345E6" w:rsidRDefault="00381189" w:rsidP="002C35BE">
      <w:pPr>
        <w:pStyle w:val="Heading3"/>
        <w:rPr>
          <w:rFonts w:eastAsia="TrebuchetMS"/>
          <w:lang w:val="es-ES"/>
        </w:rPr>
      </w:pPr>
      <w:bookmarkStart w:id="180" w:name="_Toc2779390"/>
      <w:r w:rsidRPr="00B345E6">
        <w:rPr>
          <w:rFonts w:eastAsia="TT15Dt00"/>
          <w:lang w:val="es-ES"/>
        </w:rPr>
        <w:t>Mere</w:t>
      </w:r>
      <w:r w:rsidR="003C1232" w:rsidRPr="00B345E6">
        <w:rPr>
          <w:rFonts w:eastAsia="TT15Dt00"/>
          <w:lang w:val="es-ES"/>
        </w:rPr>
        <w:t xml:space="preserve"> </w:t>
      </w:r>
      <w:r w:rsidRPr="00B345E6">
        <w:rPr>
          <w:rFonts w:eastAsia="TT15Dt00"/>
          <w:lang w:val="es-ES"/>
        </w:rPr>
        <w:t>za ublažavanje uticaja na pejzaž</w:t>
      </w:r>
      <w:bookmarkEnd w:id="180"/>
      <w:r w:rsidRPr="00B345E6">
        <w:rPr>
          <w:rFonts w:eastAsia="TT15Dt00"/>
          <w:lang w:val="es-ES"/>
        </w:rPr>
        <w:t xml:space="preserve"> </w:t>
      </w:r>
    </w:p>
    <w:p w:rsidR="007E7C73" w:rsidRPr="00B345E6" w:rsidRDefault="008D55AC" w:rsidP="002C35BE">
      <w:pPr>
        <w:rPr>
          <w:lang w:val="es-ES"/>
        </w:rPr>
      </w:pPr>
      <w:r w:rsidRPr="00B345E6">
        <w:rPr>
          <w:lang w:val="es-ES"/>
        </w:rPr>
        <w:t>Sve površine gradilišta i ostale zone privremenog ut</w:t>
      </w:r>
      <w:r w:rsidR="00D47283" w:rsidRPr="00B345E6">
        <w:rPr>
          <w:lang w:val="es-ES"/>
        </w:rPr>
        <w:t>i</w:t>
      </w:r>
      <w:r w:rsidRPr="00B345E6">
        <w:rPr>
          <w:lang w:val="es-ES"/>
        </w:rPr>
        <w:t>caja nakon završetka radova treba</w:t>
      </w:r>
      <w:r w:rsidR="00D47283" w:rsidRPr="00B345E6">
        <w:rPr>
          <w:lang w:val="es-ES"/>
        </w:rPr>
        <w:t xml:space="preserve"> </w:t>
      </w:r>
      <w:r w:rsidR="00705628" w:rsidRPr="00B345E6">
        <w:rPr>
          <w:lang w:val="es-ES"/>
        </w:rPr>
        <w:t>sanirati prema projektu uređ</w:t>
      </w:r>
      <w:r w:rsidRPr="00B345E6">
        <w:rPr>
          <w:lang w:val="es-ES"/>
        </w:rPr>
        <w:t>enja</w:t>
      </w:r>
      <w:r w:rsidR="00D47283" w:rsidRPr="00B345E6">
        <w:rPr>
          <w:lang w:val="es-ES"/>
        </w:rPr>
        <w:t xml:space="preserve"> pejzaža, </w:t>
      </w:r>
      <w:r w:rsidR="00386575" w:rsidRPr="00B345E6">
        <w:rPr>
          <w:lang w:val="es-ES"/>
        </w:rPr>
        <w:t xml:space="preserve">pri čemu projekat železnice uključuje razmatranje pejzažnog uređenja; na primer </w:t>
      </w:r>
      <w:r w:rsidR="00FF37B9" w:rsidRPr="00B345E6">
        <w:rPr>
          <w:lang w:val="es-ES"/>
        </w:rPr>
        <w:t>koji se odnosi</w:t>
      </w:r>
      <w:r w:rsidR="00386575" w:rsidRPr="00B345E6">
        <w:rPr>
          <w:lang w:val="es-ES"/>
        </w:rPr>
        <w:t xml:space="preserve"> na</w:t>
      </w:r>
      <w:r w:rsidR="00FF37B9" w:rsidRPr="00B345E6">
        <w:rPr>
          <w:lang w:val="es-ES"/>
        </w:rPr>
        <w:t xml:space="preserve"> zaštitu od buke ili uređenje nagiba i nasipa.</w:t>
      </w:r>
      <w:r w:rsidR="00386575" w:rsidRPr="00B345E6">
        <w:rPr>
          <w:lang w:val="es-ES"/>
        </w:rPr>
        <w:t xml:space="preserve"> </w:t>
      </w:r>
    </w:p>
    <w:p w:rsidR="00491E55" w:rsidRPr="00B345E6" w:rsidRDefault="00491E55" w:rsidP="002C35BE">
      <w:pPr>
        <w:rPr>
          <w:rFonts w:eastAsia="Arial"/>
          <w:lang w:val="es-ES"/>
        </w:rPr>
      </w:pPr>
      <w:r w:rsidRPr="00B345E6">
        <w:rPr>
          <w:rFonts w:eastAsia="Arial"/>
          <w:lang w:val="es-ES"/>
        </w:rPr>
        <w:t>U</w:t>
      </w:r>
      <w:r w:rsidRPr="00B345E6">
        <w:rPr>
          <w:rFonts w:eastAsia="Arial"/>
          <w:spacing w:val="13"/>
          <w:lang w:val="es-ES"/>
        </w:rPr>
        <w:t xml:space="preserve"> </w:t>
      </w:r>
      <w:r w:rsidRPr="00B345E6">
        <w:rPr>
          <w:rFonts w:eastAsia="Arial"/>
          <w:lang w:val="es-ES"/>
        </w:rPr>
        <w:t>domen</w:t>
      </w:r>
      <w:r w:rsidRPr="00B345E6">
        <w:rPr>
          <w:rFonts w:eastAsia="Arial"/>
          <w:spacing w:val="5"/>
          <w:lang w:val="es-ES"/>
        </w:rPr>
        <w:t xml:space="preserve"> </w:t>
      </w:r>
      <w:r w:rsidRPr="00B345E6">
        <w:rPr>
          <w:rFonts w:eastAsia="Arial"/>
          <w:lang w:val="es-ES"/>
        </w:rPr>
        <w:t>ovih</w:t>
      </w:r>
      <w:r w:rsidRPr="00B345E6">
        <w:rPr>
          <w:rFonts w:eastAsia="Arial"/>
          <w:spacing w:val="7"/>
          <w:lang w:val="es-ES"/>
        </w:rPr>
        <w:t xml:space="preserve"> </w:t>
      </w:r>
      <w:r w:rsidRPr="00B345E6">
        <w:rPr>
          <w:rFonts w:eastAsia="Arial"/>
          <w:spacing w:val="1"/>
          <w:lang w:val="es-ES"/>
        </w:rPr>
        <w:t>mer</w:t>
      </w:r>
      <w:r w:rsidRPr="00B345E6">
        <w:rPr>
          <w:rFonts w:eastAsia="Arial"/>
          <w:lang w:val="es-ES"/>
        </w:rPr>
        <w:t>a</w:t>
      </w:r>
      <w:r w:rsidRPr="00B345E6">
        <w:rPr>
          <w:rFonts w:eastAsia="Arial"/>
          <w:spacing w:val="7"/>
          <w:lang w:val="es-ES"/>
        </w:rPr>
        <w:t xml:space="preserve"> </w:t>
      </w:r>
      <w:r w:rsidRPr="00B345E6">
        <w:rPr>
          <w:rFonts w:eastAsia="Arial"/>
          <w:lang w:val="es-ES"/>
        </w:rPr>
        <w:t>zaštite</w:t>
      </w:r>
      <w:r w:rsidRPr="00B345E6">
        <w:rPr>
          <w:rFonts w:eastAsia="Arial"/>
          <w:spacing w:val="2"/>
          <w:lang w:val="es-ES"/>
        </w:rPr>
        <w:t xml:space="preserve"> </w:t>
      </w:r>
      <w:r w:rsidRPr="00B345E6">
        <w:rPr>
          <w:rFonts w:eastAsia="Arial"/>
          <w:lang w:val="es-ES"/>
        </w:rPr>
        <w:t>spadaju</w:t>
      </w:r>
      <w:r w:rsidRPr="00B345E6">
        <w:rPr>
          <w:rFonts w:eastAsia="Arial"/>
          <w:spacing w:val="3"/>
          <w:lang w:val="es-ES"/>
        </w:rPr>
        <w:t xml:space="preserve"> </w:t>
      </w:r>
      <w:r w:rsidRPr="00B345E6">
        <w:rPr>
          <w:rFonts w:eastAsia="Arial"/>
          <w:lang w:val="es-ES"/>
        </w:rPr>
        <w:t>sve</w:t>
      </w:r>
      <w:r w:rsidRPr="00B345E6">
        <w:rPr>
          <w:rFonts w:eastAsia="Arial"/>
          <w:spacing w:val="13"/>
          <w:lang w:val="es-ES"/>
        </w:rPr>
        <w:t xml:space="preserve"> </w:t>
      </w:r>
      <w:r w:rsidRPr="00B345E6">
        <w:rPr>
          <w:rFonts w:eastAsia="Arial"/>
          <w:lang w:val="es-ES"/>
        </w:rPr>
        <w:t>predložene mere</w:t>
      </w:r>
      <w:r w:rsidRPr="00B345E6">
        <w:rPr>
          <w:rFonts w:eastAsia="Arial"/>
          <w:spacing w:val="7"/>
          <w:lang w:val="es-ES"/>
        </w:rPr>
        <w:t xml:space="preserve"> </w:t>
      </w:r>
      <w:r w:rsidRPr="00B345E6">
        <w:rPr>
          <w:rFonts w:eastAsia="Arial"/>
          <w:lang w:val="es-ES"/>
        </w:rPr>
        <w:t>zaštite</w:t>
      </w:r>
      <w:r w:rsidRPr="00B345E6">
        <w:rPr>
          <w:rFonts w:eastAsia="Arial"/>
          <w:spacing w:val="3"/>
          <w:lang w:val="es-ES"/>
        </w:rPr>
        <w:t xml:space="preserve"> </w:t>
      </w:r>
      <w:r w:rsidRPr="00B345E6">
        <w:rPr>
          <w:rFonts w:eastAsia="Arial"/>
          <w:lang w:val="es-ES"/>
        </w:rPr>
        <w:t>zemljišta i flore, zaštite površinskih i podzemnih voda</w:t>
      </w:r>
      <w:r w:rsidR="00942F13" w:rsidRPr="00B345E6">
        <w:rPr>
          <w:rFonts w:eastAsia="Arial"/>
          <w:lang w:val="es-ES"/>
        </w:rPr>
        <w:t xml:space="preserve"> i sledeće mere:</w:t>
      </w:r>
    </w:p>
    <w:p w:rsidR="00491E55" w:rsidRPr="00B345E6" w:rsidRDefault="00491E55" w:rsidP="002C35BE">
      <w:pPr>
        <w:pStyle w:val="ListParagraph2"/>
      </w:pPr>
      <w:r w:rsidRPr="00B345E6">
        <w:t>Stepen</w:t>
      </w:r>
      <w:r w:rsidRPr="00B345E6">
        <w:rPr>
          <w:spacing w:val="7"/>
        </w:rPr>
        <w:t xml:space="preserve"> </w:t>
      </w:r>
      <w:r w:rsidRPr="00B345E6">
        <w:t>očuvanosti</w:t>
      </w:r>
      <w:r w:rsidRPr="00B345E6">
        <w:rPr>
          <w:spacing w:val="3"/>
        </w:rPr>
        <w:t xml:space="preserve"> </w:t>
      </w:r>
      <w:r w:rsidRPr="00B345E6">
        <w:t>šire,</w:t>
      </w:r>
      <w:r w:rsidRPr="00B345E6">
        <w:rPr>
          <w:spacing w:val="9"/>
        </w:rPr>
        <w:t xml:space="preserve"> </w:t>
      </w:r>
      <w:r w:rsidRPr="00B345E6">
        <w:t>pejzažno</w:t>
      </w:r>
      <w:r w:rsidRPr="00B345E6">
        <w:rPr>
          <w:spacing w:val="6"/>
        </w:rPr>
        <w:t xml:space="preserve"> </w:t>
      </w:r>
      <w:r w:rsidRPr="00B345E6">
        <w:t>–</w:t>
      </w:r>
      <w:r w:rsidRPr="00B345E6">
        <w:rPr>
          <w:spacing w:val="14"/>
        </w:rPr>
        <w:t xml:space="preserve"> </w:t>
      </w:r>
      <w:r w:rsidRPr="00B345E6">
        <w:t>dekorativne</w:t>
      </w:r>
      <w:r w:rsidRPr="00B345E6">
        <w:rPr>
          <w:spacing w:val="1"/>
        </w:rPr>
        <w:t xml:space="preserve"> </w:t>
      </w:r>
      <w:r w:rsidRPr="00B345E6">
        <w:t>kompaktnosti prostora</w:t>
      </w:r>
      <w:r w:rsidRPr="00B345E6">
        <w:rPr>
          <w:spacing w:val="4"/>
        </w:rPr>
        <w:t xml:space="preserve"> </w:t>
      </w:r>
      <w:r w:rsidRPr="00B345E6">
        <w:rPr>
          <w:spacing w:val="1"/>
        </w:rPr>
        <w:t>j</w:t>
      </w:r>
      <w:r w:rsidRPr="00B345E6">
        <w:t>e</w:t>
      </w:r>
      <w:r w:rsidRPr="00B345E6">
        <w:rPr>
          <w:spacing w:val="15"/>
        </w:rPr>
        <w:t xml:space="preserve"> </w:t>
      </w:r>
      <w:r w:rsidRPr="00B345E6">
        <w:t>u</w:t>
      </w:r>
      <w:r w:rsidRPr="00B345E6">
        <w:rPr>
          <w:spacing w:val="14"/>
        </w:rPr>
        <w:t xml:space="preserve"> </w:t>
      </w:r>
      <w:r w:rsidRPr="00B345E6">
        <w:t>direktnoj</w:t>
      </w:r>
      <w:r w:rsidRPr="00B345E6">
        <w:rPr>
          <w:spacing w:val="6"/>
        </w:rPr>
        <w:t xml:space="preserve"> </w:t>
      </w:r>
      <w:r w:rsidRPr="00B345E6">
        <w:t>zavisnosti</w:t>
      </w:r>
      <w:r w:rsidRPr="00B345E6">
        <w:rPr>
          <w:spacing w:val="4"/>
        </w:rPr>
        <w:t xml:space="preserve"> </w:t>
      </w:r>
      <w:r w:rsidRPr="00B345E6">
        <w:t>od</w:t>
      </w:r>
      <w:r w:rsidRPr="00B345E6">
        <w:rPr>
          <w:spacing w:val="16"/>
        </w:rPr>
        <w:t xml:space="preserve"> </w:t>
      </w:r>
      <w:r w:rsidRPr="00B345E6">
        <w:t>aplikacije</w:t>
      </w:r>
      <w:r w:rsidRPr="00B345E6">
        <w:rPr>
          <w:spacing w:val="4"/>
        </w:rPr>
        <w:t xml:space="preserve"> </w:t>
      </w:r>
      <w:r w:rsidRPr="00B345E6">
        <w:t>svih</w:t>
      </w:r>
      <w:r w:rsidRPr="00B345E6">
        <w:rPr>
          <w:spacing w:val="9"/>
        </w:rPr>
        <w:t xml:space="preserve"> </w:t>
      </w:r>
      <w:r w:rsidRPr="00B345E6">
        <w:t>predloženih</w:t>
      </w:r>
      <w:r w:rsidRPr="00B345E6">
        <w:rPr>
          <w:spacing w:val="1"/>
        </w:rPr>
        <w:t xml:space="preserve"> </w:t>
      </w:r>
      <w:r w:rsidRPr="00B345E6">
        <w:t>mera</w:t>
      </w:r>
      <w:r w:rsidRPr="00B345E6">
        <w:rPr>
          <w:spacing w:val="12"/>
        </w:rPr>
        <w:t xml:space="preserve"> </w:t>
      </w:r>
      <w:r w:rsidRPr="00B345E6">
        <w:t>zaštite, koj</w:t>
      </w:r>
      <w:r w:rsidRPr="00B345E6">
        <w:rPr>
          <w:spacing w:val="-1"/>
        </w:rPr>
        <w:t>i</w:t>
      </w:r>
      <w:r w:rsidRPr="00B345E6">
        <w:t>ma</w:t>
      </w:r>
      <w:r w:rsidRPr="00B345E6">
        <w:rPr>
          <w:spacing w:val="3"/>
        </w:rPr>
        <w:t xml:space="preserve"> </w:t>
      </w:r>
      <w:r w:rsidRPr="00B345E6">
        <w:t>t</w:t>
      </w:r>
      <w:r w:rsidRPr="00B345E6">
        <w:rPr>
          <w:spacing w:val="-1"/>
        </w:rPr>
        <w:t>r</w:t>
      </w:r>
      <w:r w:rsidRPr="00B345E6">
        <w:t>eba</w:t>
      </w:r>
      <w:r w:rsidRPr="00B345E6">
        <w:rPr>
          <w:spacing w:val="6"/>
        </w:rPr>
        <w:t xml:space="preserve"> </w:t>
      </w:r>
      <w:r w:rsidRPr="00B345E6">
        <w:t>dodati</w:t>
      </w:r>
      <w:r w:rsidRPr="00B345E6">
        <w:rPr>
          <w:spacing w:val="3"/>
        </w:rPr>
        <w:t xml:space="preserve"> </w:t>
      </w:r>
      <w:r w:rsidRPr="00B345E6">
        <w:t>kao</w:t>
      </w:r>
      <w:r w:rsidRPr="00B345E6">
        <w:rPr>
          <w:spacing w:val="6"/>
        </w:rPr>
        <w:t xml:space="preserve"> </w:t>
      </w:r>
      <w:r w:rsidRPr="00B345E6">
        <w:rPr>
          <w:spacing w:val="-2"/>
        </w:rPr>
        <w:t>p</w:t>
      </w:r>
      <w:r w:rsidRPr="00B345E6">
        <w:t>redlog</w:t>
      </w:r>
      <w:r w:rsidRPr="00B345E6">
        <w:rPr>
          <w:spacing w:val="2"/>
        </w:rPr>
        <w:t xml:space="preserve"> </w:t>
      </w:r>
      <w:r w:rsidRPr="00B345E6">
        <w:t>obavezu</w:t>
      </w:r>
      <w:r w:rsidRPr="00B345E6">
        <w:rPr>
          <w:spacing w:val="2"/>
        </w:rPr>
        <w:t xml:space="preserve"> </w:t>
      </w:r>
      <w:r w:rsidRPr="00B345E6">
        <w:t>izrade</w:t>
      </w:r>
      <w:r w:rsidRPr="00B345E6">
        <w:rPr>
          <w:spacing w:val="3"/>
        </w:rPr>
        <w:t xml:space="preserve"> </w:t>
      </w:r>
      <w:r w:rsidRPr="00B345E6">
        <w:t>projekta pejzažnog ure</w:t>
      </w:r>
      <w:r w:rsidRPr="00B345E6">
        <w:rPr>
          <w:spacing w:val="1"/>
        </w:rPr>
        <w:t>đ</w:t>
      </w:r>
      <w:r w:rsidRPr="00B345E6">
        <w:t>ivanja</w:t>
      </w:r>
      <w:r w:rsidRPr="00B345E6">
        <w:rPr>
          <w:spacing w:val="3"/>
        </w:rPr>
        <w:t xml:space="preserve"> </w:t>
      </w:r>
      <w:r w:rsidRPr="00B345E6">
        <w:t>i ozelenjavanja</w:t>
      </w:r>
      <w:r w:rsidRPr="00B345E6">
        <w:rPr>
          <w:spacing w:val="-15"/>
        </w:rPr>
        <w:t xml:space="preserve"> </w:t>
      </w:r>
      <w:r w:rsidRPr="00B345E6">
        <w:t>u zoni</w:t>
      </w:r>
      <w:r w:rsidRPr="00B345E6">
        <w:rPr>
          <w:spacing w:val="-5"/>
        </w:rPr>
        <w:t xml:space="preserve"> </w:t>
      </w:r>
      <w:r w:rsidR="00317CE0" w:rsidRPr="00B345E6">
        <w:t>pored pruge</w:t>
      </w:r>
      <w:r w:rsidRPr="00B345E6">
        <w:t>.</w:t>
      </w:r>
    </w:p>
    <w:p w:rsidR="00491E55" w:rsidRPr="00B345E6" w:rsidRDefault="00491E55" w:rsidP="002C35BE">
      <w:pPr>
        <w:pStyle w:val="ListParagraph2"/>
      </w:pPr>
      <w:r w:rsidRPr="00B345E6">
        <w:t>Zatravljivanje i</w:t>
      </w:r>
      <w:r w:rsidRPr="00B345E6">
        <w:rPr>
          <w:spacing w:val="16"/>
        </w:rPr>
        <w:t xml:space="preserve"> </w:t>
      </w:r>
      <w:r w:rsidRPr="00B345E6">
        <w:t>ozelenjavanje</w:t>
      </w:r>
      <w:r w:rsidRPr="00B345E6">
        <w:rPr>
          <w:spacing w:val="2"/>
        </w:rPr>
        <w:t xml:space="preserve"> </w:t>
      </w:r>
      <w:r w:rsidR="00EA7FAF" w:rsidRPr="00B345E6">
        <w:t xml:space="preserve">nakon rekonstrukcije </w:t>
      </w:r>
      <w:r w:rsidRPr="00B345E6">
        <w:t>odgovarajućom vrstom</w:t>
      </w:r>
      <w:r w:rsidRPr="00B345E6">
        <w:rPr>
          <w:spacing w:val="8"/>
        </w:rPr>
        <w:t xml:space="preserve"> </w:t>
      </w:r>
      <w:r w:rsidRPr="00B345E6">
        <w:t>biološkog</w:t>
      </w:r>
      <w:r w:rsidRPr="00B345E6">
        <w:rPr>
          <w:spacing w:val="3"/>
        </w:rPr>
        <w:t xml:space="preserve"> </w:t>
      </w:r>
      <w:r w:rsidRPr="00B345E6">
        <w:t>pokriva</w:t>
      </w:r>
      <w:r w:rsidRPr="00B345E6">
        <w:rPr>
          <w:spacing w:val="1"/>
        </w:rPr>
        <w:t>č</w:t>
      </w:r>
      <w:r w:rsidRPr="00B345E6">
        <w:t>a</w:t>
      </w:r>
      <w:r w:rsidRPr="00B345E6">
        <w:rPr>
          <w:spacing w:val="5"/>
        </w:rPr>
        <w:t xml:space="preserve"> </w:t>
      </w:r>
      <w:r w:rsidRPr="00B345E6">
        <w:t>koja</w:t>
      </w:r>
      <w:r w:rsidRPr="00B345E6">
        <w:rPr>
          <w:spacing w:val="10"/>
        </w:rPr>
        <w:t xml:space="preserve"> </w:t>
      </w:r>
      <w:r w:rsidRPr="00B345E6">
        <w:t>odgova</w:t>
      </w:r>
      <w:r w:rsidRPr="00B345E6">
        <w:rPr>
          <w:spacing w:val="1"/>
        </w:rPr>
        <w:t>r</w:t>
      </w:r>
      <w:r w:rsidRPr="00B345E6">
        <w:t>a klimatsk</w:t>
      </w:r>
      <w:r w:rsidR="00EA7FAF" w:rsidRPr="00B345E6">
        <w:t>im</w:t>
      </w:r>
      <w:r w:rsidRPr="00B345E6">
        <w:rPr>
          <w:spacing w:val="6"/>
        </w:rPr>
        <w:t xml:space="preserve"> </w:t>
      </w:r>
      <w:r w:rsidRPr="00B345E6">
        <w:t>uslovima.</w:t>
      </w:r>
    </w:p>
    <w:p w:rsidR="007E7C73" w:rsidRPr="00B345E6" w:rsidRDefault="007E7C73" w:rsidP="002C35BE">
      <w:pPr>
        <w:pStyle w:val="ListParagraph2"/>
        <w:rPr>
          <w:rFonts w:eastAsia="TrebuchetMS"/>
        </w:rPr>
      </w:pPr>
      <w:r w:rsidRPr="00B345E6">
        <w:rPr>
          <w:rFonts w:eastAsia="TrebuchetMS"/>
        </w:rPr>
        <w:t>Sprečiti nepotrebno oštećivanje stabala, krošanja i korenskih sistema drvenastih biljaka uz trasu pruge.</w:t>
      </w:r>
    </w:p>
    <w:p w:rsidR="0069613E" w:rsidRPr="00B345E6" w:rsidRDefault="007E7C73" w:rsidP="002C35BE">
      <w:pPr>
        <w:pStyle w:val="ListParagraph2"/>
        <w:rPr>
          <w:rFonts w:eastAsia="TrebuchetMS"/>
        </w:rPr>
      </w:pPr>
      <w:r w:rsidRPr="00B345E6">
        <w:rPr>
          <w:rFonts w:eastAsia="TrebuchetMS"/>
        </w:rPr>
        <w:t>Što manje uticati na prostor van pojasa trase pruge i ograničiti kretanje teške mehanizacije, kako bi površina devastirana radovima bila što manja.</w:t>
      </w:r>
    </w:p>
    <w:p w:rsidR="009A7B43" w:rsidRPr="00B345E6" w:rsidRDefault="00381189" w:rsidP="002C35BE">
      <w:pPr>
        <w:pStyle w:val="Heading3"/>
        <w:rPr>
          <w:rFonts w:eastAsia="TrebuchetMS"/>
          <w:lang w:val="es-ES"/>
        </w:rPr>
      </w:pPr>
      <w:bookmarkStart w:id="181" w:name="_Toc2779391"/>
      <w:r w:rsidRPr="00B345E6">
        <w:rPr>
          <w:lang w:val="es-ES"/>
        </w:rPr>
        <w:t>Mere</w:t>
      </w:r>
      <w:r w:rsidR="009A7B43" w:rsidRPr="00B345E6">
        <w:rPr>
          <w:lang w:val="es-ES"/>
        </w:rPr>
        <w:t xml:space="preserve"> </w:t>
      </w:r>
      <w:r w:rsidRPr="00B345E6">
        <w:rPr>
          <w:lang w:val="es-ES"/>
        </w:rPr>
        <w:t>za održivo upravljanje otpadom</w:t>
      </w:r>
      <w:bookmarkEnd w:id="181"/>
    </w:p>
    <w:p w:rsidR="0030527B" w:rsidRPr="00B345E6" w:rsidRDefault="00381189" w:rsidP="002C35BE">
      <w:pPr>
        <w:rPr>
          <w:lang w:val="es-ES"/>
        </w:rPr>
      </w:pPr>
      <w:r w:rsidRPr="00B345E6">
        <w:rPr>
          <w:lang w:val="es-ES"/>
        </w:rPr>
        <w:t>U svrhu odgovarajućeg upravljanja otpadom biće neophodno odvajanje otpada radi umanjenja generisanih količina otpada i bezbednog uklanjanja različitih frakcija otpada</w:t>
      </w:r>
      <w:r w:rsidR="009A7B43" w:rsidRPr="00B345E6">
        <w:rPr>
          <w:lang w:val="es-ES"/>
        </w:rPr>
        <w:t xml:space="preserve">. </w:t>
      </w:r>
      <w:r w:rsidR="0022696E" w:rsidRPr="00B345E6">
        <w:rPr>
          <w:lang w:val="es-ES"/>
        </w:rPr>
        <w:t>Kontejneri za sakupljanje frakcija otpada treba da budu adekvatno obeleženi u zavisnosti od vrste otpada</w:t>
      </w:r>
      <w:r w:rsidR="009A7B43" w:rsidRPr="00B345E6">
        <w:rPr>
          <w:lang w:val="es-ES"/>
        </w:rPr>
        <w:t xml:space="preserve">. </w:t>
      </w:r>
      <w:r w:rsidR="0022696E" w:rsidRPr="00B345E6">
        <w:rPr>
          <w:lang w:val="es-ES"/>
        </w:rPr>
        <w:t>Otpad treba da se sakuplja na za to označenim mestima i treba da ih uklanjaju ovlašćena lica, odnosno preduzeća koja imaju dozvolu za vršenje javnih usluga u skladu sa Zakonom o upravljanju otpadom</w:t>
      </w:r>
      <w:r w:rsidR="009A7B43" w:rsidRPr="00B345E6">
        <w:rPr>
          <w:lang w:val="es-ES"/>
        </w:rPr>
        <w:t xml:space="preserve">. </w:t>
      </w:r>
      <w:r w:rsidR="0022696E" w:rsidRPr="00B345E6">
        <w:rPr>
          <w:lang w:val="es-ES"/>
        </w:rPr>
        <w:t>Način sakupljanja</w:t>
      </w:r>
      <w:r w:rsidR="009A7B43" w:rsidRPr="00B345E6">
        <w:rPr>
          <w:lang w:val="es-ES"/>
        </w:rPr>
        <w:t xml:space="preserve">, </w:t>
      </w:r>
      <w:r w:rsidR="0022696E" w:rsidRPr="00B345E6">
        <w:rPr>
          <w:lang w:val="es-ES"/>
        </w:rPr>
        <w:t>uklanjanja i učestalost uklanjanja otpada treba da se definiše u osnovnom planu za upravljanje otpadom</w:t>
      </w:r>
      <w:r w:rsidR="009A7B43" w:rsidRPr="00B345E6">
        <w:rPr>
          <w:lang w:val="es-ES"/>
        </w:rPr>
        <w:t xml:space="preserve">. </w:t>
      </w:r>
      <w:r w:rsidR="0030527B" w:rsidRPr="00B345E6">
        <w:rPr>
          <w:lang w:val="es-ES"/>
        </w:rPr>
        <w:t>Invest</w:t>
      </w:r>
      <w:r w:rsidR="0022696E" w:rsidRPr="00B345E6">
        <w:rPr>
          <w:lang w:val="es-ES"/>
        </w:rPr>
        <w:t>it</w:t>
      </w:r>
      <w:r w:rsidR="0030527B" w:rsidRPr="00B345E6">
        <w:rPr>
          <w:lang w:val="es-ES"/>
        </w:rPr>
        <w:t xml:space="preserve">or </w:t>
      </w:r>
      <w:r w:rsidR="0022696E" w:rsidRPr="00B345E6">
        <w:rPr>
          <w:lang w:val="es-ES"/>
        </w:rPr>
        <w:t>treba da pokrije sve aspekte upravljanja otpadom</w:t>
      </w:r>
      <w:r w:rsidR="0030527B" w:rsidRPr="00B345E6">
        <w:rPr>
          <w:lang w:val="es-ES"/>
        </w:rPr>
        <w:t xml:space="preserve">, </w:t>
      </w:r>
      <w:r w:rsidR="0022696E" w:rsidRPr="00B345E6">
        <w:rPr>
          <w:lang w:val="es-ES"/>
        </w:rPr>
        <w:t>uključujući implementaciju standard</w:t>
      </w:r>
      <w:r w:rsidR="005F6A29" w:rsidRPr="00B345E6">
        <w:rPr>
          <w:lang w:val="es-ES"/>
        </w:rPr>
        <w:t>a</w:t>
      </w:r>
      <w:r w:rsidR="0022696E" w:rsidRPr="00B345E6">
        <w:rPr>
          <w:lang w:val="es-ES"/>
        </w:rPr>
        <w:t xml:space="preserve"> prakse kao što je smanjenje otpada, ponovna upotreba i reciklaža. Treba </w:t>
      </w:r>
      <w:r w:rsidR="0022696E" w:rsidRPr="00B345E6">
        <w:rPr>
          <w:lang w:val="es-ES"/>
        </w:rPr>
        <w:lastRenderedPageBreak/>
        <w:t>tačno da utvrdi konačne rute uklanjanja za sav otpad i da demonstrira usaglašenost sa nacionalnim zakonodavstvom i najboljom praksom u upravljanju otpadom</w:t>
      </w:r>
      <w:r w:rsidR="0030527B" w:rsidRPr="00B345E6">
        <w:rPr>
          <w:lang w:val="es-ES"/>
        </w:rPr>
        <w:t>.</w:t>
      </w:r>
    </w:p>
    <w:p w:rsidR="009A7B43" w:rsidRPr="00B345E6" w:rsidRDefault="00A52815" w:rsidP="002C35BE">
      <w:pPr>
        <w:rPr>
          <w:lang w:val="es-ES"/>
        </w:rPr>
      </w:pPr>
      <w:r w:rsidRPr="00B345E6">
        <w:rPr>
          <w:lang w:val="es-ES"/>
        </w:rPr>
        <w:t>Mere pravilnog upravljanja otpadom uključuju sledeće:</w:t>
      </w:r>
    </w:p>
    <w:p w:rsidR="008D55AC" w:rsidRPr="00B345E6" w:rsidRDefault="008D55AC" w:rsidP="002C35BE">
      <w:pPr>
        <w:pStyle w:val="ListParagraph2"/>
      </w:pPr>
      <w:r w:rsidRPr="00B345E6">
        <w:t>Tokom izvo</w:t>
      </w:r>
      <w:r w:rsidR="00FF37B9" w:rsidRPr="00B345E6">
        <w:t>đ</w:t>
      </w:r>
      <w:r w:rsidRPr="00B345E6">
        <w:t xml:space="preserve">enja </w:t>
      </w:r>
      <w:r w:rsidR="00D47283" w:rsidRPr="00B345E6">
        <w:t>radova</w:t>
      </w:r>
      <w:r w:rsidRPr="00B345E6">
        <w:t xml:space="preserve"> zabraniti spaljivanje otpada na gradilištu.</w:t>
      </w:r>
    </w:p>
    <w:p w:rsidR="008D55AC" w:rsidRPr="00B345E6" w:rsidRDefault="008D55AC" w:rsidP="002C35BE">
      <w:pPr>
        <w:pStyle w:val="ListParagraph2"/>
      </w:pPr>
      <w:r w:rsidRPr="00B345E6">
        <w:t xml:space="preserve">Sav upotrebljivi materijal </w:t>
      </w:r>
      <w:r w:rsidR="00D47283" w:rsidRPr="00B345E6">
        <w:t xml:space="preserve">sa pruge </w:t>
      </w:r>
      <w:r w:rsidRPr="00B345E6">
        <w:t>koj</w:t>
      </w:r>
      <w:r w:rsidR="00D47283" w:rsidRPr="00B345E6">
        <w:t>i</w:t>
      </w:r>
      <w:r w:rsidRPr="00B345E6">
        <w:t xml:space="preserve"> se uklanja iskoristiti za remont drugih pruga.</w:t>
      </w:r>
    </w:p>
    <w:p w:rsidR="008D55AC" w:rsidRPr="00B345E6" w:rsidRDefault="00D47283" w:rsidP="002C35BE">
      <w:pPr>
        <w:pStyle w:val="ListParagraph2"/>
      </w:pPr>
      <w:r w:rsidRPr="00B345E6">
        <w:t>Otpad razvrstati na m</w:t>
      </w:r>
      <w:r w:rsidR="008D55AC" w:rsidRPr="00B345E6">
        <w:t>estu nastanka, odvojeno s</w:t>
      </w:r>
      <w:r w:rsidRPr="00B345E6">
        <w:t>a</w:t>
      </w:r>
      <w:r w:rsidR="008D55AC" w:rsidRPr="00B345E6">
        <w:t xml:space="preserve">kupljati po vrstama i </w:t>
      </w:r>
      <w:r w:rsidRPr="00B345E6">
        <w:t>obezbediti</w:t>
      </w:r>
      <w:r w:rsidR="008D55AC" w:rsidRPr="00B345E6">
        <w:t xml:space="preserve"> </w:t>
      </w:r>
      <w:r w:rsidRPr="00B345E6">
        <w:t xml:space="preserve">uslove </w:t>
      </w:r>
      <w:r w:rsidR="008D55AC" w:rsidRPr="00B345E6">
        <w:t>skladištenja.</w:t>
      </w:r>
    </w:p>
    <w:p w:rsidR="00A52815" w:rsidRPr="00B345E6" w:rsidRDefault="00381189" w:rsidP="002C35BE">
      <w:pPr>
        <w:pStyle w:val="ListParagraph2"/>
      </w:pPr>
      <w:r w:rsidRPr="00B345E6">
        <w:rPr>
          <w:rFonts w:eastAsia="Times New Roman"/>
        </w:rPr>
        <w:t xml:space="preserve">Metalni otpad </w:t>
      </w:r>
      <w:r w:rsidR="00A52815" w:rsidRPr="00B345E6">
        <w:rPr>
          <w:rFonts w:eastAsia="Times New Roman"/>
        </w:rPr>
        <w:t>(</w:t>
      </w:r>
      <w:r w:rsidRPr="00B345E6">
        <w:rPr>
          <w:rFonts w:eastAsia="Times New Roman"/>
        </w:rPr>
        <w:t>ostaci ili žice</w:t>
      </w:r>
      <w:r w:rsidR="00A52815" w:rsidRPr="00B345E6">
        <w:rPr>
          <w:rFonts w:eastAsia="Times New Roman"/>
        </w:rPr>
        <w:t xml:space="preserve">) </w:t>
      </w:r>
      <w:r w:rsidRPr="00B345E6">
        <w:rPr>
          <w:rFonts w:eastAsia="Times New Roman"/>
        </w:rPr>
        <w:t>koji se očekuje za vreme izgradnje pruge treba da se odvoji od drugih vrsta otpada</w:t>
      </w:r>
      <w:r w:rsidR="00A52815" w:rsidRPr="00B345E6">
        <w:rPr>
          <w:rFonts w:eastAsia="Times New Roman"/>
        </w:rPr>
        <w:t xml:space="preserve">, </w:t>
      </w:r>
      <w:r w:rsidRPr="00B345E6">
        <w:rPr>
          <w:rFonts w:eastAsia="Times New Roman"/>
        </w:rPr>
        <w:t>kao materijal koji može ponovo da se upotrebi ili reciklira</w:t>
      </w:r>
      <w:r w:rsidR="00A52815" w:rsidRPr="00B345E6">
        <w:rPr>
          <w:rFonts w:eastAsia="Times New Roman"/>
        </w:rPr>
        <w:t xml:space="preserve">. </w:t>
      </w:r>
    </w:p>
    <w:p w:rsidR="008D55AC" w:rsidRPr="00B345E6" w:rsidRDefault="008D55AC" w:rsidP="002C35BE">
      <w:pPr>
        <w:pStyle w:val="ListParagraph2"/>
      </w:pPr>
      <w:r w:rsidRPr="00B345E6">
        <w:t>Sav nastali gra</w:t>
      </w:r>
      <w:r w:rsidR="00FF37B9" w:rsidRPr="00B345E6">
        <w:t>đ</w:t>
      </w:r>
      <w:r w:rsidRPr="00B345E6">
        <w:t>evinski otpad predati ovlaš</w:t>
      </w:r>
      <w:r w:rsidR="00D47283" w:rsidRPr="00B345E6">
        <w:t>ć</w:t>
      </w:r>
      <w:r w:rsidRPr="00B345E6">
        <w:t>enom sakupljaču.</w:t>
      </w:r>
    </w:p>
    <w:p w:rsidR="008D55AC" w:rsidRPr="00B345E6" w:rsidRDefault="008D55AC" w:rsidP="002C35BE">
      <w:pPr>
        <w:pStyle w:val="ListParagraph2"/>
      </w:pPr>
      <w:r w:rsidRPr="00B345E6">
        <w:t xml:space="preserve">Ambalažni otpad odvojeno sakupljati </w:t>
      </w:r>
      <w:r w:rsidR="00D47283" w:rsidRPr="00B345E6">
        <w:t>i</w:t>
      </w:r>
      <w:r w:rsidRPr="00B345E6">
        <w:t xml:space="preserve"> predati ovlaš</w:t>
      </w:r>
      <w:r w:rsidR="00D47283" w:rsidRPr="00B345E6">
        <w:t>ć</w:t>
      </w:r>
      <w:r w:rsidRPr="00B345E6">
        <w:t>enom s</w:t>
      </w:r>
      <w:r w:rsidR="00D47283" w:rsidRPr="00B345E6">
        <w:t>a</w:t>
      </w:r>
      <w:r w:rsidRPr="00B345E6">
        <w:t>kupljaču.</w:t>
      </w:r>
    </w:p>
    <w:p w:rsidR="00A52815" w:rsidRPr="00B345E6" w:rsidRDefault="005F6A29" w:rsidP="002C35BE">
      <w:pPr>
        <w:pStyle w:val="ListParagraph2"/>
        <w:rPr>
          <w:rFonts w:eastAsia="Times New Roman"/>
        </w:rPr>
      </w:pPr>
      <w:r w:rsidRPr="00B345E6">
        <w:rPr>
          <w:rFonts w:eastAsia="Times New Roman"/>
        </w:rPr>
        <w:t>Otpad koji nastaje za vreme raščišćavanja trase ili</w:t>
      </w:r>
      <w:r w:rsidR="00A52815" w:rsidRPr="00B345E6">
        <w:rPr>
          <w:rFonts w:eastAsia="Times New Roman"/>
        </w:rPr>
        <w:t xml:space="preserve"> biodegradab</w:t>
      </w:r>
      <w:r w:rsidRPr="00B345E6">
        <w:rPr>
          <w:rFonts w:eastAsia="Times New Roman"/>
        </w:rPr>
        <w:t>ilni</w:t>
      </w:r>
      <w:r w:rsidR="00A52815" w:rsidRPr="00B345E6">
        <w:rPr>
          <w:rFonts w:eastAsia="Times New Roman"/>
        </w:rPr>
        <w:t xml:space="preserve"> </w:t>
      </w:r>
      <w:r w:rsidRPr="00B345E6">
        <w:rPr>
          <w:rFonts w:eastAsia="Times New Roman"/>
        </w:rPr>
        <w:t xml:space="preserve">otpad za vreme razvoja trase treba da se sakuplja na adekvatan način i da se preveze ovlašćenom licu na </w:t>
      </w:r>
      <w:r w:rsidR="0090690B" w:rsidRPr="00B345E6">
        <w:rPr>
          <w:rFonts w:eastAsia="Times New Roman"/>
        </w:rPr>
        <w:t>rekuperaciju</w:t>
      </w:r>
      <w:r w:rsidR="00A52815" w:rsidRPr="00B345E6">
        <w:rPr>
          <w:rFonts w:eastAsia="Times New Roman"/>
        </w:rPr>
        <w:t xml:space="preserve">; </w:t>
      </w:r>
    </w:p>
    <w:p w:rsidR="00A52815" w:rsidRPr="00B345E6" w:rsidRDefault="008D55AC" w:rsidP="002C35BE">
      <w:pPr>
        <w:pStyle w:val="ListParagraph2"/>
        <w:rPr>
          <w:rFonts w:eastAsia="Times New Roman"/>
        </w:rPr>
      </w:pPr>
      <w:r w:rsidRPr="00B345E6">
        <w:t>Komunalni otpad sakupljati u za to predvi</w:t>
      </w:r>
      <w:r w:rsidR="00FF37B9" w:rsidRPr="00B345E6">
        <w:t>đ</w:t>
      </w:r>
      <w:r w:rsidRPr="00B345E6">
        <w:t>eni kontejner, i s</w:t>
      </w:r>
      <w:r w:rsidR="00D47283" w:rsidRPr="00B345E6">
        <w:t>a</w:t>
      </w:r>
      <w:r w:rsidRPr="00B345E6">
        <w:t xml:space="preserve"> komunalnim p</w:t>
      </w:r>
      <w:r w:rsidR="00D47283" w:rsidRPr="00B345E6">
        <w:t>re</w:t>
      </w:r>
      <w:r w:rsidRPr="00B345E6">
        <w:t>duzećem</w:t>
      </w:r>
      <w:r w:rsidR="00D47283" w:rsidRPr="00B345E6">
        <w:t xml:space="preserve"> </w:t>
      </w:r>
      <w:r w:rsidRPr="00B345E6">
        <w:t xml:space="preserve">ugovoriti </w:t>
      </w:r>
      <w:r w:rsidR="00D47283" w:rsidRPr="00B345E6">
        <w:t>transport na deponiju</w:t>
      </w:r>
      <w:r w:rsidRPr="00B345E6">
        <w:t>.</w:t>
      </w:r>
      <w:r w:rsidR="00A52815" w:rsidRPr="00B345E6">
        <w:t xml:space="preserve"> </w:t>
      </w:r>
    </w:p>
    <w:p w:rsidR="007E7C73" w:rsidRPr="00B345E6" w:rsidRDefault="008D55AC" w:rsidP="002C35BE">
      <w:pPr>
        <w:pStyle w:val="ListParagraph2"/>
        <w:rPr>
          <w:rFonts w:eastAsia="Times New Roman"/>
        </w:rPr>
      </w:pPr>
      <w:r w:rsidRPr="00B345E6">
        <w:t xml:space="preserve">Istrošena ulja i masti od </w:t>
      </w:r>
      <w:r w:rsidR="00D47283" w:rsidRPr="00B345E6">
        <w:t>mašina</w:t>
      </w:r>
      <w:r w:rsidRPr="00B345E6">
        <w:t xml:space="preserve"> i vozila (kao i krpe i druge materijale</w:t>
      </w:r>
      <w:r w:rsidR="00D47283" w:rsidRPr="00B345E6">
        <w:t xml:space="preserve"> </w:t>
      </w:r>
      <w:r w:rsidRPr="00B345E6">
        <w:t>natopljene uljem i mastima) s</w:t>
      </w:r>
      <w:r w:rsidR="00D47283" w:rsidRPr="00B345E6">
        <w:t>a</w:t>
      </w:r>
      <w:r w:rsidRPr="00B345E6">
        <w:t xml:space="preserve">kupljati u odgovarajuće </w:t>
      </w:r>
      <w:r w:rsidR="00D47283" w:rsidRPr="00B345E6">
        <w:t>obeležene kontejnere</w:t>
      </w:r>
      <w:r w:rsidRPr="00B345E6">
        <w:t xml:space="preserve"> i napunjene</w:t>
      </w:r>
      <w:r w:rsidR="00D47283" w:rsidRPr="00B345E6">
        <w:t xml:space="preserve"> </w:t>
      </w:r>
      <w:r w:rsidRPr="00B345E6">
        <w:t>predavati ovlaš</w:t>
      </w:r>
      <w:r w:rsidR="00D47283" w:rsidRPr="00B345E6">
        <w:t>ć</w:t>
      </w:r>
      <w:r w:rsidRPr="00B345E6">
        <w:t>enom s</w:t>
      </w:r>
      <w:r w:rsidR="00D47283" w:rsidRPr="00B345E6">
        <w:t>a</w:t>
      </w:r>
      <w:r w:rsidRPr="00B345E6">
        <w:t>kupljaču otpada.</w:t>
      </w:r>
      <w:r w:rsidR="007E7C73" w:rsidRPr="00B345E6">
        <w:t xml:space="preserve"> </w:t>
      </w:r>
    </w:p>
    <w:p w:rsidR="008D55AC" w:rsidRPr="00CB21DF" w:rsidRDefault="008D55AC" w:rsidP="002C35BE">
      <w:pPr>
        <w:pStyle w:val="ListParagraph2"/>
      </w:pPr>
      <w:r w:rsidRPr="00CB21DF">
        <w:t>Otpadne baterije i akumulatore predati ovlaš</w:t>
      </w:r>
      <w:r w:rsidR="00D47283" w:rsidRPr="00CB21DF">
        <w:t>ć</w:t>
      </w:r>
      <w:r w:rsidRPr="00CB21DF">
        <w:t>enom sakupljaču.</w:t>
      </w:r>
    </w:p>
    <w:p w:rsidR="008D55AC" w:rsidRPr="00CB21DF" w:rsidRDefault="008D55AC" w:rsidP="002C35BE">
      <w:pPr>
        <w:pStyle w:val="ListParagraph2"/>
      </w:pPr>
      <w:r w:rsidRPr="00CB21DF">
        <w:t xml:space="preserve">Ostali opasni otpad (ambalaža s ostacima opasnih </w:t>
      </w:r>
      <w:r w:rsidR="00D47283" w:rsidRPr="00CB21DF">
        <w:t>materija</w:t>
      </w:r>
      <w:r w:rsidRPr="00CB21DF">
        <w:t xml:space="preserve"> i sl.) sakupljati odvojeno po</w:t>
      </w:r>
      <w:r w:rsidR="00D47283" w:rsidRPr="00CB21DF">
        <w:t xml:space="preserve"> </w:t>
      </w:r>
      <w:r w:rsidRPr="00CB21DF">
        <w:t xml:space="preserve">vrstama </w:t>
      </w:r>
      <w:r w:rsidR="00D47283" w:rsidRPr="00CB21DF">
        <w:t>i</w:t>
      </w:r>
      <w:r w:rsidRPr="00CB21DF">
        <w:t xml:space="preserve"> predati ovlaš</w:t>
      </w:r>
      <w:r w:rsidR="00D47283" w:rsidRPr="00CB21DF">
        <w:t>ć</w:t>
      </w:r>
      <w:r w:rsidRPr="00CB21DF">
        <w:t>enom sakupljaču.</w:t>
      </w:r>
    </w:p>
    <w:p w:rsidR="0069613E" w:rsidRPr="00612D12" w:rsidRDefault="005F6A29" w:rsidP="002C35BE">
      <w:pPr>
        <w:pStyle w:val="ListParagraph2"/>
      </w:pPr>
      <w:r w:rsidRPr="00CB21DF">
        <w:rPr>
          <w:rFonts w:eastAsia="Times New Roman"/>
        </w:rPr>
        <w:t xml:space="preserve">Za vreme građevinskih radova </w:t>
      </w:r>
      <w:r w:rsidR="00A12C02" w:rsidRPr="00CB21DF">
        <w:rPr>
          <w:rFonts w:eastAsia="Times New Roman"/>
        </w:rPr>
        <w:t>nastaće otpadne vode od proizvodnje betona</w:t>
      </w:r>
      <w:r w:rsidR="00A52815" w:rsidRPr="00CB21DF">
        <w:rPr>
          <w:rFonts w:eastAsia="Times New Roman"/>
        </w:rPr>
        <w:t xml:space="preserve"> (</w:t>
      </w:r>
      <w:r w:rsidR="00A12C02" w:rsidRPr="00CB21DF">
        <w:rPr>
          <w:rFonts w:eastAsia="Times New Roman"/>
        </w:rPr>
        <w:t>ukoliko je na raspolaganju mobilna baza betona</w:t>
      </w:r>
      <w:r w:rsidR="00A52815" w:rsidRPr="00CB21DF">
        <w:rPr>
          <w:rFonts w:eastAsia="Times New Roman"/>
        </w:rPr>
        <w:t xml:space="preserve">). </w:t>
      </w:r>
      <w:r w:rsidR="00A12C02" w:rsidRPr="00CB21DF">
        <w:rPr>
          <w:rFonts w:eastAsia="Times New Roman"/>
        </w:rPr>
        <w:t>Takve otpadne vode sadrže velike količine suspendovanih čestica (uglavnom silikat</w:t>
      </w:r>
      <w:r w:rsidR="00A52815" w:rsidRPr="00CB21DF">
        <w:rPr>
          <w:rFonts w:eastAsia="Times New Roman"/>
        </w:rPr>
        <w:t xml:space="preserve"> </w:t>
      </w:r>
      <w:r w:rsidR="00A12C02" w:rsidRPr="00CB21DF">
        <w:rPr>
          <w:rFonts w:eastAsia="Times New Roman"/>
        </w:rPr>
        <w:t>i pesak</w:t>
      </w:r>
      <w:r w:rsidR="00A52815" w:rsidRPr="00CB21DF">
        <w:rPr>
          <w:rFonts w:eastAsia="Times New Roman"/>
        </w:rPr>
        <w:t xml:space="preserve">) </w:t>
      </w:r>
      <w:r w:rsidR="00A12C02" w:rsidRPr="00CB21DF">
        <w:rPr>
          <w:rFonts w:eastAsia="Times New Roman"/>
        </w:rPr>
        <w:t xml:space="preserve">i obično im je pH iznad </w:t>
      </w:r>
      <w:r w:rsidR="00A52815" w:rsidRPr="00CB21DF">
        <w:rPr>
          <w:rFonts w:eastAsia="Times New Roman"/>
        </w:rPr>
        <w:t xml:space="preserve">12. </w:t>
      </w:r>
      <w:r w:rsidR="00A12C02" w:rsidRPr="00B345E6">
        <w:rPr>
          <w:rFonts w:eastAsia="Times New Roman"/>
        </w:rPr>
        <w:t>Ove vode moraju da se sakupe, prečiste, odnosno neutralizuju pre ispuštanja</w:t>
      </w:r>
      <w:r w:rsidR="0069613E" w:rsidRPr="00B345E6">
        <w:rPr>
          <w:rFonts w:eastAsia="Times New Roman"/>
        </w:rPr>
        <w:t xml:space="preserve">. </w:t>
      </w:r>
    </w:p>
    <w:p w:rsidR="00612D12" w:rsidRPr="00B345E6" w:rsidRDefault="00612D12" w:rsidP="00612D12">
      <w:pPr>
        <w:pStyle w:val="ListParagraph2"/>
        <w:numPr>
          <w:ilvl w:val="0"/>
          <w:numId w:val="0"/>
        </w:numPr>
        <w:ind w:left="568"/>
      </w:pPr>
    </w:p>
    <w:p w:rsidR="00A674E5" w:rsidRPr="00B345E6" w:rsidRDefault="00A12C02" w:rsidP="002C35BE">
      <w:pPr>
        <w:pStyle w:val="Heading3"/>
        <w:rPr>
          <w:rFonts w:eastAsia="TrebuchetMS"/>
          <w:lang w:val="es-ES"/>
        </w:rPr>
      </w:pPr>
      <w:bookmarkStart w:id="182" w:name="_Toc2779392"/>
      <w:r w:rsidRPr="00B345E6">
        <w:rPr>
          <w:rFonts w:eastAsia="TT15Dt00"/>
          <w:lang w:val="es-ES"/>
        </w:rPr>
        <w:t>Mere</w:t>
      </w:r>
      <w:r w:rsidR="003C1232" w:rsidRPr="00B345E6">
        <w:rPr>
          <w:rFonts w:eastAsia="TT15Dt00"/>
          <w:lang w:val="es-ES"/>
        </w:rPr>
        <w:t xml:space="preserve"> </w:t>
      </w:r>
      <w:r w:rsidRPr="00B345E6">
        <w:rPr>
          <w:rFonts w:eastAsia="TT15Dt00"/>
          <w:lang w:val="es-ES"/>
        </w:rPr>
        <w:t xml:space="preserve">za ublažavanje uticaja na </w:t>
      </w:r>
      <w:r w:rsidR="0075465A" w:rsidRPr="00B345E6">
        <w:rPr>
          <w:rFonts w:eastAsia="TT15Dt00"/>
          <w:lang w:val="es-ES"/>
        </w:rPr>
        <w:t>stanovništvo</w:t>
      </w:r>
      <w:bookmarkEnd w:id="182"/>
      <w:r w:rsidR="003C1232" w:rsidRPr="00B345E6">
        <w:rPr>
          <w:lang w:val="es-ES"/>
        </w:rPr>
        <w:t xml:space="preserve"> </w:t>
      </w:r>
    </w:p>
    <w:p w:rsidR="00620B47" w:rsidRPr="00B345E6" w:rsidRDefault="000A4733" w:rsidP="002C35BE">
      <w:pPr>
        <w:rPr>
          <w:lang w:val="es-ES"/>
        </w:rPr>
      </w:pPr>
      <w:r w:rsidRPr="00B345E6">
        <w:rPr>
          <w:lang w:val="es-ES"/>
        </w:rPr>
        <w:t>Mere za smanjenje rizika po zdravlje ljudi od uticaja projekta uključuju:</w:t>
      </w:r>
    </w:p>
    <w:p w:rsidR="00F93B60" w:rsidRPr="00B345E6" w:rsidRDefault="000A4733" w:rsidP="002C35BE">
      <w:pPr>
        <w:pStyle w:val="ListParagraph2"/>
      </w:pPr>
      <w:r w:rsidRPr="00B345E6">
        <w:t>Korišćenje gra</w:t>
      </w:r>
      <w:r w:rsidR="00FF37B9" w:rsidRPr="00B345E6">
        <w:t>đ</w:t>
      </w:r>
      <w:r w:rsidRPr="00B345E6">
        <w:t xml:space="preserve">evinskih mašina i opreme za rad koja je novija i visoko efikasna </w:t>
      </w:r>
    </w:p>
    <w:p w:rsidR="00846409" w:rsidRPr="00B345E6" w:rsidRDefault="00846409" w:rsidP="002C35BE">
      <w:pPr>
        <w:pStyle w:val="ListParagraph2"/>
      </w:pPr>
      <w:r w:rsidRPr="00B345E6">
        <w:t>Osiguranje putnih prelaza i denivelacija ukrštaja sa prugom;</w:t>
      </w:r>
    </w:p>
    <w:p w:rsidR="00F93B60" w:rsidRPr="00B345E6" w:rsidRDefault="000A4733" w:rsidP="002C35BE">
      <w:pPr>
        <w:pStyle w:val="ListParagraph2"/>
      </w:pPr>
      <w:r w:rsidRPr="00B345E6">
        <w:t xml:space="preserve">Mere za smanjenje uticaja buke. </w:t>
      </w:r>
    </w:p>
    <w:p w:rsidR="000F75D8" w:rsidRPr="00B345E6" w:rsidRDefault="00A12C02" w:rsidP="002C35BE">
      <w:pPr>
        <w:pStyle w:val="ListParagraph2"/>
      </w:pPr>
      <w:r w:rsidRPr="00B345E6">
        <w:rPr>
          <w:bCs/>
        </w:rPr>
        <w:t>Sigurnost ljudi koji žive blizu železnice treba da se osigura odgovarajućim obeležavanjem i znacima</w:t>
      </w:r>
      <w:r w:rsidR="000F75D8" w:rsidRPr="00B345E6">
        <w:rPr>
          <w:bCs/>
        </w:rPr>
        <w:t xml:space="preserve">, </w:t>
      </w:r>
      <w:r w:rsidR="00A42FD1" w:rsidRPr="00B345E6">
        <w:rPr>
          <w:bCs/>
        </w:rPr>
        <w:t xml:space="preserve">kako u fazi izgradnje tako i u fazi </w:t>
      </w:r>
      <w:r w:rsidR="00A42FD1" w:rsidRPr="00B345E6">
        <w:t>eksploatacije</w:t>
      </w:r>
      <w:r w:rsidR="000F75D8" w:rsidRPr="00B345E6">
        <w:t>;</w:t>
      </w:r>
    </w:p>
    <w:p w:rsidR="000F75D8" w:rsidRPr="00B345E6" w:rsidRDefault="00A42FD1" w:rsidP="002C35BE">
      <w:pPr>
        <w:pStyle w:val="ListParagraph2"/>
      </w:pPr>
      <w:r w:rsidRPr="00B345E6">
        <w:t>U cilju smanjenja negativnih uticaja od vibracija i uzimajući u obzir da su neke od stambenih struktura/kuća u neposrednoj blizini trase nestabilne</w:t>
      </w:r>
      <w:r w:rsidR="000F75D8" w:rsidRPr="00B345E6">
        <w:t xml:space="preserve">, </w:t>
      </w:r>
      <w:r w:rsidRPr="00B345E6">
        <w:t>treba preduzeti mere da se ojačaju te kuće u fazi izgradnje</w:t>
      </w:r>
      <w:r w:rsidR="000F75D8" w:rsidRPr="00B345E6">
        <w:t>;</w:t>
      </w:r>
    </w:p>
    <w:p w:rsidR="000F75D8" w:rsidRPr="00B345E6" w:rsidRDefault="00A42FD1" w:rsidP="002C35BE">
      <w:pPr>
        <w:pStyle w:val="ListParagraph2"/>
      </w:pPr>
      <w:r w:rsidRPr="00B345E6">
        <w:t>Zahteva se izgradnja zidova/bar</w:t>
      </w:r>
      <w:r w:rsidR="000F75D8" w:rsidRPr="00B345E6">
        <w:t>i</w:t>
      </w:r>
      <w:r w:rsidRPr="00B345E6">
        <w:t>jera protiv buke</w:t>
      </w:r>
      <w:r w:rsidR="000F75D8" w:rsidRPr="00B345E6">
        <w:t xml:space="preserve"> </w:t>
      </w:r>
      <w:r w:rsidRPr="00B345E6">
        <w:t>da bi se zaštitili stanovnici u fazi eksploatacije</w:t>
      </w:r>
      <w:r w:rsidR="000F75D8" w:rsidRPr="00B345E6">
        <w:t xml:space="preserve">. </w:t>
      </w:r>
      <w:r w:rsidRPr="00B345E6">
        <w:t>Ovo će značajno umanjiti negativni uticaj buke, a takođe poboljšati sigurnost stanovnika</w:t>
      </w:r>
      <w:r w:rsidR="000F75D8" w:rsidRPr="00B345E6">
        <w:t>;</w:t>
      </w:r>
    </w:p>
    <w:p w:rsidR="0069613E" w:rsidRPr="00B345E6" w:rsidRDefault="00A6288D" w:rsidP="002C35BE">
      <w:pPr>
        <w:pStyle w:val="ListParagraph2"/>
      </w:pPr>
      <w:r w:rsidRPr="00B345E6">
        <w:t>Gubitak potencijalnih prihoda i poslova za pogođene grupe ljudi mora da se nadoknadi na odgovarajući način</w:t>
      </w:r>
      <w:r w:rsidR="000F75D8" w:rsidRPr="00B345E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3"/>
        <w:gridCol w:w="536"/>
        <w:gridCol w:w="2127"/>
        <w:gridCol w:w="2126"/>
        <w:gridCol w:w="2268"/>
        <w:gridCol w:w="1243"/>
      </w:tblGrid>
      <w:tr w:rsidR="00C94456" w:rsidRPr="003479A0" w:rsidTr="009744A4">
        <w:trPr>
          <w:trHeight w:val="286"/>
        </w:trPr>
        <w:tc>
          <w:tcPr>
            <w:tcW w:w="1273" w:type="dxa"/>
            <w:shd w:val="clear" w:color="auto" w:fill="auto"/>
            <w:noWrap/>
            <w:hideMark/>
          </w:tcPr>
          <w:p w:rsidR="00C94456" w:rsidRPr="003479A0" w:rsidRDefault="00C94456" w:rsidP="009744A4">
            <w:pPr>
              <w:spacing w:line="274" w:lineRule="exact"/>
              <w:jc w:val="center"/>
              <w:rPr>
                <w:rFonts w:cs="Arial"/>
                <w:b/>
                <w:bCs/>
                <w:sz w:val="18"/>
                <w:szCs w:val="18"/>
              </w:rPr>
            </w:pPr>
            <w:r w:rsidRPr="003479A0">
              <w:rPr>
                <w:rFonts w:cs="Arial"/>
                <w:b/>
                <w:bCs/>
                <w:sz w:val="18"/>
                <w:szCs w:val="18"/>
              </w:rPr>
              <w:t>Stacionaža</w:t>
            </w:r>
          </w:p>
        </w:tc>
        <w:tc>
          <w:tcPr>
            <w:tcW w:w="536" w:type="dxa"/>
            <w:shd w:val="clear" w:color="auto" w:fill="auto"/>
            <w:hideMark/>
          </w:tcPr>
          <w:p w:rsidR="00C94456" w:rsidRPr="003479A0" w:rsidRDefault="00C94456" w:rsidP="009744A4">
            <w:pPr>
              <w:spacing w:line="274" w:lineRule="exact"/>
              <w:jc w:val="center"/>
              <w:rPr>
                <w:rFonts w:cs="Arial"/>
                <w:b/>
                <w:bCs/>
                <w:sz w:val="18"/>
                <w:szCs w:val="18"/>
              </w:rPr>
            </w:pPr>
            <w:r w:rsidRPr="003479A0">
              <w:rPr>
                <w:rFonts w:cs="Arial"/>
                <w:b/>
                <w:bCs/>
                <w:sz w:val="18"/>
                <w:szCs w:val="18"/>
              </w:rPr>
              <w:t>Br.</w:t>
            </w:r>
          </w:p>
        </w:tc>
        <w:tc>
          <w:tcPr>
            <w:tcW w:w="2127" w:type="dxa"/>
            <w:shd w:val="clear" w:color="auto" w:fill="auto"/>
            <w:hideMark/>
          </w:tcPr>
          <w:p w:rsidR="00C94456" w:rsidRPr="003479A0" w:rsidRDefault="00C94456" w:rsidP="009744A4">
            <w:pPr>
              <w:spacing w:line="274" w:lineRule="exact"/>
              <w:jc w:val="center"/>
              <w:rPr>
                <w:rFonts w:cs="Arial"/>
                <w:b/>
                <w:bCs/>
                <w:sz w:val="18"/>
                <w:szCs w:val="18"/>
              </w:rPr>
            </w:pPr>
            <w:r w:rsidRPr="003479A0">
              <w:rPr>
                <w:rFonts w:cs="Arial"/>
                <w:b/>
                <w:bCs/>
                <w:sz w:val="18"/>
                <w:szCs w:val="18"/>
              </w:rPr>
              <w:t>Konstrukcija prelaza</w:t>
            </w:r>
          </w:p>
        </w:tc>
        <w:tc>
          <w:tcPr>
            <w:tcW w:w="2126" w:type="dxa"/>
            <w:shd w:val="clear" w:color="auto" w:fill="auto"/>
            <w:noWrap/>
            <w:hideMark/>
          </w:tcPr>
          <w:p w:rsidR="00C94456" w:rsidRPr="003479A0" w:rsidRDefault="00C94456" w:rsidP="009744A4">
            <w:pPr>
              <w:spacing w:line="274" w:lineRule="exact"/>
              <w:jc w:val="center"/>
              <w:rPr>
                <w:rFonts w:cs="Arial"/>
                <w:b/>
                <w:bCs/>
                <w:sz w:val="18"/>
                <w:szCs w:val="18"/>
              </w:rPr>
            </w:pPr>
            <w:r w:rsidRPr="003479A0">
              <w:rPr>
                <w:rFonts w:cs="Arial"/>
                <w:b/>
                <w:bCs/>
                <w:sz w:val="18"/>
                <w:szCs w:val="18"/>
              </w:rPr>
              <w:t>Rang puta</w:t>
            </w:r>
          </w:p>
        </w:tc>
        <w:tc>
          <w:tcPr>
            <w:tcW w:w="2268" w:type="dxa"/>
            <w:shd w:val="clear" w:color="auto" w:fill="auto"/>
            <w:hideMark/>
          </w:tcPr>
          <w:p w:rsidR="00C94456" w:rsidRPr="003479A0" w:rsidRDefault="00C94456" w:rsidP="009744A4">
            <w:pPr>
              <w:spacing w:line="274" w:lineRule="exact"/>
              <w:jc w:val="center"/>
              <w:rPr>
                <w:rFonts w:cs="Arial"/>
                <w:b/>
                <w:bCs/>
                <w:sz w:val="18"/>
                <w:szCs w:val="18"/>
              </w:rPr>
            </w:pPr>
            <w:r w:rsidRPr="003479A0">
              <w:rPr>
                <w:rFonts w:cs="Arial"/>
                <w:b/>
                <w:bCs/>
                <w:sz w:val="18"/>
                <w:szCs w:val="18"/>
              </w:rPr>
              <w:t>Način osiguranja</w:t>
            </w:r>
          </w:p>
        </w:tc>
        <w:tc>
          <w:tcPr>
            <w:tcW w:w="1243" w:type="dxa"/>
            <w:shd w:val="clear" w:color="auto" w:fill="auto"/>
            <w:noWrap/>
            <w:hideMark/>
          </w:tcPr>
          <w:p w:rsidR="00C94456" w:rsidRPr="003479A0" w:rsidRDefault="00C94456" w:rsidP="009744A4">
            <w:pPr>
              <w:spacing w:line="274" w:lineRule="exact"/>
              <w:jc w:val="center"/>
              <w:rPr>
                <w:rFonts w:cs="Arial"/>
                <w:b/>
                <w:bCs/>
                <w:sz w:val="18"/>
                <w:szCs w:val="18"/>
              </w:rPr>
            </w:pPr>
            <w:r w:rsidRPr="003479A0">
              <w:rPr>
                <w:rFonts w:cs="Arial"/>
                <w:b/>
                <w:bCs/>
                <w:sz w:val="18"/>
                <w:szCs w:val="18"/>
              </w:rPr>
              <w:t>Kolovozna konstrukc.</w:t>
            </w:r>
          </w:p>
        </w:tc>
      </w:tr>
      <w:tr w:rsidR="00C94456" w:rsidRPr="003479A0" w:rsidTr="00612D12">
        <w:trPr>
          <w:trHeight w:val="453"/>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bookmarkStart w:id="183" w:name="_Hlk506549223"/>
            <w:r w:rsidRPr="003479A0">
              <w:rPr>
                <w:rFonts w:cs="Arial"/>
                <w:bCs/>
                <w:sz w:val="18"/>
                <w:szCs w:val="18"/>
              </w:rPr>
              <w:t>245+612.109</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1</w:t>
            </w:r>
          </w:p>
        </w:tc>
        <w:tc>
          <w:tcPr>
            <w:tcW w:w="2127"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nekateg. neasfaltirani put L=2.6m</w:t>
            </w:r>
          </w:p>
        </w:tc>
        <w:tc>
          <w:tcPr>
            <w:tcW w:w="2268"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r w:rsidR="00C94456" w:rsidRPr="003479A0" w:rsidTr="00612D12">
        <w:trPr>
          <w:trHeight w:val="566"/>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lastRenderedPageBreak/>
              <w:t>247+068.842</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2</w:t>
            </w:r>
          </w:p>
        </w:tc>
        <w:tc>
          <w:tcPr>
            <w:tcW w:w="2127"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xml:space="preserve">gumeni paneli za teško saob. opterećenje </w:t>
            </w:r>
          </w:p>
        </w:tc>
        <w:tc>
          <w:tcPr>
            <w:tcW w:w="2126"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nekategorisani asfaltirani put L=7.1m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r w:rsidR="00C94456" w:rsidRPr="003479A0" w:rsidTr="00612D12">
        <w:trPr>
          <w:trHeight w:val="435"/>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250+066.559</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3</w:t>
            </w:r>
          </w:p>
        </w:tc>
        <w:tc>
          <w:tcPr>
            <w:tcW w:w="2127"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B345E6" w:rsidRDefault="00C94456" w:rsidP="00612D12">
            <w:pPr>
              <w:spacing w:before="0" w:line="274" w:lineRule="exact"/>
              <w:rPr>
                <w:rFonts w:cs="Arial"/>
                <w:bCs/>
                <w:sz w:val="18"/>
                <w:szCs w:val="18"/>
                <w:lang w:val="fr-FR"/>
              </w:rPr>
            </w:pPr>
            <w:r w:rsidRPr="00B345E6">
              <w:rPr>
                <w:rFonts w:cs="Arial"/>
                <w:bCs/>
                <w:sz w:val="18"/>
                <w:szCs w:val="18"/>
                <w:lang w:val="fr-FR"/>
              </w:rPr>
              <w:t>Opštinski asfaltirani put L=6.0m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r w:rsidR="00C94456" w:rsidRPr="003479A0" w:rsidTr="00612D12">
        <w:trPr>
          <w:trHeight w:val="70"/>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252+522.968</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4</w:t>
            </w:r>
          </w:p>
        </w:tc>
        <w:tc>
          <w:tcPr>
            <w:tcW w:w="2127"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B345E6" w:rsidRDefault="00C94456" w:rsidP="00612D12">
            <w:pPr>
              <w:spacing w:before="0" w:line="274" w:lineRule="exact"/>
              <w:rPr>
                <w:rFonts w:cs="Arial"/>
                <w:bCs/>
                <w:sz w:val="18"/>
                <w:szCs w:val="18"/>
                <w:lang w:val="fr-FR"/>
              </w:rPr>
            </w:pPr>
            <w:r w:rsidRPr="00B345E6">
              <w:rPr>
                <w:rFonts w:cs="Arial"/>
                <w:bCs/>
                <w:sz w:val="18"/>
                <w:szCs w:val="18"/>
                <w:lang w:val="fr-FR"/>
              </w:rPr>
              <w:t>Opštinski asfaltirani put L=4.0m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bookmarkEnd w:id="183"/>
      <w:tr w:rsidR="00C94456" w:rsidRPr="003479A0" w:rsidTr="00612D12">
        <w:trPr>
          <w:trHeight w:val="318"/>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253+691.161</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5</w:t>
            </w:r>
          </w:p>
        </w:tc>
        <w:tc>
          <w:tcPr>
            <w:tcW w:w="2127"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3479A0" w:rsidRDefault="00C94456" w:rsidP="00612D12">
            <w:pPr>
              <w:spacing w:before="0" w:line="274" w:lineRule="exact"/>
              <w:rPr>
                <w:rFonts w:cs="Arial"/>
                <w:bCs/>
                <w:sz w:val="18"/>
                <w:szCs w:val="18"/>
              </w:rPr>
            </w:pPr>
            <w:r>
              <w:rPr>
                <w:rFonts w:cs="Arial"/>
                <w:bCs/>
                <w:sz w:val="18"/>
                <w:szCs w:val="18"/>
              </w:rPr>
              <w:t>Opštinski</w:t>
            </w:r>
            <w:r w:rsidRPr="003479A0">
              <w:rPr>
                <w:rFonts w:cs="Arial"/>
                <w:bCs/>
                <w:sz w:val="18"/>
                <w:szCs w:val="18"/>
              </w:rPr>
              <w:t xml:space="preserve"> neasfaltirani put L=5.0m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r w:rsidR="00C94456" w:rsidRPr="003479A0" w:rsidTr="00612D12">
        <w:trPr>
          <w:trHeight w:val="78"/>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255+449.793</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6</w:t>
            </w:r>
          </w:p>
        </w:tc>
        <w:tc>
          <w:tcPr>
            <w:tcW w:w="2127"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B345E6" w:rsidRDefault="00C94456" w:rsidP="00612D12">
            <w:pPr>
              <w:spacing w:before="0" w:line="274" w:lineRule="exact"/>
              <w:rPr>
                <w:rFonts w:cs="Arial"/>
                <w:bCs/>
                <w:sz w:val="18"/>
                <w:szCs w:val="18"/>
                <w:lang w:val="fr-FR"/>
              </w:rPr>
            </w:pPr>
            <w:r w:rsidRPr="00B345E6">
              <w:rPr>
                <w:rFonts w:cs="Arial"/>
                <w:bCs/>
                <w:sz w:val="18"/>
                <w:szCs w:val="18"/>
                <w:lang w:val="fr-FR"/>
              </w:rPr>
              <w:t>Lokalni asfaltirani put L=6.0m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r w:rsidR="00C94456" w:rsidRPr="003479A0" w:rsidTr="00612D12">
        <w:trPr>
          <w:trHeight w:val="70"/>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256+054.650</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7</w:t>
            </w:r>
          </w:p>
        </w:tc>
        <w:tc>
          <w:tcPr>
            <w:tcW w:w="2127"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Nekateg. neasfaltirani put L=4.0m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r w:rsidR="00C94456" w:rsidRPr="003479A0" w:rsidTr="00612D12">
        <w:trPr>
          <w:trHeight w:val="541"/>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xml:space="preserve">259+753.29 </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8</w:t>
            </w:r>
          </w:p>
        </w:tc>
        <w:tc>
          <w:tcPr>
            <w:tcW w:w="2127"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Nekateg. neasfaltirani put L=4.0m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r w:rsidR="00C94456" w:rsidRPr="003479A0" w:rsidTr="00612D12">
        <w:trPr>
          <w:trHeight w:val="455"/>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261+780.</w:t>
            </w:r>
            <w:r>
              <w:rPr>
                <w:rFonts w:cs="Arial"/>
                <w:bCs/>
                <w:sz w:val="18"/>
                <w:szCs w:val="18"/>
              </w:rPr>
              <w:t>62</w:t>
            </w:r>
            <w:r w:rsidRPr="003479A0">
              <w:rPr>
                <w:rFonts w:cs="Arial"/>
                <w:bCs/>
                <w:sz w:val="18"/>
                <w:szCs w:val="18"/>
              </w:rPr>
              <w:t xml:space="preserve">8 </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9</w:t>
            </w:r>
          </w:p>
        </w:tc>
        <w:tc>
          <w:tcPr>
            <w:tcW w:w="2127"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3479A0" w:rsidRDefault="00C94456" w:rsidP="00612D12">
            <w:pPr>
              <w:spacing w:before="0" w:line="274" w:lineRule="exact"/>
              <w:rPr>
                <w:rFonts w:cs="Arial"/>
                <w:bCs/>
                <w:sz w:val="18"/>
                <w:szCs w:val="18"/>
              </w:rPr>
            </w:pPr>
            <w:r>
              <w:rPr>
                <w:rFonts w:cs="Arial"/>
                <w:bCs/>
                <w:sz w:val="18"/>
                <w:szCs w:val="18"/>
              </w:rPr>
              <w:t>Opštinska asfaltir.</w:t>
            </w:r>
            <w:r w:rsidRPr="003479A0">
              <w:rPr>
                <w:rFonts w:cs="Arial"/>
                <w:bCs/>
                <w:sz w:val="18"/>
                <w:szCs w:val="18"/>
              </w:rPr>
              <w:t xml:space="preserve"> </w:t>
            </w:r>
            <w:r>
              <w:rPr>
                <w:rFonts w:cs="Arial"/>
                <w:bCs/>
                <w:sz w:val="18"/>
                <w:szCs w:val="18"/>
              </w:rPr>
              <w:t>ulica (Železnička)</w:t>
            </w:r>
            <w:r w:rsidRPr="003479A0">
              <w:rPr>
                <w:rFonts w:cs="Arial"/>
                <w:bCs/>
                <w:sz w:val="18"/>
                <w:szCs w:val="18"/>
              </w:rPr>
              <w:t xml:space="preserve"> </w:t>
            </w:r>
            <w:r>
              <w:rPr>
                <w:rFonts w:cs="Arial"/>
                <w:bCs/>
                <w:sz w:val="18"/>
                <w:szCs w:val="18"/>
              </w:rPr>
              <w:t>L</w:t>
            </w:r>
            <w:r w:rsidRPr="003479A0">
              <w:rPr>
                <w:rFonts w:cs="Arial"/>
                <w:bCs/>
                <w:sz w:val="18"/>
                <w:szCs w:val="18"/>
              </w:rPr>
              <w:t>=5.0m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r w:rsidR="00C94456" w:rsidRPr="003479A0" w:rsidTr="00612D12">
        <w:trPr>
          <w:trHeight w:val="554"/>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263+273.085</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10</w:t>
            </w:r>
          </w:p>
        </w:tc>
        <w:tc>
          <w:tcPr>
            <w:tcW w:w="2127"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nekateg. neasfaltirani put L=5.0m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r w:rsidR="00C94456" w:rsidRPr="003479A0" w:rsidTr="00612D12">
        <w:trPr>
          <w:trHeight w:val="580"/>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265+866.7</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11</w:t>
            </w:r>
          </w:p>
        </w:tc>
        <w:tc>
          <w:tcPr>
            <w:tcW w:w="2127"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B345E6" w:rsidRDefault="00C94456" w:rsidP="00612D12">
            <w:pPr>
              <w:spacing w:before="0" w:line="274" w:lineRule="exact"/>
              <w:rPr>
                <w:rFonts w:cs="Arial"/>
                <w:bCs/>
                <w:sz w:val="18"/>
                <w:szCs w:val="18"/>
                <w:lang w:val="fr-FR"/>
              </w:rPr>
            </w:pPr>
            <w:r w:rsidRPr="00B345E6">
              <w:rPr>
                <w:rFonts w:cs="Arial"/>
                <w:bCs/>
                <w:sz w:val="18"/>
                <w:szCs w:val="18"/>
                <w:lang w:val="fr-FR"/>
              </w:rPr>
              <w:t>Lokalni asfaltirani put L=6.0m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r w:rsidR="00C94456" w:rsidRPr="003479A0" w:rsidTr="00612D12">
        <w:trPr>
          <w:trHeight w:val="166"/>
        </w:trPr>
        <w:tc>
          <w:tcPr>
            <w:tcW w:w="1273"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267+142.334</w:t>
            </w:r>
          </w:p>
        </w:tc>
        <w:tc>
          <w:tcPr>
            <w:tcW w:w="536"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12</w:t>
            </w:r>
          </w:p>
        </w:tc>
        <w:tc>
          <w:tcPr>
            <w:tcW w:w="2127"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gumeni paneli za teško saob. opterećenje</w:t>
            </w:r>
          </w:p>
        </w:tc>
        <w:tc>
          <w:tcPr>
            <w:tcW w:w="2126" w:type="dxa"/>
            <w:shd w:val="clear" w:color="auto" w:fill="auto"/>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Nekateg. neasfaltirani put L=2.6m</w:t>
            </w:r>
          </w:p>
        </w:tc>
        <w:tc>
          <w:tcPr>
            <w:tcW w:w="2268" w:type="dxa"/>
            <w:shd w:val="clear" w:color="auto" w:fill="auto"/>
            <w:vAlign w:val="center"/>
          </w:tcPr>
          <w:p w:rsidR="00C94456" w:rsidRPr="003479A0" w:rsidRDefault="00C94456" w:rsidP="00612D12">
            <w:pPr>
              <w:spacing w:before="0" w:line="274" w:lineRule="exact"/>
              <w:rPr>
                <w:rFonts w:cs="Arial"/>
                <w:bCs/>
                <w:sz w:val="18"/>
                <w:szCs w:val="18"/>
              </w:rPr>
            </w:pPr>
            <w:r w:rsidRPr="003479A0">
              <w:rPr>
                <w:rFonts w:cs="Arial"/>
                <w:bCs/>
                <w:sz w:val="18"/>
                <w:szCs w:val="18"/>
              </w:rPr>
              <w:t>Polubranici sa svetlosnim I zvučnim signalima</w:t>
            </w:r>
          </w:p>
        </w:tc>
        <w:tc>
          <w:tcPr>
            <w:tcW w:w="1243" w:type="dxa"/>
            <w:shd w:val="clear" w:color="auto" w:fill="auto"/>
            <w:noWrap/>
            <w:vAlign w:val="center"/>
            <w:hideMark/>
          </w:tcPr>
          <w:p w:rsidR="00C94456" w:rsidRPr="003479A0" w:rsidRDefault="00C94456" w:rsidP="00612D12">
            <w:pPr>
              <w:spacing w:before="0" w:line="274" w:lineRule="exact"/>
              <w:rPr>
                <w:rFonts w:cs="Arial"/>
                <w:bCs/>
                <w:sz w:val="18"/>
                <w:szCs w:val="18"/>
              </w:rPr>
            </w:pPr>
            <w:r w:rsidRPr="003479A0">
              <w:rPr>
                <w:rFonts w:cs="Arial"/>
                <w:bCs/>
                <w:sz w:val="18"/>
                <w:szCs w:val="18"/>
              </w:rPr>
              <w:t> Fleksibilna</w:t>
            </w:r>
          </w:p>
        </w:tc>
      </w:tr>
    </w:tbl>
    <w:p w:rsidR="00846409" w:rsidRPr="00B345E6" w:rsidRDefault="00846409" w:rsidP="002C35BE">
      <w:pPr>
        <w:pStyle w:val="NoSpacing"/>
        <w:rPr>
          <w:lang w:val="es-ES"/>
        </w:rPr>
      </w:pPr>
      <w:r w:rsidRPr="00B345E6">
        <w:rPr>
          <w:lang w:val="es-ES"/>
        </w:rPr>
        <w:t>Tabela 10.4.  Spisak putnih prelaza</w:t>
      </w:r>
      <w:r w:rsidR="00C94456" w:rsidRPr="00B345E6">
        <w:rPr>
          <w:lang w:val="es-ES"/>
        </w:rPr>
        <w:t xml:space="preserve"> u nivou</w:t>
      </w:r>
      <w:r w:rsidRPr="00B345E6">
        <w:rPr>
          <w:lang w:val="es-ES"/>
        </w:rPr>
        <w:t xml:space="preserve"> na pruzi Niš – Brestovac</w:t>
      </w:r>
    </w:p>
    <w:p w:rsidR="00846409" w:rsidRPr="00B345E6" w:rsidRDefault="00846409" w:rsidP="00846409">
      <w:pPr>
        <w:autoSpaceDE w:val="0"/>
        <w:autoSpaceDN w:val="0"/>
        <w:adjustRightInd w:val="0"/>
        <w:spacing w:line="240" w:lineRule="auto"/>
        <w:rPr>
          <w:rFonts w:cs="Arial"/>
          <w:lang w:val="es-ES"/>
        </w:rPr>
      </w:pPr>
    </w:p>
    <w:p w:rsidR="004C7BD1" w:rsidRPr="00B345E6" w:rsidRDefault="00A6288D" w:rsidP="002C35BE">
      <w:pPr>
        <w:pStyle w:val="Heading3"/>
        <w:rPr>
          <w:lang w:val="es-ES"/>
        </w:rPr>
      </w:pPr>
      <w:bookmarkStart w:id="184" w:name="_Toc2779393"/>
      <w:r w:rsidRPr="00B345E6">
        <w:rPr>
          <w:rFonts w:eastAsia="TT15Dt00"/>
          <w:lang w:val="es-ES"/>
        </w:rPr>
        <w:t>Mere za ublažavanje uticaja na kulturno nasleđe</w:t>
      </w:r>
      <w:bookmarkEnd w:id="184"/>
      <w:r w:rsidR="003C1232" w:rsidRPr="00B345E6">
        <w:rPr>
          <w:rFonts w:eastAsia="TT15Dt00"/>
          <w:lang w:val="es-ES"/>
        </w:rPr>
        <w:t xml:space="preserve"> </w:t>
      </w:r>
    </w:p>
    <w:p w:rsidR="00F93B60" w:rsidRPr="00B345E6" w:rsidRDefault="00A6288D" w:rsidP="002C35BE">
      <w:pPr>
        <w:rPr>
          <w:lang w:val="es-ES"/>
        </w:rPr>
      </w:pPr>
      <w:r w:rsidRPr="00B345E6">
        <w:rPr>
          <w:lang w:val="es-ES"/>
        </w:rPr>
        <w:t>Moraju da se uključe sve neophodne mere da se osigura zaštita takvih ciljeva u skladu sa zakonskim odredbama</w:t>
      </w:r>
      <w:r w:rsidR="005C6D3A" w:rsidRPr="00B345E6">
        <w:rPr>
          <w:lang w:val="es-ES"/>
        </w:rPr>
        <w:t>.</w:t>
      </w:r>
    </w:p>
    <w:p w:rsidR="005C6D3A" w:rsidRPr="00CB21DF" w:rsidRDefault="00E942BC" w:rsidP="002C35BE">
      <w:r w:rsidRPr="00CB21DF">
        <w:t>I</w:t>
      </w:r>
      <w:r w:rsidR="005C6D3A" w:rsidRPr="00CB21DF">
        <w:t>nvestitor je dužan da:</w:t>
      </w:r>
    </w:p>
    <w:p w:rsidR="00E942BC" w:rsidRPr="00F82A11" w:rsidRDefault="00E942BC" w:rsidP="002C35BE">
      <w:pPr>
        <w:pStyle w:val="ListParagraph2"/>
      </w:pPr>
      <w:r w:rsidRPr="00106823">
        <w:t>Obezbedi uslove za zaštitna arheološka istraživanja na lokalitetima koji se eventualno registruju prilikom sistematskog rekognosciranja nepokretnog kult</w:t>
      </w:r>
      <w:r w:rsidRPr="005E1D35">
        <w:t>urnog nasle</w:t>
      </w:r>
      <w:r w:rsidR="00FF37B9" w:rsidRPr="005E1D35">
        <w:t>đ</w:t>
      </w:r>
      <w:r w:rsidRPr="00F82A11">
        <w:t>a predmetnog područja.</w:t>
      </w:r>
    </w:p>
    <w:p w:rsidR="00F93B60" w:rsidRPr="00B76637" w:rsidRDefault="00871788" w:rsidP="002C35BE">
      <w:pPr>
        <w:pStyle w:val="ListParagraph2"/>
      </w:pPr>
      <w:r w:rsidRPr="00530D8F">
        <w:t>Pre početka gradnje, obaviti arheološko rekognosciranje terena koje obuhvata pregled terena prikupljanjem površinskih nalaza i po potrebi mrežni iskop na lokacijama utvr</w:t>
      </w:r>
      <w:r w:rsidR="00FF37B9" w:rsidRPr="00D91D08">
        <w:t>đ</w:t>
      </w:r>
      <w:r w:rsidRPr="00D91D08">
        <w:t xml:space="preserve">enim nakon pregleda. </w:t>
      </w:r>
    </w:p>
    <w:p w:rsidR="00846409" w:rsidRDefault="00846409" w:rsidP="00846409">
      <w:pPr>
        <w:autoSpaceDE w:val="0"/>
        <w:autoSpaceDN w:val="0"/>
        <w:adjustRightInd w:val="0"/>
        <w:spacing w:after="120" w:line="240" w:lineRule="auto"/>
        <w:rPr>
          <w:rFonts w:eastAsia="Times New Roman" w:cs="Arial"/>
        </w:rPr>
      </w:pPr>
    </w:p>
    <w:p w:rsidR="00846409" w:rsidRDefault="00846409" w:rsidP="002C35BE">
      <w:pPr>
        <w:pStyle w:val="Heading3"/>
      </w:pPr>
      <w:bookmarkStart w:id="185" w:name="_Toc2779394"/>
      <w:r>
        <w:t>Mere za zaštitu od nejonizujućeg zračenja</w:t>
      </w:r>
      <w:bookmarkEnd w:id="185"/>
    </w:p>
    <w:p w:rsidR="00846409" w:rsidRPr="00B345E6" w:rsidRDefault="00846409" w:rsidP="002C35BE">
      <w:pPr>
        <w:rPr>
          <w:lang w:val="ru-RU"/>
        </w:rPr>
      </w:pPr>
      <w:r w:rsidRPr="00AD5965">
        <w:t xml:space="preserve">U vezi </w:t>
      </w:r>
      <w:r w:rsidRPr="00AD5965">
        <w:rPr>
          <w:lang w:val="ru-RU"/>
        </w:rPr>
        <w:t>rekonstrukcij</w:t>
      </w:r>
      <w:r w:rsidRPr="00AD5965">
        <w:t>e</w:t>
      </w:r>
      <w:r w:rsidRPr="00AD5965">
        <w:rPr>
          <w:lang w:val="ru-RU"/>
        </w:rPr>
        <w:t xml:space="preserve"> elektrovučnog postrojenja</w:t>
      </w:r>
      <w:r w:rsidRPr="00AD5965">
        <w:t xml:space="preserve"> i u </w:t>
      </w:r>
      <w:r w:rsidRPr="00AD5965">
        <w:rPr>
          <w:lang w:val="ru-RU"/>
        </w:rPr>
        <w:t>skladu sa članovima 6</w:t>
      </w:r>
      <w:r w:rsidRPr="00AD5965">
        <w:t>.</w:t>
      </w:r>
      <w:r w:rsidRPr="00AD5965">
        <w:rPr>
          <w:lang w:val="ru-RU"/>
        </w:rPr>
        <w:t xml:space="preserve"> i 7</w:t>
      </w:r>
      <w:r w:rsidRPr="00AD5965">
        <w:t>.</w:t>
      </w:r>
      <w:r w:rsidRPr="00AD5965">
        <w:rPr>
          <w:lang w:val="ru-RU"/>
        </w:rPr>
        <w:t xml:space="preserve"> Pravilnik</w:t>
      </w:r>
      <w:r w:rsidRPr="00AD5965">
        <w:t>a</w:t>
      </w:r>
      <w:r w:rsidRPr="00AD5965">
        <w:rPr>
          <w:lang w:val="ru-RU"/>
        </w:rPr>
        <w:t xml:space="preserve"> o izvorima nejonizujućih zračenja od posebnog interesa, načinu i periodu njihovog ispitivanja (Sl. glasnik RS, br. 104/2009), </w:t>
      </w:r>
      <w:r w:rsidRPr="00AD5965">
        <w:t>potrebno</w:t>
      </w:r>
      <w:r w:rsidRPr="00B345E6">
        <w:rPr>
          <w:lang w:val="ru-RU"/>
        </w:rPr>
        <w:t xml:space="preserve"> </w:t>
      </w:r>
      <w:r w:rsidRPr="00AD5965">
        <w:t>je</w:t>
      </w:r>
      <w:r w:rsidRPr="00B345E6">
        <w:rPr>
          <w:lang w:val="ru-RU"/>
        </w:rPr>
        <w:t xml:space="preserve"> </w:t>
      </w:r>
      <w:r w:rsidRPr="00AD5965">
        <w:t>pribaviti</w:t>
      </w:r>
      <w:r w:rsidRPr="00B345E6">
        <w:rPr>
          <w:lang w:val="ru-RU"/>
        </w:rPr>
        <w:t xml:space="preserve"> </w:t>
      </w:r>
      <w:r w:rsidRPr="00AD5965">
        <w:rPr>
          <w:lang w:val="ru-RU"/>
        </w:rPr>
        <w:t>uslov</w:t>
      </w:r>
      <w:r w:rsidRPr="00AD5965">
        <w:t>e</w:t>
      </w:r>
      <w:r w:rsidRPr="00AD5965">
        <w:rPr>
          <w:lang w:val="ru-RU"/>
        </w:rPr>
        <w:t xml:space="preserve"> i mer</w:t>
      </w:r>
      <w:r w:rsidRPr="00AD5965">
        <w:t>e</w:t>
      </w:r>
      <w:r w:rsidRPr="00AD5965">
        <w:rPr>
          <w:lang w:val="ru-RU"/>
        </w:rPr>
        <w:t xml:space="preserve"> zaštite životne sredine koje izdaje nadležni organ u skladu sa propisima kojima se uređuje zaštita životne sredine, kao i obavezu procene uticaja na životnu sredinu u postupku koji sprovodi nadležni organ pre izdavanja odobrenja za njihovu izgradnju, </w:t>
      </w:r>
      <w:r w:rsidRPr="00AD5965">
        <w:rPr>
          <w:lang w:val="ru-RU"/>
        </w:rPr>
        <w:lastRenderedPageBreak/>
        <w:t>odnosno postavljanje i upotrebu u skladu sa propisima kojima se uređuje procena uticaja na životnu sredinu</w:t>
      </w:r>
      <w:r w:rsidRPr="00B345E6">
        <w:rPr>
          <w:lang w:val="ru-RU"/>
        </w:rPr>
        <w:t>.</w:t>
      </w:r>
    </w:p>
    <w:p w:rsidR="004E6A9B" w:rsidRDefault="004E6A9B" w:rsidP="002C35BE">
      <w:r w:rsidRPr="001A113B">
        <w:t>Demonta</w:t>
      </w:r>
      <w:r w:rsidRPr="00B345E6">
        <w:rPr>
          <w:lang w:val="ru-RU"/>
        </w:rPr>
        <w:t>ž</w:t>
      </w:r>
      <w:r w:rsidRPr="001A113B">
        <w:t>a</w:t>
      </w:r>
      <w:r w:rsidRPr="00B345E6">
        <w:rPr>
          <w:lang w:val="ru-RU"/>
        </w:rPr>
        <w:t xml:space="preserve"> </w:t>
      </w:r>
      <w:r w:rsidRPr="001A113B">
        <w:t>opreme</w:t>
      </w:r>
      <w:r w:rsidRPr="00B345E6">
        <w:rPr>
          <w:lang w:val="ru-RU"/>
        </w:rPr>
        <w:t xml:space="preserve"> </w:t>
      </w:r>
      <w:r w:rsidRPr="001A113B">
        <w:t>koja</w:t>
      </w:r>
      <w:r w:rsidRPr="00B345E6">
        <w:rPr>
          <w:lang w:val="ru-RU"/>
        </w:rPr>
        <w:t xml:space="preserve"> </w:t>
      </w:r>
      <w:r w:rsidRPr="001A113B">
        <w:t>je</w:t>
      </w:r>
      <w:r w:rsidRPr="00B345E6">
        <w:rPr>
          <w:lang w:val="ru-RU"/>
        </w:rPr>
        <w:t xml:space="preserve"> </w:t>
      </w:r>
      <w:r w:rsidRPr="001A113B">
        <w:t>bila</w:t>
      </w:r>
      <w:r w:rsidRPr="00B345E6">
        <w:rPr>
          <w:lang w:val="ru-RU"/>
        </w:rPr>
        <w:t xml:space="preserve"> </w:t>
      </w:r>
      <w:r w:rsidRPr="001A113B">
        <w:t>u</w:t>
      </w:r>
      <w:r w:rsidRPr="00B345E6">
        <w:rPr>
          <w:lang w:val="ru-RU"/>
        </w:rPr>
        <w:t xml:space="preserve"> </w:t>
      </w:r>
      <w:r w:rsidRPr="001A113B">
        <w:t>funkciji</w:t>
      </w:r>
      <w:r w:rsidRPr="00B345E6">
        <w:rPr>
          <w:lang w:val="ru-RU"/>
        </w:rPr>
        <w:t xml:space="preserve"> </w:t>
      </w:r>
      <w:r w:rsidRPr="001A113B">
        <w:t>se</w:t>
      </w:r>
      <w:r w:rsidRPr="00B345E6">
        <w:rPr>
          <w:lang w:val="ru-RU"/>
        </w:rPr>
        <w:t xml:space="preserve"> </w:t>
      </w:r>
      <w:r w:rsidRPr="001A113B">
        <w:t>vr</w:t>
      </w:r>
      <w:r w:rsidRPr="00B345E6">
        <w:rPr>
          <w:lang w:val="ru-RU"/>
        </w:rPr>
        <w:t>š</w:t>
      </w:r>
      <w:r w:rsidRPr="001A113B">
        <w:t>i</w:t>
      </w:r>
      <w:r w:rsidRPr="00B345E6">
        <w:rPr>
          <w:lang w:val="ru-RU"/>
        </w:rPr>
        <w:t xml:space="preserve"> </w:t>
      </w:r>
      <w:r w:rsidRPr="001A113B">
        <w:t>pa</w:t>
      </w:r>
      <w:r w:rsidRPr="00B345E6">
        <w:rPr>
          <w:lang w:val="ru-RU"/>
        </w:rPr>
        <w:t>ž</w:t>
      </w:r>
      <w:r w:rsidRPr="001A113B">
        <w:t>ljivo</w:t>
      </w:r>
      <w:r w:rsidRPr="00B345E6">
        <w:rPr>
          <w:lang w:val="ru-RU"/>
        </w:rPr>
        <w:t xml:space="preserve"> </w:t>
      </w:r>
      <w:r w:rsidRPr="001A113B">
        <w:t>tako</w:t>
      </w:r>
      <w:r w:rsidRPr="00B345E6">
        <w:rPr>
          <w:lang w:val="ru-RU"/>
        </w:rPr>
        <w:t xml:space="preserve"> </w:t>
      </w:r>
      <w:r w:rsidRPr="001A113B">
        <w:t>da</w:t>
      </w:r>
      <w:r w:rsidRPr="00B345E6">
        <w:rPr>
          <w:lang w:val="ru-RU"/>
        </w:rPr>
        <w:t xml:space="preserve"> </w:t>
      </w:r>
      <w:r w:rsidRPr="001A113B">
        <w:t>se</w:t>
      </w:r>
      <w:r w:rsidRPr="00B345E6">
        <w:rPr>
          <w:lang w:val="ru-RU"/>
        </w:rPr>
        <w:t xml:space="preserve"> </w:t>
      </w:r>
      <w:r w:rsidRPr="001A113B">
        <w:t>prilikom</w:t>
      </w:r>
      <w:r w:rsidRPr="00B345E6">
        <w:rPr>
          <w:lang w:val="ru-RU"/>
        </w:rPr>
        <w:t xml:space="preserve"> </w:t>
      </w:r>
      <w:r w:rsidRPr="001A113B">
        <w:t>demonta</w:t>
      </w:r>
      <w:r w:rsidRPr="00B345E6">
        <w:rPr>
          <w:lang w:val="ru-RU"/>
        </w:rPr>
        <w:t>ž</w:t>
      </w:r>
      <w:r w:rsidRPr="001A113B">
        <w:t>e</w:t>
      </w:r>
      <w:r w:rsidRPr="00B345E6">
        <w:rPr>
          <w:lang w:val="ru-RU"/>
        </w:rPr>
        <w:t xml:space="preserve"> </w:t>
      </w:r>
      <w:r w:rsidRPr="001A113B">
        <w:t>ne</w:t>
      </w:r>
      <w:r w:rsidRPr="00B345E6">
        <w:rPr>
          <w:lang w:val="ru-RU"/>
        </w:rPr>
        <w:t xml:space="preserve"> </w:t>
      </w:r>
      <w:r w:rsidRPr="001A113B">
        <w:t>o</w:t>
      </w:r>
      <w:r w:rsidRPr="00B345E6">
        <w:rPr>
          <w:lang w:val="ru-RU"/>
        </w:rPr>
        <w:t>š</w:t>
      </w:r>
      <w:r w:rsidRPr="001A113B">
        <w:t>teti</w:t>
      </w:r>
      <w:r w:rsidRPr="00B345E6">
        <w:rPr>
          <w:lang w:val="ru-RU"/>
        </w:rPr>
        <w:t xml:space="preserve"> </w:t>
      </w:r>
      <w:r w:rsidRPr="001A113B">
        <w:t>odnosno</w:t>
      </w:r>
      <w:r w:rsidRPr="00B345E6">
        <w:rPr>
          <w:lang w:val="ru-RU"/>
        </w:rPr>
        <w:t xml:space="preserve"> </w:t>
      </w:r>
      <w:r w:rsidRPr="001A113B">
        <w:t>da</w:t>
      </w:r>
      <w:r w:rsidRPr="00B345E6">
        <w:rPr>
          <w:lang w:val="ru-RU"/>
        </w:rPr>
        <w:t xml:space="preserve"> </w:t>
      </w:r>
      <w:r w:rsidRPr="001A113B">
        <w:t>se</w:t>
      </w:r>
      <w:r w:rsidRPr="00B345E6">
        <w:rPr>
          <w:lang w:val="ru-RU"/>
        </w:rPr>
        <w:t xml:space="preserve"> </w:t>
      </w:r>
      <w:r w:rsidRPr="001A113B">
        <w:t>o</w:t>
      </w:r>
      <w:r w:rsidRPr="00B345E6">
        <w:rPr>
          <w:lang w:val="ru-RU"/>
        </w:rPr>
        <w:t>č</w:t>
      </w:r>
      <w:r w:rsidRPr="001A113B">
        <w:t>uva</w:t>
      </w:r>
      <w:r w:rsidRPr="00B345E6">
        <w:rPr>
          <w:lang w:val="ru-RU"/>
        </w:rPr>
        <w:t xml:space="preserve"> </w:t>
      </w:r>
      <w:r w:rsidRPr="001A113B">
        <w:t>njena</w:t>
      </w:r>
      <w:r w:rsidRPr="00B345E6">
        <w:rPr>
          <w:lang w:val="ru-RU"/>
        </w:rPr>
        <w:t xml:space="preserve"> </w:t>
      </w:r>
      <w:r w:rsidRPr="001A113B">
        <w:t>funkcionalnost</w:t>
      </w:r>
      <w:r w:rsidRPr="00B345E6">
        <w:rPr>
          <w:lang w:val="ru-RU"/>
        </w:rPr>
        <w:t xml:space="preserve">. </w:t>
      </w:r>
      <w:r w:rsidRPr="00B345E6">
        <w:rPr>
          <w:lang w:val="es-ES"/>
        </w:rPr>
        <w:t xml:space="preserve">Demontirana oprema se predaje investitoru ili Železnici Srbije koja će da odluči o njenij daljoj upotrebi. </w:t>
      </w:r>
      <w:r>
        <w:t>Otpad se odvozi na privremeno skladište, u skladu sa zakonom.</w:t>
      </w:r>
    </w:p>
    <w:p w:rsidR="004E6A9B" w:rsidRPr="004E6A9B" w:rsidRDefault="004E6A9B" w:rsidP="002C35BE">
      <w:pPr>
        <w:pStyle w:val="ListParagraph2"/>
      </w:pPr>
      <w:r w:rsidRPr="004E6A9B">
        <w:t xml:space="preserve">Sve otpatke nastale pri izvođenju ovih radova izvođač je dužan da otkloni sa gradilišta na mesto koje odredi nadzorni organ. </w:t>
      </w:r>
    </w:p>
    <w:p w:rsidR="004E6A9B" w:rsidRPr="00B345E6" w:rsidRDefault="004E6A9B" w:rsidP="002C35BE">
      <w:pPr>
        <w:pStyle w:val="ListParagraph2"/>
      </w:pPr>
      <w:r w:rsidRPr="00B345E6">
        <w:t xml:space="preserve">Kompletan materijal i oprema koja se ugrađuje mora da odgovara važećim propisima i standardima. </w:t>
      </w:r>
    </w:p>
    <w:p w:rsidR="004E6A9B" w:rsidRPr="00B345E6" w:rsidRDefault="004E6A9B" w:rsidP="002C35BE">
      <w:pPr>
        <w:pStyle w:val="ListParagraph2"/>
      </w:pPr>
      <w:r w:rsidRPr="00B345E6">
        <w:t xml:space="preserve">Svi metalni delovi opreme koji nisu u pogonu pod naponom moraju se vezati na zaštitno uzemljenje. </w:t>
      </w:r>
    </w:p>
    <w:p w:rsidR="004E6A9B" w:rsidRPr="00B345E6" w:rsidRDefault="004E6A9B" w:rsidP="002C35BE">
      <w:pPr>
        <w:pStyle w:val="ListParagraph2"/>
      </w:pPr>
      <w:r w:rsidRPr="00B345E6">
        <w:t xml:space="preserve">Na svim kablovskim vodovima postaviti natpisne pločice od olovnog lima u vidu obujmica sa oznakom namene, tipa kabla, preseka i napona. </w:t>
      </w:r>
    </w:p>
    <w:p w:rsidR="004E6A9B" w:rsidRPr="004E6A9B" w:rsidRDefault="004E6A9B" w:rsidP="002C35BE">
      <w:pPr>
        <w:pStyle w:val="ListParagraph2"/>
      </w:pPr>
      <w:r w:rsidRPr="00B345E6">
        <w:t xml:space="preserve">Postrojenje mora biti snabdevena potrebnom opremom za rukovanje i zaštitnom opremom. </w:t>
      </w:r>
      <w:r w:rsidRPr="004E6A9B">
        <w:t xml:space="preserve">Ova oprema mora biti atestirana. </w:t>
      </w:r>
    </w:p>
    <w:p w:rsidR="004E6A9B" w:rsidRPr="00B345E6" w:rsidRDefault="004E6A9B" w:rsidP="002C35BE">
      <w:pPr>
        <w:pStyle w:val="ListParagraph2"/>
      </w:pPr>
      <w:r w:rsidRPr="00B345E6">
        <w:t xml:space="preserve">Uzemljenje postrojenja treba da se izradi prema tehničkom opisu, proračunu i crtežima. Materijal u zemlji (trake, cevi, zavrtnji) mora da je pocinkovan toplim postupkom. </w:t>
      </w:r>
    </w:p>
    <w:p w:rsidR="004E6A9B" w:rsidRPr="00B345E6" w:rsidRDefault="004E6A9B" w:rsidP="002C35BE">
      <w:pPr>
        <w:pStyle w:val="ListParagraph2"/>
      </w:pPr>
      <w:r w:rsidRPr="00B345E6">
        <w:t>Svi montažni i ostali radovi moraju se izvesti u skladu sa važećim propisima SRPS.</w:t>
      </w:r>
    </w:p>
    <w:p w:rsidR="004E6A9B" w:rsidRPr="004E6A9B" w:rsidRDefault="004E6A9B" w:rsidP="002C35BE">
      <w:pPr>
        <w:pStyle w:val="ListParagraph2"/>
      </w:pPr>
      <w:r w:rsidRPr="00B345E6">
        <w:t xml:space="preserve">Pre stavljanja u rad postrojenje se mora staviti pod ispitni napon prema SRPS propisima. </w:t>
      </w:r>
      <w:r w:rsidRPr="004E6A9B">
        <w:t xml:space="preserve">Za određenu opremu pribaviti ateste o ispitivanju. </w:t>
      </w:r>
    </w:p>
    <w:p w:rsidR="004E6A9B" w:rsidRPr="004E6A9B" w:rsidRDefault="004E6A9B" w:rsidP="002C35BE">
      <w:pPr>
        <w:pStyle w:val="ListParagraph2"/>
      </w:pPr>
      <w:r w:rsidRPr="004E6A9B">
        <w:t xml:space="preserve">Po završenim radovima a pre stavljanja u rad, brižljivo očistiti postrojenje, očistiti od prašine i nečistoće opremu i postaviti opremu za rukovanje i zaštitnu opremu na mesto predviđeno projektom. </w:t>
      </w:r>
    </w:p>
    <w:p w:rsidR="004E6A9B" w:rsidRPr="004E6A9B" w:rsidRDefault="004E6A9B" w:rsidP="002C35BE">
      <w:pPr>
        <w:pStyle w:val="ListParagraph2"/>
      </w:pPr>
      <w:r w:rsidRPr="004E6A9B">
        <w:t xml:space="preserve">Po završetku radova izvršiti sva potrebna ispitivanja merenja i snimanja stvarno izvedenog stanja i za to izraditi odgovarajuću dokumentaciju koju predati investitoru </w:t>
      </w:r>
    </w:p>
    <w:p w:rsidR="001F6491" w:rsidRPr="001F6491" w:rsidRDefault="001F6491" w:rsidP="002C35BE">
      <w:pPr>
        <w:rPr>
          <w:b/>
        </w:rPr>
      </w:pPr>
      <w:r w:rsidRPr="001F6491">
        <w:t>Mere obezbedjenja stabilnih postrojenja za električnu vuču, signalno-sigurnosnih uredjaja i telekomunikacionih postrojenja obuhvataju sledeće:</w:t>
      </w:r>
    </w:p>
    <w:p w:rsidR="004E6A9B" w:rsidRPr="00B345E6" w:rsidRDefault="004E6A9B" w:rsidP="002C35BE">
      <w:pPr>
        <w:rPr>
          <w:color w:val="000000"/>
          <w:lang w:val="es-ES"/>
        </w:rPr>
      </w:pPr>
      <w:r w:rsidRPr="00B345E6">
        <w:rPr>
          <w:color w:val="000000"/>
          <w:lang w:val="es-ES"/>
        </w:rPr>
        <w:t xml:space="preserve">U EVP 110/27,5kV predviđena je zaštita transformatora snage i zaštita izvoda 25kV. </w:t>
      </w:r>
    </w:p>
    <w:p w:rsidR="004E6A9B" w:rsidRPr="00B345E6" w:rsidRDefault="004E6A9B" w:rsidP="002C35BE">
      <w:pPr>
        <w:rPr>
          <w:color w:val="000000"/>
          <w:lang w:val="es-ES"/>
        </w:rPr>
      </w:pPr>
      <w:r w:rsidRPr="00B345E6">
        <w:rPr>
          <w:color w:val="000000"/>
          <w:lang w:val="es-ES"/>
        </w:rPr>
        <w:t xml:space="preserve">Zaštita transformatora snage. Transformator 7,5MVA, 110/27,5kV opremljen je sledećom opremom za zaštitu od unutrašnjih kvarova: </w:t>
      </w:r>
    </w:p>
    <w:p w:rsidR="004E6A9B" w:rsidRPr="00B345E6" w:rsidRDefault="004E6A9B" w:rsidP="002C35BE">
      <w:pPr>
        <w:pStyle w:val="ListParagraph2"/>
      </w:pPr>
      <w:r w:rsidRPr="00B345E6">
        <w:t xml:space="preserve">Buholc zaštita (Bt) sa jednim kontaktom za najavu (Bn) i jednim kontaktom za isključenje (Bi) </w:t>
      </w:r>
    </w:p>
    <w:p w:rsidR="004E6A9B" w:rsidRPr="00B345E6" w:rsidRDefault="004E6A9B" w:rsidP="002C35BE">
      <w:pPr>
        <w:pStyle w:val="ListParagraph2"/>
      </w:pPr>
      <w:r w:rsidRPr="00B345E6">
        <w:t xml:space="preserve">Kontaktni termometar (t) sa jednim kontaktom za najavu (tn) i jednim kontaktom za isključenje (ti) </w:t>
      </w:r>
    </w:p>
    <w:p w:rsidR="004E6A9B" w:rsidRPr="00B345E6" w:rsidRDefault="004E6A9B" w:rsidP="002C35BE">
      <w:pPr>
        <w:pStyle w:val="ListParagraph2"/>
      </w:pPr>
      <w:r w:rsidRPr="00B345E6">
        <w:t>strujni trafo 150/5</w:t>
      </w:r>
      <w:r w:rsidRPr="004E6A9B">
        <w:t>А</w:t>
      </w:r>
      <w:r w:rsidRPr="00B345E6">
        <w:t xml:space="preserve"> za priključak zaštite kućišta (Jz)</w:t>
      </w:r>
    </w:p>
    <w:p w:rsidR="004E6A9B" w:rsidRPr="00B345E6" w:rsidRDefault="004E6A9B" w:rsidP="002C35BE">
      <w:pPr>
        <w:pStyle w:val="ListParagraph2"/>
      </w:pPr>
      <w:r w:rsidRPr="00B345E6">
        <w:t>uređaj za zaštitu teretnog menjača (Br).</w:t>
      </w:r>
    </w:p>
    <w:p w:rsidR="004E6A9B" w:rsidRPr="00B345E6" w:rsidRDefault="004E6A9B" w:rsidP="002C35BE">
      <w:pPr>
        <w:rPr>
          <w:lang w:val="fr-FR"/>
        </w:rPr>
      </w:pPr>
      <w:r w:rsidRPr="00B345E6">
        <w:rPr>
          <w:lang w:val="fr-FR"/>
        </w:rPr>
        <w:t xml:space="preserve">Transformator je od prenapona zaštićen odvodnicima prenapona postavljenim kako sa primarne, tako i sa sekundarne strane transformatora. </w:t>
      </w:r>
    </w:p>
    <w:p w:rsidR="004E6A9B" w:rsidRPr="00B345E6" w:rsidRDefault="004E6A9B" w:rsidP="002C35BE">
      <w:pPr>
        <w:rPr>
          <w:lang w:val="fr-FR"/>
        </w:rPr>
      </w:pPr>
      <w:r w:rsidRPr="00B345E6">
        <w:rPr>
          <w:lang w:val="fr-FR"/>
        </w:rPr>
        <w:t>Radi zaštite od preopterećenja predviđena je termička prekostrujna zaštita koja se priključuje na strujni trafo 110kV, 200/5/5</w:t>
      </w:r>
      <w:r w:rsidRPr="004E6A9B">
        <w:t>А</w:t>
      </w:r>
      <w:r w:rsidRPr="00B345E6">
        <w:rPr>
          <w:lang w:val="fr-FR"/>
        </w:rPr>
        <w:t xml:space="preserve">. Ova zaštita ima prekostrujnu član koji isključuje transformator sa </w:t>
      </w:r>
      <w:r w:rsidRPr="00B345E6">
        <w:rPr>
          <w:lang w:val="fr-FR"/>
        </w:rPr>
        <w:lastRenderedPageBreak/>
        <w:t>određenim vremenskim zatezanjem koje omogućava vremenski rele 0-10</w:t>
      </w:r>
      <w:r w:rsidRPr="004E6A9B">
        <w:t>ѕ</w:t>
      </w:r>
      <w:r w:rsidRPr="00B345E6">
        <w:rPr>
          <w:lang w:val="fr-FR"/>
        </w:rPr>
        <w:t xml:space="preserve">. Termički član koji ima karakteristiku zagrevanja sličnu štićenom transformatoru, signalizira pojavu preopterećenja transformatora. </w:t>
      </w:r>
    </w:p>
    <w:p w:rsidR="004E6A9B" w:rsidRPr="00B345E6" w:rsidRDefault="004E6A9B" w:rsidP="002C35BE">
      <w:pPr>
        <w:rPr>
          <w:lang w:val="es-ES"/>
        </w:rPr>
      </w:pPr>
      <w:r w:rsidRPr="00B345E6">
        <w:rPr>
          <w:lang w:val="fr-FR"/>
        </w:rPr>
        <w:t>Zaštita kućišta izvedena je vremenski nezavisnim prekostrujnim releom 0,9- 1,8</w:t>
      </w:r>
      <w:r w:rsidRPr="004E6A9B">
        <w:t>А</w:t>
      </w:r>
      <w:r w:rsidRPr="00B345E6">
        <w:rPr>
          <w:lang w:val="fr-FR"/>
        </w:rPr>
        <w:t xml:space="preserve"> koji se priključuje na strujni trafo 150/5</w:t>
      </w:r>
      <w:r w:rsidRPr="004E6A9B">
        <w:t>А</w:t>
      </w:r>
      <w:r w:rsidRPr="00B345E6">
        <w:rPr>
          <w:lang w:val="fr-FR"/>
        </w:rPr>
        <w:t xml:space="preserve"> ugrađen na transformatoru. </w:t>
      </w:r>
      <w:r w:rsidRPr="00B345E6">
        <w:rPr>
          <w:lang w:val="es-ES"/>
        </w:rPr>
        <w:t xml:space="preserve">Da bi se obezbedilo pravilno dejstvo ove zaštite potrebno je da temelj transformatora ima veliki prelazni otpor u odnosu na zemlju. Isto tako je potrebno u odnosu na transformatorski sud izolovati sve one delove transformatora koji seposebno uzemljuje. </w:t>
      </w:r>
    </w:p>
    <w:p w:rsidR="004E6A9B" w:rsidRPr="00B345E6" w:rsidRDefault="004E6A9B" w:rsidP="002C35BE">
      <w:pPr>
        <w:rPr>
          <w:lang w:val="es-ES"/>
        </w:rPr>
      </w:pPr>
      <w:r w:rsidRPr="00B345E6">
        <w:rPr>
          <w:lang w:val="es-ES"/>
        </w:rPr>
        <w:t xml:space="preserve">Sve navedene zaštite izvršni deo komande isključenja prenose na odgovarajuće prekidače preko pomoćnih relea koji služe za umnožavanje kontakata. </w:t>
      </w:r>
    </w:p>
    <w:p w:rsidR="004E6A9B" w:rsidRPr="00B345E6" w:rsidRDefault="004E6A9B" w:rsidP="002C35BE">
      <w:pPr>
        <w:rPr>
          <w:lang w:val="es-ES"/>
        </w:rPr>
      </w:pPr>
      <w:r w:rsidRPr="00B345E6">
        <w:rPr>
          <w:lang w:val="es-ES"/>
        </w:rPr>
        <w:t xml:space="preserve">Sve zaštite transformatora deluju na isključenje prekidača 110kV i 25kV ispred i iza transformatora. Ukoliko je zatvoren jedan ili oba rastavljača u poprečnoj vezi (R5 </w:t>
      </w:r>
      <w:r w:rsidRPr="004E6A9B">
        <w:t>и</w:t>
      </w:r>
      <w:r w:rsidRPr="00B345E6">
        <w:rPr>
          <w:lang w:val="es-ES"/>
        </w:rPr>
        <w:t xml:space="preserve"> R6), zaštita jednog transformatora deluje i na isključenje prekidača ispred i iza drugog transformatora. </w:t>
      </w:r>
    </w:p>
    <w:p w:rsidR="004E6A9B" w:rsidRPr="004E6A9B" w:rsidRDefault="004E6A9B" w:rsidP="002C35BE">
      <w:r w:rsidRPr="00B345E6">
        <w:rPr>
          <w:lang w:val="es-ES"/>
        </w:rPr>
        <w:t xml:space="preserve">Rekonstrukcijom EVP nije predviđena promena sistema zaštite transformatora nego je samo predviđena zamena postojećih relea novim. </w:t>
      </w:r>
      <w:r w:rsidRPr="004E6A9B">
        <w:t xml:space="preserve">Za zaštitu svakog transformatora se predviđaju sledeći relei: </w:t>
      </w:r>
    </w:p>
    <w:p w:rsidR="004E6A9B" w:rsidRPr="004E6A9B" w:rsidRDefault="004E6A9B" w:rsidP="002C35BE">
      <w:pPr>
        <w:pStyle w:val="ListParagraph2"/>
      </w:pPr>
      <w:r w:rsidRPr="004E6A9B">
        <w:t xml:space="preserve">Merni rele prekostrujne zaštite transformatora sa vremenskim stepenovanjem u mikroprocesorskoj tehnici za In=5A sa test utičnicama. </w:t>
      </w:r>
    </w:p>
    <w:p w:rsidR="004E6A9B" w:rsidRDefault="004E6A9B" w:rsidP="002C35BE">
      <w:pPr>
        <w:pStyle w:val="ListParagraph2"/>
      </w:pPr>
      <w:r w:rsidRPr="004E6A9B">
        <w:t>Merni rele prekostrujne kazanske zaštite transformatora u mikroprocesorskoj tehnici za In=5A sa test utičnicama</w:t>
      </w:r>
      <w:r>
        <w:t>.</w:t>
      </w:r>
    </w:p>
    <w:p w:rsidR="004E6A9B" w:rsidRPr="004E6A9B" w:rsidRDefault="004E6A9B" w:rsidP="002C35BE">
      <w:r w:rsidRPr="004E6A9B">
        <w:t xml:space="preserve">Relei se priključuju na odgovarajuće strujne merne transformatore i na napon napajanja 110V DC. Montiraju se u relejni stalak. </w:t>
      </w:r>
    </w:p>
    <w:p w:rsidR="004E6A9B" w:rsidRPr="004E6A9B" w:rsidRDefault="004E6A9B" w:rsidP="002C35BE">
      <w:r w:rsidRPr="004E6A9B">
        <w:t xml:space="preserve">Zaštita kontaktne mreže – Izvode za napajanje kontaktne mreže opremljene su dvostepenom distantnom zaštitom. </w:t>
      </w:r>
    </w:p>
    <w:p w:rsidR="004E6A9B" w:rsidRPr="004E6A9B" w:rsidRDefault="004E6A9B" w:rsidP="002C35BE">
      <w:r w:rsidRPr="004E6A9B">
        <w:t xml:space="preserve">Distantna zaštita za monofaznu kontaktnu mrežu 25kV, 50Hz, priključuje se na strujni trafo 25kV, 2x300/5A i naponski trafo 25/0,1kV. Zaštita ima karakteristiku isključenja sa dva vremenska stepena: kvarovi u prvom stepenu trenutno se isključuje, a vrmensko zatezanje za kvarove u drtugom stepenu može da se podesi između 0,05 i0,5ѕ. </w:t>
      </w:r>
    </w:p>
    <w:p w:rsidR="004E6A9B" w:rsidRPr="004E6A9B" w:rsidRDefault="004E6A9B" w:rsidP="002C35BE">
      <w:r w:rsidRPr="004E6A9B">
        <w:t>Distantna zaštita deluje direktno na isključenje prekidača i signalizira u CDU proradu zaštite.</w:t>
      </w:r>
    </w:p>
    <w:p w:rsidR="00846409" w:rsidRPr="004E6A9B" w:rsidRDefault="004E6A9B" w:rsidP="002C35BE">
      <w:pPr>
        <w:rPr>
          <w:highlight w:val="red"/>
        </w:rPr>
      </w:pPr>
      <w:r w:rsidRPr="004E6A9B">
        <w:t>Rekonstrukcijom EVP nije predviđena promena sistema zaštite kontaktne mreže kao ni zamena postojećih relea distantne zaštite</w:t>
      </w:r>
      <w:r>
        <w:t>.</w:t>
      </w:r>
    </w:p>
    <w:p w:rsidR="00C64B3B" w:rsidRPr="0069613E" w:rsidRDefault="00707C45" w:rsidP="000F3C03">
      <w:pPr>
        <w:pStyle w:val="Heading2"/>
        <w:rPr>
          <w:rFonts w:eastAsia="TT15Et00"/>
        </w:rPr>
      </w:pPr>
      <w:bookmarkStart w:id="186" w:name="_Toc2779395"/>
      <w:r w:rsidRPr="0069613E">
        <w:rPr>
          <w:rFonts w:eastAsia="TT15Dt00"/>
        </w:rPr>
        <w:lastRenderedPageBreak/>
        <w:t>P</w:t>
      </w:r>
      <w:r w:rsidRPr="0069613E">
        <w:rPr>
          <w:rFonts w:eastAsia="TT15Et00"/>
        </w:rPr>
        <w:t>redviđene mere u akcidentnim i neželjenim situacijama</w:t>
      </w:r>
      <w:bookmarkEnd w:id="186"/>
    </w:p>
    <w:p w:rsidR="00405D71" w:rsidRPr="00CB21DF" w:rsidRDefault="00B75404" w:rsidP="002C35BE">
      <w:r w:rsidRPr="00CB21DF">
        <w:t>Za slučaj udesa, odnosno prekida rada pojedinih</w:t>
      </w:r>
      <w:r w:rsidR="00405D71" w:rsidRPr="00CB21DF">
        <w:t xml:space="preserve"> elemenata</w:t>
      </w:r>
      <w:r w:rsidR="009901DE" w:rsidRPr="00CB21DF">
        <w:t>, projektom</w:t>
      </w:r>
      <w:r w:rsidR="00405D71" w:rsidRPr="00CB21DF">
        <w:t xml:space="preserve"> se</w:t>
      </w:r>
      <w:r w:rsidR="009901DE" w:rsidRPr="00CB21DF">
        <w:t xml:space="preserve"> </w:t>
      </w:r>
      <w:r w:rsidRPr="00CB21DF">
        <w:t>moraju predvideti odgovarajuće mere zaštite.</w:t>
      </w:r>
      <w:r w:rsidR="00405D71" w:rsidRPr="00CB21DF">
        <w:t xml:space="preserve"> </w:t>
      </w:r>
    </w:p>
    <w:p w:rsidR="00405D71" w:rsidRPr="00CB21DF" w:rsidRDefault="00405D71" w:rsidP="002C35BE">
      <w:r w:rsidRPr="00CB21DF">
        <w:t>U fazi planiranja i projektovanja objekta treba predvideti mere evakuacije i neutralizacije toksičnih supstanci. U slučaju havarije voza sa opasnim teretom (u praškastom, granularnom ili tečnom stanju), voz obavezno zaustaviti i poslati zahtev specijalizovanoj službi u najbližem mestu ili bazi za održavanje koja treba da obavi operaciju uklanjanja opasnog tereta kao i asanaciju tog dela pruge. U pitanju su sledeće mere zaštite:</w:t>
      </w:r>
    </w:p>
    <w:p w:rsidR="00405D71" w:rsidRPr="00CB21DF" w:rsidRDefault="00405D71" w:rsidP="002C35BE">
      <w:pPr>
        <w:pStyle w:val="ListParagraph2"/>
      </w:pPr>
      <w:r w:rsidRPr="00CB21DF">
        <w:t>ograničiti isticanje opasne materije;</w:t>
      </w:r>
    </w:p>
    <w:p w:rsidR="00405D71" w:rsidRPr="00CB21DF" w:rsidRDefault="00405D71" w:rsidP="002C35BE">
      <w:pPr>
        <w:pStyle w:val="ListParagraph2"/>
      </w:pPr>
      <w:r w:rsidRPr="00CB21DF">
        <w:t>ograničiti izlivenu tečnost na prostor na koji se izlila;</w:t>
      </w:r>
    </w:p>
    <w:p w:rsidR="00405D71" w:rsidRPr="00CB21DF" w:rsidRDefault="00405D71" w:rsidP="002C35BE">
      <w:pPr>
        <w:pStyle w:val="ListParagraph2"/>
      </w:pPr>
      <w:r w:rsidRPr="00CB21DF">
        <w:t>zahvatiti tečnost koja ističe u intervencijske posude ili cisterne;</w:t>
      </w:r>
    </w:p>
    <w:p w:rsidR="00405D71" w:rsidRPr="00B345E6" w:rsidRDefault="00405D71" w:rsidP="002C35BE">
      <w:pPr>
        <w:pStyle w:val="ListParagraph2"/>
      </w:pPr>
      <w:r w:rsidRPr="00B345E6">
        <w:t>postaviti pregrade u potocima i kanalima;</w:t>
      </w:r>
    </w:p>
    <w:p w:rsidR="00405D71" w:rsidRPr="00B345E6" w:rsidRDefault="00405D71" w:rsidP="002C35BE">
      <w:pPr>
        <w:pStyle w:val="ListParagraph2"/>
      </w:pPr>
      <w:r w:rsidRPr="00B345E6">
        <w:t>sprečiti isticanje zagađujućih materija u kanalizacione cevi;</w:t>
      </w:r>
    </w:p>
    <w:p w:rsidR="00405D71" w:rsidRPr="00B345E6" w:rsidRDefault="00405D71" w:rsidP="002C35BE">
      <w:pPr>
        <w:pStyle w:val="ListParagraph2"/>
      </w:pPr>
      <w:r w:rsidRPr="00B345E6">
        <w:t>upotrebiti specijalne sorbense i druga sredstva za dekontaminaciju terena i saniranje posledica na mestu izlivanja opasnih materija.</w:t>
      </w:r>
    </w:p>
    <w:p w:rsidR="00405D71" w:rsidRPr="00B345E6" w:rsidRDefault="00405D71" w:rsidP="002C35BE">
      <w:pPr>
        <w:rPr>
          <w:lang w:val="es-ES"/>
        </w:rPr>
      </w:pPr>
      <w:r w:rsidRPr="00B345E6">
        <w:rPr>
          <w:lang w:val="es-ES"/>
        </w:rPr>
        <w:t xml:space="preserve">Posledice hemijskih akcidenata na tlo i podzemne vode zavise od </w:t>
      </w:r>
      <w:r w:rsidR="002B73F8" w:rsidRPr="00B345E6">
        <w:rPr>
          <w:lang w:val="es-ES"/>
        </w:rPr>
        <w:t>položaja pruge</w:t>
      </w:r>
      <w:r w:rsidRPr="00B345E6">
        <w:rPr>
          <w:lang w:val="es-ES"/>
        </w:rPr>
        <w:t>. Izlivanje opasnih materija iz havarisane cisterne u tunelu ili pak useku, je mnogo lakše sanirati uz pravovremenu reakciju nadležnih organa, nego kada se taj isti slučaj desi na delu puta na nasipu, a posebno visokom. U tom slučaju vrlo lako se može desiti da se zagađenje proširi i nekoliko desetina metara, pored svih preduzetih mera zaštite, pa s tim u vezi se mora razmatrati neka od metoda remedijacije (</w:t>
      </w:r>
      <w:r w:rsidRPr="00B345E6">
        <w:rPr>
          <w:i/>
          <w:lang w:val="es-ES"/>
        </w:rPr>
        <w:t xml:space="preserve">ex situ </w:t>
      </w:r>
      <w:r w:rsidRPr="00B345E6">
        <w:rPr>
          <w:lang w:val="es-ES"/>
        </w:rPr>
        <w:t>ili</w:t>
      </w:r>
      <w:r w:rsidRPr="00B345E6">
        <w:rPr>
          <w:i/>
          <w:lang w:val="es-ES"/>
        </w:rPr>
        <w:t xml:space="preserve"> in situ</w:t>
      </w:r>
      <w:r w:rsidRPr="00B345E6">
        <w:rPr>
          <w:lang w:val="es-ES"/>
        </w:rPr>
        <w:t xml:space="preserve">), bilo zemljišta bilo podzemne vode, ukoliko je došlo do kontakta. </w:t>
      </w:r>
    </w:p>
    <w:p w:rsidR="00946A20" w:rsidRPr="00A07FF8" w:rsidRDefault="00946A20" w:rsidP="002C35BE">
      <w:r w:rsidRPr="00B345E6">
        <w:rPr>
          <w:lang w:val="es-ES"/>
        </w:rPr>
        <w:t>Preduzeti mere zaštite stanovništva od udesa. U tom smislu je potrebno</w:t>
      </w:r>
      <w:r w:rsidRPr="00A07FF8">
        <w:t xml:space="preserve"> </w:t>
      </w:r>
      <w:r w:rsidRPr="00B345E6">
        <w:rPr>
          <w:lang w:val="es-ES"/>
        </w:rPr>
        <w:t>razmotriti problem akcidentnih situacija i definisati odgovarajuće</w:t>
      </w:r>
      <w:r w:rsidRPr="00A07FF8">
        <w:t xml:space="preserve"> </w:t>
      </w:r>
      <w:r w:rsidRPr="00B345E6">
        <w:rPr>
          <w:lang w:val="es-ES"/>
        </w:rPr>
        <w:t>postupke i mere za zaštitu ljudi, životne sredine, prevenciju akcidenata i</w:t>
      </w:r>
      <w:r w:rsidRPr="00A07FF8">
        <w:t xml:space="preserve"> </w:t>
      </w:r>
      <w:r w:rsidRPr="00B345E6">
        <w:rPr>
          <w:lang w:val="es-ES"/>
        </w:rPr>
        <w:t>umanjenje negativnih efekata u slučaju da do njih dođe</w:t>
      </w:r>
      <w:r w:rsidRPr="00A07FF8">
        <w:t>.</w:t>
      </w:r>
    </w:p>
    <w:p w:rsidR="00946A20" w:rsidRPr="00556A44" w:rsidRDefault="00946A20" w:rsidP="002C35BE">
      <w:r w:rsidRPr="00A07FF8">
        <w:t>S</w:t>
      </w:r>
      <w:r w:rsidRPr="00B345E6">
        <w:t xml:space="preserve"> </w:t>
      </w:r>
      <w:r w:rsidRPr="00A07FF8">
        <w:t>obzirom</w:t>
      </w:r>
      <w:r w:rsidRPr="00B345E6">
        <w:t xml:space="preserve"> </w:t>
      </w:r>
      <w:r w:rsidRPr="00A07FF8">
        <w:t>na</w:t>
      </w:r>
      <w:r w:rsidRPr="00B345E6">
        <w:t xml:space="preserve"> </w:t>
      </w:r>
      <w:r w:rsidRPr="00A07FF8">
        <w:t>karakter</w:t>
      </w:r>
      <w:r w:rsidRPr="00B345E6">
        <w:t xml:space="preserve"> </w:t>
      </w:r>
      <w:r w:rsidRPr="00A07FF8">
        <w:t>i</w:t>
      </w:r>
      <w:r w:rsidRPr="00B345E6">
        <w:t xml:space="preserve"> </w:t>
      </w:r>
      <w:r w:rsidRPr="00A07FF8">
        <w:t>namenu</w:t>
      </w:r>
      <w:r w:rsidRPr="00B345E6">
        <w:t xml:space="preserve"> </w:t>
      </w:r>
      <w:r w:rsidRPr="00A07FF8">
        <w:t>predvi</w:t>
      </w:r>
      <w:r w:rsidRPr="00B345E6">
        <w:t>đ</w:t>
      </w:r>
      <w:r w:rsidRPr="00A07FF8">
        <w:t>ene</w:t>
      </w:r>
      <w:r w:rsidRPr="00B345E6">
        <w:t xml:space="preserve"> </w:t>
      </w:r>
      <w:r w:rsidRPr="00A07FF8">
        <w:t>pruge</w:t>
      </w:r>
      <w:r w:rsidRPr="00B345E6">
        <w:t xml:space="preserve">, </w:t>
      </w:r>
      <w:r w:rsidRPr="00A07FF8">
        <w:t>u</w:t>
      </w:r>
      <w:r w:rsidRPr="00B345E6">
        <w:t xml:space="preserve"> </w:t>
      </w:r>
      <w:r w:rsidRPr="00A07FF8">
        <w:t>periodu</w:t>
      </w:r>
      <w:r w:rsidRPr="00B345E6">
        <w:t xml:space="preserve"> </w:t>
      </w:r>
      <w:r w:rsidRPr="00A07FF8">
        <w:t>eksploatacije</w:t>
      </w:r>
      <w:r w:rsidRPr="00B345E6">
        <w:t xml:space="preserve"> </w:t>
      </w:r>
      <w:r w:rsidRPr="00A07FF8">
        <w:t>se mo</w:t>
      </w:r>
      <w:r w:rsidRPr="00B345E6">
        <w:t>ž</w:t>
      </w:r>
      <w:r w:rsidRPr="00A07FF8">
        <w:t>e</w:t>
      </w:r>
      <w:r w:rsidRPr="00B345E6">
        <w:t xml:space="preserve"> </w:t>
      </w:r>
      <w:r w:rsidRPr="00A07FF8">
        <w:t>o</w:t>
      </w:r>
      <w:r w:rsidRPr="00B345E6">
        <w:t>č</w:t>
      </w:r>
      <w:r w:rsidRPr="00A07FF8">
        <w:t>ekivati</w:t>
      </w:r>
      <w:r w:rsidRPr="00B345E6">
        <w:t xml:space="preserve"> </w:t>
      </w:r>
      <w:r w:rsidRPr="00A07FF8">
        <w:t>i</w:t>
      </w:r>
      <w:r w:rsidRPr="00B345E6">
        <w:t xml:space="preserve"> </w:t>
      </w:r>
      <w:r w:rsidRPr="00A07FF8">
        <w:t>transport</w:t>
      </w:r>
      <w:r w:rsidRPr="00B345E6">
        <w:t xml:space="preserve"> </w:t>
      </w:r>
      <w:r w:rsidRPr="00A07FF8">
        <w:t>hemijskih</w:t>
      </w:r>
      <w:r w:rsidRPr="00B345E6">
        <w:t xml:space="preserve"> </w:t>
      </w:r>
      <w:r w:rsidRPr="00A07FF8">
        <w:t>otrovnih</w:t>
      </w:r>
      <w:r w:rsidRPr="00B345E6">
        <w:t xml:space="preserve">, </w:t>
      </w:r>
      <w:r w:rsidRPr="00A07FF8">
        <w:t>zapaljivih</w:t>
      </w:r>
      <w:r w:rsidRPr="00B345E6">
        <w:t xml:space="preserve">, </w:t>
      </w:r>
      <w:r w:rsidRPr="00A07FF8">
        <w:t>eksplozivnih</w:t>
      </w:r>
      <w:r w:rsidRPr="00B345E6">
        <w:t xml:space="preserve"> </w:t>
      </w:r>
      <w:r w:rsidRPr="00A07FF8">
        <w:t>i na</w:t>
      </w:r>
      <w:r w:rsidRPr="00B345E6">
        <w:t xml:space="preserve"> </w:t>
      </w:r>
      <w:r w:rsidRPr="00A07FF8">
        <w:t>druge</w:t>
      </w:r>
      <w:r w:rsidRPr="00B345E6">
        <w:t xml:space="preserve"> </w:t>
      </w:r>
      <w:r w:rsidRPr="00A07FF8">
        <w:t>na</w:t>
      </w:r>
      <w:r w:rsidRPr="00B345E6">
        <w:t>č</w:t>
      </w:r>
      <w:r w:rsidRPr="00A07FF8">
        <w:t>ine</w:t>
      </w:r>
      <w:r w:rsidRPr="00B345E6">
        <w:t xml:space="preserve"> </w:t>
      </w:r>
      <w:r w:rsidRPr="00A07FF8">
        <w:t>opasnih</w:t>
      </w:r>
      <w:r w:rsidRPr="00B345E6">
        <w:t xml:space="preserve"> </w:t>
      </w:r>
      <w:r w:rsidRPr="00A07FF8">
        <w:t>ili</w:t>
      </w:r>
      <w:r w:rsidRPr="00B345E6">
        <w:t xml:space="preserve"> š</w:t>
      </w:r>
      <w:r w:rsidRPr="00A07FF8">
        <w:t>tetnih</w:t>
      </w:r>
      <w:r w:rsidRPr="00B345E6">
        <w:t xml:space="preserve"> </w:t>
      </w:r>
      <w:r w:rsidRPr="00A07FF8">
        <w:t>materija</w:t>
      </w:r>
      <w:r w:rsidRPr="00B345E6">
        <w:t xml:space="preserve">. </w:t>
      </w:r>
      <w:r w:rsidRPr="00A07FF8">
        <w:t>Stoga</w:t>
      </w:r>
      <w:r w:rsidRPr="00B345E6">
        <w:t xml:space="preserve"> </w:t>
      </w:r>
      <w:r w:rsidRPr="00A07FF8">
        <w:t>je</w:t>
      </w:r>
      <w:r w:rsidRPr="00B345E6">
        <w:t xml:space="preserve"> </w:t>
      </w:r>
      <w:r w:rsidRPr="00A07FF8">
        <w:t>potrebno</w:t>
      </w:r>
      <w:r w:rsidRPr="00B345E6">
        <w:t xml:space="preserve"> </w:t>
      </w:r>
      <w:r w:rsidRPr="00A07FF8">
        <w:t>razmotriti problem</w:t>
      </w:r>
      <w:r w:rsidRPr="00B345E6">
        <w:t xml:space="preserve"> </w:t>
      </w:r>
      <w:r w:rsidRPr="00A07FF8">
        <w:t>akcidentnih</w:t>
      </w:r>
      <w:r w:rsidRPr="00B345E6">
        <w:t xml:space="preserve"> </w:t>
      </w:r>
      <w:r w:rsidRPr="00A07FF8">
        <w:t>situacija</w:t>
      </w:r>
      <w:r w:rsidRPr="00B345E6">
        <w:t xml:space="preserve">, </w:t>
      </w:r>
      <w:r w:rsidRPr="00A07FF8">
        <w:t>i</w:t>
      </w:r>
      <w:r w:rsidRPr="00B345E6">
        <w:t xml:space="preserve"> </w:t>
      </w:r>
      <w:r w:rsidRPr="00A07FF8">
        <w:t>definisati</w:t>
      </w:r>
      <w:r w:rsidRPr="00B345E6">
        <w:t xml:space="preserve"> </w:t>
      </w:r>
      <w:r w:rsidRPr="00A07FF8">
        <w:t>odgovaraju</w:t>
      </w:r>
      <w:r w:rsidRPr="00B345E6">
        <w:t>ć</w:t>
      </w:r>
      <w:r w:rsidRPr="00A07FF8">
        <w:t>e</w:t>
      </w:r>
      <w:r w:rsidRPr="00B345E6">
        <w:t xml:space="preserve"> </w:t>
      </w:r>
      <w:r w:rsidRPr="00A07FF8">
        <w:t>postupke</w:t>
      </w:r>
      <w:r w:rsidRPr="00B345E6">
        <w:t xml:space="preserve"> </w:t>
      </w:r>
      <w:r w:rsidRPr="00A07FF8">
        <w:t>i</w:t>
      </w:r>
      <w:r w:rsidRPr="00B345E6">
        <w:t xml:space="preserve"> </w:t>
      </w:r>
      <w:r w:rsidRPr="00A07FF8">
        <w:t>mere</w:t>
      </w:r>
      <w:r w:rsidRPr="00B345E6">
        <w:t xml:space="preserve"> </w:t>
      </w:r>
      <w:r w:rsidRPr="00A07FF8">
        <w:t>za za</w:t>
      </w:r>
      <w:r w:rsidRPr="00B345E6">
        <w:t>š</w:t>
      </w:r>
      <w:r w:rsidRPr="00A07FF8">
        <w:t>titu</w:t>
      </w:r>
      <w:r w:rsidRPr="00B345E6">
        <w:t xml:space="preserve"> </w:t>
      </w:r>
      <w:r w:rsidRPr="00A07FF8">
        <w:t>ljudi</w:t>
      </w:r>
      <w:r w:rsidRPr="00B345E6">
        <w:t>, ž</w:t>
      </w:r>
      <w:r w:rsidRPr="00A07FF8">
        <w:t>ivotne</w:t>
      </w:r>
      <w:r w:rsidRPr="00B345E6">
        <w:t xml:space="preserve"> </w:t>
      </w:r>
      <w:r w:rsidRPr="00A07FF8">
        <w:t>sredine</w:t>
      </w:r>
      <w:r w:rsidRPr="00B345E6">
        <w:t xml:space="preserve">, </w:t>
      </w:r>
      <w:r w:rsidRPr="00A07FF8">
        <w:t>prevenciju</w:t>
      </w:r>
      <w:r w:rsidRPr="00B345E6">
        <w:t xml:space="preserve"> </w:t>
      </w:r>
      <w:r w:rsidRPr="00A07FF8">
        <w:t>akcidenata</w:t>
      </w:r>
      <w:r w:rsidRPr="00B345E6">
        <w:t xml:space="preserve"> </w:t>
      </w:r>
      <w:r w:rsidRPr="00A07FF8">
        <w:t>i</w:t>
      </w:r>
      <w:r w:rsidRPr="00B345E6">
        <w:t xml:space="preserve"> </w:t>
      </w:r>
      <w:r w:rsidRPr="00A07FF8">
        <w:t>umanjenje</w:t>
      </w:r>
      <w:r w:rsidRPr="00B345E6">
        <w:t xml:space="preserve"> </w:t>
      </w:r>
      <w:r w:rsidRPr="00A07FF8">
        <w:t>negativnih efekata</w:t>
      </w:r>
      <w:r w:rsidRPr="00B345E6">
        <w:t xml:space="preserve"> </w:t>
      </w:r>
      <w:r w:rsidRPr="00A07FF8">
        <w:t>u</w:t>
      </w:r>
      <w:r w:rsidRPr="00B345E6">
        <w:t xml:space="preserve"> </w:t>
      </w:r>
      <w:r w:rsidRPr="00A07FF8">
        <w:t>slu</w:t>
      </w:r>
      <w:r w:rsidRPr="00B345E6">
        <w:t>č</w:t>
      </w:r>
      <w:r w:rsidRPr="00A07FF8">
        <w:t>aju</w:t>
      </w:r>
      <w:r w:rsidRPr="00B345E6">
        <w:t xml:space="preserve"> </w:t>
      </w:r>
      <w:r w:rsidRPr="00A07FF8">
        <w:t>da</w:t>
      </w:r>
      <w:r w:rsidRPr="00B345E6">
        <w:t xml:space="preserve"> </w:t>
      </w:r>
      <w:r w:rsidRPr="00A07FF8">
        <w:t>do</w:t>
      </w:r>
      <w:r w:rsidRPr="00B345E6">
        <w:t xml:space="preserve"> </w:t>
      </w:r>
      <w:r w:rsidRPr="00A07FF8">
        <w:t>njih</w:t>
      </w:r>
      <w:r w:rsidRPr="00B345E6">
        <w:t xml:space="preserve"> </w:t>
      </w:r>
      <w:r w:rsidRPr="00A07FF8">
        <w:t>do</w:t>
      </w:r>
      <w:r w:rsidRPr="00B345E6">
        <w:t>đ</w:t>
      </w:r>
      <w:r w:rsidRPr="00A07FF8">
        <w:t>e.</w:t>
      </w:r>
    </w:p>
    <w:p w:rsidR="009901DE" w:rsidRPr="00CB21DF" w:rsidRDefault="00B75404" w:rsidP="002C35BE">
      <w:r w:rsidRPr="00CB21DF">
        <w:t>Za</w:t>
      </w:r>
      <w:r w:rsidRPr="00B345E6">
        <w:t>š</w:t>
      </w:r>
      <w:r w:rsidRPr="00CB21DF">
        <w:t>tita</w:t>
      </w:r>
      <w:r w:rsidRPr="00B345E6">
        <w:t xml:space="preserve"> </w:t>
      </w:r>
      <w:r w:rsidRPr="00CB21DF">
        <w:t>od</w:t>
      </w:r>
      <w:r w:rsidRPr="00B345E6">
        <w:t xml:space="preserve"> </w:t>
      </w:r>
      <w:r w:rsidRPr="00CB21DF">
        <w:t>po</w:t>
      </w:r>
      <w:r w:rsidRPr="00B345E6">
        <w:t>ž</w:t>
      </w:r>
      <w:r w:rsidRPr="00CB21DF">
        <w:t>ara</w:t>
      </w:r>
      <w:r w:rsidRPr="00B345E6">
        <w:t xml:space="preserve"> </w:t>
      </w:r>
      <w:r w:rsidRPr="00CB21DF">
        <w:t>mora</w:t>
      </w:r>
      <w:r w:rsidRPr="00B345E6">
        <w:t xml:space="preserve"> </w:t>
      </w:r>
      <w:r w:rsidRPr="00CB21DF">
        <w:t>biti</w:t>
      </w:r>
      <w:r w:rsidRPr="00B345E6">
        <w:t xml:space="preserve"> </w:t>
      </w:r>
      <w:r w:rsidRPr="00CB21DF">
        <w:t>uskla</w:t>
      </w:r>
      <w:r w:rsidR="00FF37B9" w:rsidRPr="00B345E6">
        <w:t>đ</w:t>
      </w:r>
      <w:r w:rsidRPr="00CB21DF">
        <w:t>ena</w:t>
      </w:r>
      <w:r w:rsidRPr="00B345E6">
        <w:t xml:space="preserve"> </w:t>
      </w:r>
      <w:r w:rsidRPr="00CB21DF">
        <w:t>sa</w:t>
      </w:r>
      <w:r w:rsidRPr="00B345E6">
        <w:t xml:space="preserve"> </w:t>
      </w:r>
      <w:r w:rsidRPr="00CB21DF">
        <w:t>propisima</w:t>
      </w:r>
      <w:r w:rsidRPr="00B345E6">
        <w:t xml:space="preserve"> </w:t>
      </w:r>
      <w:r w:rsidRPr="00CB21DF">
        <w:t>za</w:t>
      </w:r>
      <w:r w:rsidRPr="00B345E6">
        <w:t>š</w:t>
      </w:r>
      <w:r w:rsidRPr="00CB21DF">
        <w:t>tite</w:t>
      </w:r>
      <w:r w:rsidRPr="00B345E6">
        <w:t xml:space="preserve"> </w:t>
      </w:r>
      <w:r w:rsidRPr="00CB21DF">
        <w:t>od</w:t>
      </w:r>
      <w:r w:rsidRPr="00B345E6">
        <w:t xml:space="preserve"> </w:t>
      </w:r>
      <w:r w:rsidRPr="00CB21DF">
        <w:t>po</w:t>
      </w:r>
      <w:r w:rsidRPr="00B345E6">
        <w:t>ž</w:t>
      </w:r>
      <w:r w:rsidRPr="00CB21DF">
        <w:t>ara</w:t>
      </w:r>
      <w:r w:rsidRPr="00B345E6">
        <w:t xml:space="preserve"> </w:t>
      </w:r>
      <w:r w:rsidRPr="00CB21DF">
        <w:t>i</w:t>
      </w:r>
      <w:r w:rsidRPr="00B345E6">
        <w:t xml:space="preserve"> </w:t>
      </w:r>
      <w:r w:rsidRPr="00CB21DF">
        <w:t>za</w:t>
      </w:r>
      <w:r w:rsidRPr="00B345E6">
        <w:t>š</w:t>
      </w:r>
      <w:r w:rsidRPr="00CB21DF">
        <w:t>tite</w:t>
      </w:r>
      <w:r w:rsidRPr="00B345E6">
        <w:t xml:space="preserve"> </w:t>
      </w:r>
      <w:r w:rsidRPr="00CB21DF">
        <w:t>na</w:t>
      </w:r>
      <w:r w:rsidRPr="00B345E6">
        <w:t xml:space="preserve"> </w:t>
      </w:r>
      <w:r w:rsidRPr="00CB21DF">
        <w:t>radu</w:t>
      </w:r>
      <w:r w:rsidRPr="00B345E6">
        <w:t xml:space="preserve">, </w:t>
      </w:r>
      <w:r w:rsidRPr="00CB21DF">
        <w:t>odnosno</w:t>
      </w:r>
      <w:r w:rsidRPr="00B345E6">
        <w:t xml:space="preserve"> </w:t>
      </w:r>
      <w:r w:rsidRPr="00CB21DF">
        <w:t>izgradnje</w:t>
      </w:r>
      <w:r w:rsidRPr="00B345E6">
        <w:t xml:space="preserve"> </w:t>
      </w:r>
      <w:r w:rsidRPr="00CB21DF">
        <w:t>i</w:t>
      </w:r>
      <w:r w:rsidRPr="00B345E6">
        <w:t xml:space="preserve"> </w:t>
      </w:r>
      <w:r w:rsidRPr="00CB21DF">
        <w:t>odr</w:t>
      </w:r>
      <w:r w:rsidRPr="00B345E6">
        <w:t>ž</w:t>
      </w:r>
      <w:r w:rsidRPr="00CB21DF">
        <w:t>avanja</w:t>
      </w:r>
      <w:r w:rsidRPr="00B345E6">
        <w:t xml:space="preserve"> </w:t>
      </w:r>
      <w:r w:rsidRPr="00CB21DF">
        <w:t>sli</w:t>
      </w:r>
      <w:r w:rsidRPr="00B345E6">
        <w:t>č</w:t>
      </w:r>
      <w:r w:rsidRPr="00CB21DF">
        <w:t>nih</w:t>
      </w:r>
      <w:r w:rsidRPr="00B345E6">
        <w:t xml:space="preserve"> </w:t>
      </w:r>
      <w:r w:rsidR="00405D71" w:rsidRPr="00CB21DF">
        <w:t>objekata</w:t>
      </w:r>
      <w:r w:rsidR="00405D71" w:rsidRPr="00B345E6">
        <w:t xml:space="preserve">, </w:t>
      </w:r>
      <w:r w:rsidRPr="00CB21DF">
        <w:t>a</w:t>
      </w:r>
      <w:r w:rsidRPr="00B345E6">
        <w:t xml:space="preserve"> </w:t>
      </w:r>
      <w:r w:rsidRPr="00CB21DF">
        <w:t>u</w:t>
      </w:r>
      <w:r w:rsidRPr="00B345E6">
        <w:t xml:space="preserve"> </w:t>
      </w:r>
      <w:r w:rsidRPr="00CB21DF">
        <w:t>skladu</w:t>
      </w:r>
      <w:r w:rsidRPr="00B345E6">
        <w:t xml:space="preserve"> </w:t>
      </w:r>
      <w:r w:rsidRPr="00CB21DF">
        <w:t>sa</w:t>
      </w:r>
      <w:r w:rsidRPr="00B345E6">
        <w:t xml:space="preserve"> </w:t>
      </w:r>
      <w:r w:rsidRPr="00CB21DF">
        <w:rPr>
          <w:i/>
          <w:iCs/>
        </w:rPr>
        <w:t>Zakonom</w:t>
      </w:r>
      <w:r w:rsidRPr="00B345E6">
        <w:rPr>
          <w:i/>
          <w:iCs/>
        </w:rPr>
        <w:t xml:space="preserve"> </w:t>
      </w:r>
      <w:r w:rsidRPr="00CB21DF">
        <w:rPr>
          <w:i/>
          <w:iCs/>
        </w:rPr>
        <w:t>o</w:t>
      </w:r>
      <w:r w:rsidRPr="00B345E6">
        <w:rPr>
          <w:i/>
          <w:iCs/>
        </w:rPr>
        <w:t xml:space="preserve"> </w:t>
      </w:r>
      <w:r w:rsidRPr="00CB21DF">
        <w:rPr>
          <w:i/>
          <w:iCs/>
        </w:rPr>
        <w:t>za</w:t>
      </w:r>
      <w:r w:rsidRPr="00B345E6">
        <w:rPr>
          <w:i/>
          <w:iCs/>
        </w:rPr>
        <w:t>š</w:t>
      </w:r>
      <w:r w:rsidRPr="00CB21DF">
        <w:rPr>
          <w:i/>
          <w:iCs/>
        </w:rPr>
        <w:t>titi</w:t>
      </w:r>
      <w:r w:rsidRPr="00B345E6">
        <w:rPr>
          <w:i/>
          <w:iCs/>
        </w:rPr>
        <w:t xml:space="preserve"> </w:t>
      </w:r>
      <w:r w:rsidRPr="00CB21DF">
        <w:rPr>
          <w:i/>
          <w:iCs/>
        </w:rPr>
        <w:t>od</w:t>
      </w:r>
      <w:r w:rsidRPr="00B345E6">
        <w:rPr>
          <w:i/>
          <w:iCs/>
        </w:rPr>
        <w:t xml:space="preserve"> </w:t>
      </w:r>
      <w:r w:rsidRPr="00CB21DF">
        <w:rPr>
          <w:i/>
          <w:iCs/>
        </w:rPr>
        <w:t>po</w:t>
      </w:r>
      <w:r w:rsidRPr="00B345E6">
        <w:rPr>
          <w:i/>
          <w:iCs/>
        </w:rPr>
        <w:t>ž</w:t>
      </w:r>
      <w:r w:rsidRPr="00CB21DF">
        <w:rPr>
          <w:i/>
          <w:iCs/>
        </w:rPr>
        <w:t>ara</w:t>
      </w:r>
      <w:r w:rsidRPr="00B345E6">
        <w:rPr>
          <w:i/>
          <w:iCs/>
        </w:rPr>
        <w:t xml:space="preserve"> </w:t>
      </w:r>
      <w:r w:rsidRPr="00B345E6">
        <w:t>(“</w:t>
      </w:r>
      <w:r w:rsidRPr="00CB21DF">
        <w:t>Slu</w:t>
      </w:r>
      <w:r w:rsidRPr="00B345E6">
        <w:t>ž</w:t>
      </w:r>
      <w:r w:rsidRPr="00CB21DF">
        <w:t>beni</w:t>
      </w:r>
      <w:r w:rsidRPr="00B345E6">
        <w:t xml:space="preserve"> </w:t>
      </w:r>
      <w:r w:rsidRPr="00CB21DF">
        <w:t>glasnik</w:t>
      </w:r>
      <w:r w:rsidRPr="00B345E6">
        <w:t xml:space="preserve"> </w:t>
      </w:r>
      <w:r w:rsidRPr="00CB21DF">
        <w:t>RS</w:t>
      </w:r>
      <w:r w:rsidRPr="00B345E6">
        <w:t xml:space="preserve">”, </w:t>
      </w:r>
      <w:r w:rsidRPr="00CB21DF">
        <w:t>br</w:t>
      </w:r>
      <w:r w:rsidRPr="00B345E6">
        <w:t>. 111/09).</w:t>
      </w:r>
      <w:r w:rsidR="009901DE" w:rsidRPr="00B345E6">
        <w:t xml:space="preserve"> </w:t>
      </w:r>
      <w:r w:rsidR="009901DE" w:rsidRPr="00CB21DF">
        <w:t>U svrhu zaštite pruge od požara preduzeti sledeće:</w:t>
      </w:r>
    </w:p>
    <w:p w:rsidR="009901DE" w:rsidRPr="00CB21DF" w:rsidRDefault="009901DE" w:rsidP="002C35BE">
      <w:pPr>
        <w:pStyle w:val="ListParagraph2"/>
      </w:pPr>
      <w:r w:rsidRPr="00CB21DF">
        <w:t>osigurati kontrolu trase pruge, čišćenjem pružnog pojasa od otpada, suvog granja i sl.</w:t>
      </w:r>
    </w:p>
    <w:p w:rsidR="009901DE" w:rsidRPr="00CB21DF" w:rsidRDefault="009901DE" w:rsidP="002C35BE">
      <w:pPr>
        <w:pStyle w:val="ListParagraph2"/>
      </w:pPr>
      <w:r w:rsidRPr="00CB21DF">
        <w:t>osigurati dojavnu službu</w:t>
      </w:r>
    </w:p>
    <w:p w:rsidR="009901DE" w:rsidRPr="00CB21DF" w:rsidRDefault="009901DE" w:rsidP="002C35BE">
      <w:pPr>
        <w:pStyle w:val="ListParagraph2"/>
      </w:pPr>
      <w:r w:rsidRPr="00CB21DF">
        <w:t>osigurati prilaz svakom delu pruge (pristup organizovane ekipe ljudi i vozila)</w:t>
      </w:r>
    </w:p>
    <w:p w:rsidR="009901DE" w:rsidRPr="00CB21DF" w:rsidRDefault="009901DE" w:rsidP="002C35BE">
      <w:pPr>
        <w:pStyle w:val="ListParagraph2"/>
      </w:pPr>
      <w:r w:rsidRPr="00CB21DF">
        <w:t xml:space="preserve">zbog opasnosti od </w:t>
      </w:r>
      <w:r w:rsidR="002B09C6" w:rsidRPr="00CB21DF">
        <w:t>varničenja</w:t>
      </w:r>
      <w:r w:rsidRPr="00CB21DF">
        <w:t xml:space="preserve">, visokonaponsku mrežu </w:t>
      </w:r>
      <w:r w:rsidR="00405D71" w:rsidRPr="00CB21DF">
        <w:t>u blizini</w:t>
      </w:r>
      <w:r w:rsidRPr="00CB21DF">
        <w:t xml:space="preserve"> tras</w:t>
      </w:r>
      <w:r w:rsidR="00405D71" w:rsidRPr="00CB21DF">
        <w:t>e</w:t>
      </w:r>
      <w:r w:rsidRPr="00CB21DF">
        <w:t xml:space="preserve"> pruge, treba </w:t>
      </w:r>
      <w:r w:rsidR="002B09C6" w:rsidRPr="00CB21DF">
        <w:t>podići</w:t>
      </w:r>
      <w:r w:rsidRPr="00CB21DF">
        <w:t xml:space="preserve"> na visinu koja ne ometa saobraćaj, a van dohvata je od varničenja.</w:t>
      </w:r>
    </w:p>
    <w:p w:rsidR="00405D71" w:rsidRPr="00B345E6" w:rsidRDefault="00405D71" w:rsidP="002C35BE">
      <w:pPr>
        <w:rPr>
          <w:b/>
          <w:bCs/>
          <w:lang w:val="es-ES"/>
        </w:rPr>
      </w:pPr>
      <w:r w:rsidRPr="00B345E6">
        <w:rPr>
          <w:lang w:val="es-ES"/>
        </w:rPr>
        <w:lastRenderedPageBreak/>
        <w:t>Na prelazima bez denivelacije potrebno je iz sigurnosnih razloga preduzeti sledeće:</w:t>
      </w:r>
    </w:p>
    <w:p w:rsidR="00405D71" w:rsidRPr="00B345E6" w:rsidRDefault="00405D71" w:rsidP="002C35BE">
      <w:pPr>
        <w:pStyle w:val="ListParagraph2"/>
      </w:pPr>
      <w:r w:rsidRPr="00B345E6">
        <w:t>opremiti sigurnosnim signalnim ure</w:t>
      </w:r>
      <w:r w:rsidR="00FF37B9" w:rsidRPr="00B345E6">
        <w:t>đ</w:t>
      </w:r>
      <w:r w:rsidRPr="00B345E6">
        <w:t>ajima sva mesta na pruzi gde postoji opasnost od nesreće</w:t>
      </w:r>
    </w:p>
    <w:p w:rsidR="00A43B92" w:rsidRPr="00B345E6" w:rsidRDefault="00405D71" w:rsidP="002C35BE">
      <w:pPr>
        <w:pStyle w:val="ListParagraph2"/>
        <w:rPr>
          <w:lang w:val="fr-FR"/>
        </w:rPr>
      </w:pPr>
      <w:r w:rsidRPr="00B345E6">
        <w:rPr>
          <w:lang w:val="fr-FR"/>
        </w:rPr>
        <w:t>ugraditi sigurnosne ulazne signale, predsignale i grupne izlazne signale.</w:t>
      </w:r>
    </w:p>
    <w:p w:rsidR="005F0169" w:rsidRPr="00B345E6" w:rsidRDefault="005F0169">
      <w:pPr>
        <w:spacing w:line="240" w:lineRule="auto"/>
        <w:rPr>
          <w:rFonts w:eastAsia="TT15Et00" w:cs="Arial"/>
          <w:b/>
          <w:color w:val="000000" w:themeColor="text1"/>
          <w:lang w:val="fr-FR"/>
        </w:rPr>
      </w:pPr>
      <w:r w:rsidRPr="00B345E6">
        <w:rPr>
          <w:rFonts w:eastAsia="TT15Et00" w:cs="Arial"/>
          <w:b/>
          <w:color w:val="000000" w:themeColor="text1"/>
          <w:lang w:val="fr-FR"/>
        </w:rPr>
        <w:br w:type="page"/>
      </w:r>
    </w:p>
    <w:p w:rsidR="007032B7" w:rsidRPr="00B345E6" w:rsidRDefault="004C7BD1" w:rsidP="00AC344B">
      <w:pPr>
        <w:pStyle w:val="Heading1"/>
        <w:rPr>
          <w:rFonts w:eastAsia="TT15Et00"/>
          <w:lang w:val="es-ES"/>
        </w:rPr>
      </w:pPr>
      <w:bookmarkStart w:id="187" w:name="_Toc2779396"/>
      <w:r w:rsidRPr="00B345E6">
        <w:rPr>
          <w:rFonts w:eastAsia="TT15Et00"/>
          <w:lang w:val="es-ES"/>
        </w:rPr>
        <w:lastRenderedPageBreak/>
        <w:t>PROGRAM PRAĆENJA UTICAJA NA ŽIVOTNU SREDINU</w:t>
      </w:r>
      <w:bookmarkEnd w:id="187"/>
      <w:r w:rsidRPr="00B345E6">
        <w:rPr>
          <w:rFonts w:eastAsia="TT15Et00"/>
          <w:lang w:val="es-ES"/>
        </w:rPr>
        <w:t xml:space="preserve"> </w:t>
      </w:r>
    </w:p>
    <w:p w:rsidR="007032B7" w:rsidRPr="00B345E6" w:rsidRDefault="007032B7" w:rsidP="00AC344B">
      <w:pPr>
        <w:rPr>
          <w:lang w:val="es-ES"/>
        </w:rPr>
      </w:pPr>
      <w:r w:rsidRPr="00B345E6">
        <w:rPr>
          <w:lang w:val="es-ES"/>
        </w:rPr>
        <w:t xml:space="preserve">Tokom </w:t>
      </w:r>
      <w:r w:rsidR="005B7311" w:rsidRPr="00B345E6">
        <w:rPr>
          <w:lang w:val="es-ES"/>
        </w:rPr>
        <w:t>rekonstrukcije</w:t>
      </w:r>
      <w:r w:rsidR="002B73F8" w:rsidRPr="00B345E6">
        <w:rPr>
          <w:lang w:val="es-ES"/>
        </w:rPr>
        <w:t>,</w:t>
      </w:r>
      <w:r w:rsidRPr="00B345E6">
        <w:rPr>
          <w:lang w:val="es-ES"/>
        </w:rPr>
        <w:t xml:space="preserve"> kao i kasnijeg </w:t>
      </w:r>
      <w:r w:rsidR="005B7311" w:rsidRPr="00B345E6">
        <w:rPr>
          <w:lang w:val="es-ES"/>
        </w:rPr>
        <w:t>korišćenja pruge</w:t>
      </w:r>
      <w:r w:rsidRPr="00B345E6">
        <w:rPr>
          <w:lang w:val="es-ES"/>
        </w:rPr>
        <w:t xml:space="preserve"> potrebno je pratiti stanje životne sredine, kako bi se mogli utvrditi mogući nepovoljni i neželjeni uticaji.</w:t>
      </w:r>
    </w:p>
    <w:p w:rsidR="00AF1590" w:rsidRPr="00B345E6" w:rsidRDefault="007032B7" w:rsidP="00AC344B">
      <w:pPr>
        <w:rPr>
          <w:lang w:val="es-ES"/>
        </w:rPr>
      </w:pPr>
      <w:r w:rsidRPr="00B345E6">
        <w:rPr>
          <w:lang w:val="es-ES" w:eastAsia="el-GR"/>
        </w:rPr>
        <w:t>Pre pripreme gradilišta i početka gra</w:t>
      </w:r>
      <w:r w:rsidR="00FF37B9" w:rsidRPr="00B345E6">
        <w:rPr>
          <w:lang w:val="es-ES" w:eastAsia="el-GR"/>
        </w:rPr>
        <w:t>đ</w:t>
      </w:r>
      <w:r w:rsidRPr="00B345E6">
        <w:rPr>
          <w:lang w:val="es-ES" w:eastAsia="el-GR"/>
        </w:rPr>
        <w:t>evinskih radova, investitor treba da pripremi Plan upravljanja i monitoringa životne sredine (Environmental Management and Monitoring Plan) koji treba da sadrži plan monitoringa</w:t>
      </w:r>
      <w:r w:rsidRPr="00B345E6">
        <w:rPr>
          <w:lang w:val="es-ES"/>
        </w:rPr>
        <w:t>, kako faze izgradnj</w:t>
      </w:r>
      <w:r w:rsidR="00AF1590" w:rsidRPr="00B345E6">
        <w:rPr>
          <w:lang w:val="es-ES"/>
        </w:rPr>
        <w:t>e, tako i faze rada postrojenja.</w:t>
      </w:r>
      <w:r w:rsidRPr="00B345E6">
        <w:rPr>
          <w:lang w:val="es-ES"/>
        </w:rPr>
        <w:t xml:space="preserve"> </w:t>
      </w:r>
      <w:r w:rsidR="00AF1590" w:rsidRPr="00B345E6">
        <w:rPr>
          <w:lang w:val="es-ES"/>
        </w:rPr>
        <w:t>Imajući to u vidu predlaže se sprovođenje monitoringa i to za sledeće parametre kvaliteta životne sredine:</w:t>
      </w:r>
    </w:p>
    <w:p w:rsidR="00910A0D" w:rsidRPr="00CB21DF" w:rsidRDefault="00910A0D" w:rsidP="00AC344B">
      <w:pPr>
        <w:pStyle w:val="ListParagraph2"/>
      </w:pPr>
      <w:r w:rsidRPr="00CB21DF">
        <w:t>vazduh,</w:t>
      </w:r>
    </w:p>
    <w:p w:rsidR="00AF1590" w:rsidRPr="00CB21DF" w:rsidRDefault="00554740" w:rsidP="00AC344B">
      <w:pPr>
        <w:pStyle w:val="ListParagraph2"/>
      </w:pPr>
      <w:r w:rsidRPr="00CB21DF">
        <w:t>flora i fauna</w:t>
      </w:r>
      <w:r w:rsidR="00AF1590" w:rsidRPr="00CB21DF">
        <w:t>,</w:t>
      </w:r>
    </w:p>
    <w:p w:rsidR="00AF1590" w:rsidRPr="00CB21DF" w:rsidRDefault="00AF1590" w:rsidP="00AC344B">
      <w:pPr>
        <w:pStyle w:val="ListParagraph2"/>
      </w:pPr>
      <w:r w:rsidRPr="00CB21DF">
        <w:t>površinske i podzemne vode i</w:t>
      </w:r>
    </w:p>
    <w:p w:rsidR="007032B7" w:rsidRPr="0069613E" w:rsidRDefault="00AF1590" w:rsidP="00AC344B">
      <w:pPr>
        <w:pStyle w:val="ListParagraph2"/>
      </w:pPr>
      <w:r w:rsidRPr="00CB21DF">
        <w:t>nivoe buke.</w:t>
      </w:r>
    </w:p>
    <w:p w:rsidR="004C7BD1" w:rsidRPr="009450AD" w:rsidRDefault="00707C45" w:rsidP="000F3C03">
      <w:pPr>
        <w:pStyle w:val="Heading2"/>
        <w:rPr>
          <w:rFonts w:eastAsia="TT15Et00"/>
        </w:rPr>
      </w:pPr>
      <w:bookmarkStart w:id="188" w:name="_Toc2779397"/>
      <w:r w:rsidRPr="009450AD">
        <w:rPr>
          <w:rFonts w:eastAsia="TT15Et00"/>
        </w:rPr>
        <w:t>Monitoring tokom faze izgradnje</w:t>
      </w:r>
      <w:bookmarkEnd w:id="188"/>
    </w:p>
    <w:p w:rsidR="00FA4891" w:rsidRDefault="007032B7" w:rsidP="00AC344B">
      <w:r w:rsidRPr="00CB21DF">
        <w:t xml:space="preserve">Predloženi program monitoring za fazu izgradnje se generalno odnosi na monitoring kvaliteta vazduha i nivoa buke na mestu rada, kao i </w:t>
      </w:r>
      <w:r w:rsidR="00896FAC" w:rsidRPr="00CB21DF">
        <w:t>monitoring površinskih i podzemnih voda</w:t>
      </w:r>
      <w:r w:rsidRPr="00CB21DF">
        <w:t>.</w:t>
      </w:r>
      <w:r w:rsidR="007D60E1" w:rsidRPr="00CB21DF">
        <w:t xml:space="preserve"> </w:t>
      </w:r>
    </w:p>
    <w:p w:rsidR="001D203B" w:rsidRPr="0069613E" w:rsidRDefault="001D203B" w:rsidP="00AC344B">
      <w:r>
        <w:t xml:space="preserve">Monitoring u toku faze izgradnje treba vršiti samo u slučaju pritužbi okolnog staniovništva, a ne tokom cele faze izgradnje. Merenja obavljati samo u slučaju zahteva nadležnih organa. </w:t>
      </w:r>
    </w:p>
    <w:p w:rsidR="00C100F0" w:rsidRPr="0010376B" w:rsidRDefault="00C100F0" w:rsidP="00AC344B">
      <w:pPr>
        <w:pStyle w:val="Heading3"/>
      </w:pPr>
      <w:bookmarkStart w:id="189" w:name="_Toc2779398"/>
      <w:r w:rsidRPr="0010376B">
        <w:t>Vazduh</w:t>
      </w:r>
      <w:bookmarkEnd w:id="189"/>
    </w:p>
    <w:p w:rsidR="005C5E09" w:rsidRPr="00CB21DF" w:rsidRDefault="005C5E09" w:rsidP="00AC344B">
      <w:pPr>
        <w:rPr>
          <w:b/>
        </w:rPr>
      </w:pPr>
      <w:r w:rsidRPr="00CB21DF">
        <w:t>Monitoring aerozagađenja u fazi izgradnje saobraćajnice uključuje utvrđivanje uticaja na kvalitet vazduha u trenutku izvođenja građevinskih radova koji se odvijaju u blizini nastanjenih područja.</w:t>
      </w:r>
    </w:p>
    <w:p w:rsidR="007032B7" w:rsidRPr="00CB21DF" w:rsidRDefault="007032B7" w:rsidP="00AC344B">
      <w:r w:rsidRPr="00CB21DF">
        <w:t>Kvalitet vazduha može biti lokalno i privremeno ugrožen tokom gra</w:t>
      </w:r>
      <w:r w:rsidR="00FF37B9">
        <w:t>đ</w:t>
      </w:r>
      <w:r w:rsidRPr="00CB21DF">
        <w:t>evinskih radova:</w:t>
      </w:r>
    </w:p>
    <w:p w:rsidR="00910A0D" w:rsidRPr="00CB21DF" w:rsidRDefault="007032B7" w:rsidP="00AC344B">
      <w:pPr>
        <w:pStyle w:val="ListParagraph2"/>
      </w:pPr>
      <w:r w:rsidRPr="00CB21DF">
        <w:t>emisija izduvnih gasova iz kamiona i gra</w:t>
      </w:r>
      <w:r w:rsidR="00FF37B9">
        <w:t>đ</w:t>
      </w:r>
      <w:r w:rsidRPr="00CB21DF">
        <w:t>evinskih mašina</w:t>
      </w:r>
      <w:r w:rsidR="00554740" w:rsidRPr="00CB21DF">
        <w:t xml:space="preserve"> i</w:t>
      </w:r>
    </w:p>
    <w:p w:rsidR="007032B7" w:rsidRPr="00CB21DF" w:rsidRDefault="00554740" w:rsidP="00AC344B">
      <w:pPr>
        <w:pStyle w:val="ListParagraph2"/>
      </w:pPr>
      <w:r w:rsidRPr="00CB21DF">
        <w:t>emisija prašine zbog zemljanih radova</w:t>
      </w:r>
      <w:r w:rsidR="00910A0D" w:rsidRPr="00CB21DF">
        <w:t>.</w:t>
      </w:r>
    </w:p>
    <w:p w:rsidR="00C100F0" w:rsidRDefault="007032B7" w:rsidP="00AC344B">
      <w:r w:rsidRPr="00CB21DF">
        <w:rPr>
          <w:bCs/>
        </w:rPr>
        <w:t>Preporučuje se praćenje mogućih izvora zaga</w:t>
      </w:r>
      <w:r w:rsidR="00FF37B9">
        <w:rPr>
          <w:bCs/>
        </w:rPr>
        <w:t>đ</w:t>
      </w:r>
      <w:r w:rsidRPr="00CB21DF">
        <w:rPr>
          <w:bCs/>
        </w:rPr>
        <w:t>enja.</w:t>
      </w:r>
      <w:r w:rsidRPr="00CB21DF">
        <w:rPr>
          <w:b/>
          <w:bCs/>
        </w:rPr>
        <w:t xml:space="preserve"> </w:t>
      </w:r>
      <w:r w:rsidRPr="00CB21DF">
        <w:t>Kontrola izduvnih gasova na kamionima može da ograniči nastajanje izduvnih gasova usled korišćenja starih ili loše održavana kamiona. Tako</w:t>
      </w:r>
      <w:r w:rsidR="00FF37B9">
        <w:t>đ</w:t>
      </w:r>
      <w:r w:rsidRPr="00CB21DF">
        <w:t xml:space="preserve">e, striktna primena ograničenja brzine u urbanizovanim sredinama će smanjiti nastajanje izduvnih gasova. </w:t>
      </w:r>
      <w:r w:rsidR="00554740" w:rsidRPr="00CB21DF">
        <w:t xml:space="preserve">Prašina će nastajati na mestu rekonstrukcije. Prašinu će takođe podizati kamioni duž zemljanih puteva i prilikom prolaska kroz stambene oblasti. Za dobrobit zaposlenih i okolnog stanovništva, emisije prašine mora da se svede na minimum u najkritičnijim oblastima. U tu svrhu, redovno </w:t>
      </w:r>
      <w:r w:rsidR="009C2506" w:rsidRPr="00CB21DF">
        <w:t>kvašenje</w:t>
      </w:r>
      <w:r w:rsidR="00554740" w:rsidRPr="00CB21DF">
        <w:t xml:space="preserve"> takvih oblasti je neophodno.</w:t>
      </w:r>
    </w:p>
    <w:p w:rsidR="00AC344B" w:rsidRDefault="00AC344B" w:rsidP="00AC344B"/>
    <w:p w:rsidR="00AC344B" w:rsidRPr="0069613E" w:rsidRDefault="00AC344B" w:rsidP="00AC344B"/>
    <w:p w:rsidR="005C39EC" w:rsidRPr="0010376B" w:rsidRDefault="005C39EC" w:rsidP="00460CA3">
      <w:pPr>
        <w:pStyle w:val="ListParagraph"/>
        <w:numPr>
          <w:ilvl w:val="2"/>
          <w:numId w:val="12"/>
        </w:numPr>
        <w:autoSpaceDE w:val="0"/>
        <w:autoSpaceDN w:val="0"/>
        <w:adjustRightInd w:val="0"/>
        <w:spacing w:after="120" w:line="240" w:lineRule="auto"/>
        <w:rPr>
          <w:rFonts w:cs="Arial"/>
          <w:b/>
          <w:bCs/>
        </w:rPr>
      </w:pPr>
      <w:r w:rsidRPr="0010376B">
        <w:rPr>
          <w:rFonts w:cs="Arial"/>
          <w:b/>
          <w:bCs/>
        </w:rPr>
        <w:t>Buka</w:t>
      </w:r>
    </w:p>
    <w:p w:rsidR="005C39EC" w:rsidRPr="0069613E" w:rsidRDefault="005C39EC" w:rsidP="00AC344B">
      <w:r w:rsidRPr="00CB21DF">
        <w:lastRenderedPageBreak/>
        <w:t>U toku izgradnje dolazi do povećanja nivoa buke usled prevoza tereta teškim teretnim vozilima (odvoženje i dovoženje materijala) i upotrebe građevinske mehanizacije. Ovi izvori buke su privremenog karaktera i traju do završetka građevinskih radova.</w:t>
      </w:r>
    </w:p>
    <w:p w:rsidR="005C39EC" w:rsidRPr="00CB21DF" w:rsidRDefault="005C39EC" w:rsidP="00AC344B">
      <w:r w:rsidRPr="00CB21DF">
        <w:rPr>
          <w:bCs/>
        </w:rPr>
        <w:t>Nastajanje buke</w:t>
      </w:r>
      <w:r w:rsidRPr="00CB21DF">
        <w:rPr>
          <w:b/>
          <w:bCs/>
        </w:rPr>
        <w:t xml:space="preserve"> </w:t>
      </w:r>
      <w:r w:rsidRPr="00CB21DF">
        <w:t>se mora pratiti na gradilištima (u okviru komponente za bezbednost radnika) i u okolnim stambenim područjima. Monitoring buke se ne odnosi samo merenje, već i na prikupljanje bilo kakvih žalbi obližnjeg stanovništva ili radnika koji pate od buke. Stroga pravila se moraju uspostaviti u vezi sa upotrebom opreme koja ima visok nivo buke u blizini kuća, uključujući kamionski saobraćaj.</w:t>
      </w:r>
    </w:p>
    <w:p w:rsidR="005C39EC" w:rsidRPr="00CB21DF" w:rsidRDefault="005C39EC" w:rsidP="00AC344B">
      <w:pPr>
        <w:rPr>
          <w:lang w:val="sr-Cyrl-CS"/>
        </w:rPr>
      </w:pPr>
      <w:r w:rsidRPr="00CB21DF">
        <w:rPr>
          <w:lang w:val="sr-Cyrl-CS"/>
        </w:rPr>
        <w:t xml:space="preserve">U fazi izvođenja radova nivoe buke je potrebno kontrolisati, po potrebi tj. ukoliko se pojave žalbe na prekomerni nivo buke u trenutku izvođenja radova. </w:t>
      </w:r>
      <w:r w:rsidRPr="00CB21DF">
        <w:t>Uredba</w:t>
      </w:r>
      <w:r w:rsidRPr="00B345E6">
        <w:rPr>
          <w:lang w:val="sr-Cyrl-CS"/>
        </w:rPr>
        <w:t xml:space="preserve"> </w:t>
      </w:r>
      <w:r w:rsidRPr="00CB21DF">
        <w:t>o</w:t>
      </w:r>
      <w:r w:rsidRPr="00B345E6">
        <w:rPr>
          <w:lang w:val="sr-Cyrl-CS"/>
        </w:rPr>
        <w:t xml:space="preserve"> </w:t>
      </w:r>
      <w:r w:rsidRPr="00CB21DF">
        <w:t>indikatorima</w:t>
      </w:r>
      <w:r w:rsidRPr="00B345E6">
        <w:rPr>
          <w:lang w:val="sr-Cyrl-CS"/>
        </w:rPr>
        <w:t xml:space="preserve"> </w:t>
      </w:r>
      <w:r w:rsidRPr="00CB21DF">
        <w:t>buke</w:t>
      </w:r>
      <w:r w:rsidRPr="00B345E6">
        <w:rPr>
          <w:lang w:val="sr-Cyrl-CS"/>
        </w:rPr>
        <w:t xml:space="preserve">, </w:t>
      </w:r>
      <w:r w:rsidRPr="00CB21DF">
        <w:t>grani</w:t>
      </w:r>
      <w:r w:rsidRPr="00B345E6">
        <w:rPr>
          <w:lang w:val="sr-Cyrl-CS"/>
        </w:rPr>
        <w:t>č</w:t>
      </w:r>
      <w:r w:rsidRPr="00CB21DF">
        <w:t>nim</w:t>
      </w:r>
      <w:r w:rsidRPr="00B345E6">
        <w:rPr>
          <w:lang w:val="sr-Cyrl-CS"/>
        </w:rPr>
        <w:t xml:space="preserve"> </w:t>
      </w:r>
      <w:r w:rsidRPr="00CB21DF">
        <w:t>vrednostima</w:t>
      </w:r>
      <w:r w:rsidRPr="00B345E6">
        <w:rPr>
          <w:lang w:val="sr-Cyrl-CS"/>
        </w:rPr>
        <w:t xml:space="preserve">, </w:t>
      </w:r>
      <w:r w:rsidRPr="00CB21DF">
        <w:t>metodama</w:t>
      </w:r>
      <w:r w:rsidRPr="00B345E6">
        <w:rPr>
          <w:lang w:val="sr-Cyrl-CS"/>
        </w:rPr>
        <w:t xml:space="preserve"> </w:t>
      </w:r>
      <w:r w:rsidRPr="00CB21DF">
        <w:t>za</w:t>
      </w:r>
      <w:r w:rsidRPr="00B345E6">
        <w:rPr>
          <w:lang w:val="sr-Cyrl-CS"/>
        </w:rPr>
        <w:t xml:space="preserve"> </w:t>
      </w:r>
      <w:r w:rsidRPr="00CB21DF">
        <w:t>ocenjivanje</w:t>
      </w:r>
      <w:r w:rsidRPr="00B345E6">
        <w:rPr>
          <w:lang w:val="sr-Cyrl-CS"/>
        </w:rPr>
        <w:t xml:space="preserve"> </w:t>
      </w:r>
      <w:r w:rsidRPr="00CB21DF">
        <w:t>indikatora</w:t>
      </w:r>
      <w:r w:rsidRPr="00B345E6">
        <w:rPr>
          <w:lang w:val="sr-Cyrl-CS"/>
        </w:rPr>
        <w:t xml:space="preserve"> </w:t>
      </w:r>
      <w:r w:rsidRPr="00CB21DF">
        <w:t>buke</w:t>
      </w:r>
      <w:r w:rsidRPr="00B345E6">
        <w:rPr>
          <w:lang w:val="sr-Cyrl-CS"/>
        </w:rPr>
        <w:t xml:space="preserve">, </w:t>
      </w:r>
      <w:r w:rsidRPr="00CB21DF">
        <w:t>uznemiravanja</w:t>
      </w:r>
      <w:r w:rsidRPr="00B345E6">
        <w:rPr>
          <w:lang w:val="sr-Cyrl-CS"/>
        </w:rPr>
        <w:t xml:space="preserve"> </w:t>
      </w:r>
      <w:r w:rsidRPr="00CB21DF">
        <w:t>i</w:t>
      </w:r>
      <w:r w:rsidRPr="00B345E6">
        <w:rPr>
          <w:lang w:val="sr-Cyrl-CS"/>
        </w:rPr>
        <w:t xml:space="preserve"> š</w:t>
      </w:r>
      <w:r w:rsidRPr="00CB21DF">
        <w:t>tetnih</w:t>
      </w:r>
      <w:r w:rsidRPr="00B345E6">
        <w:rPr>
          <w:lang w:val="sr-Cyrl-CS"/>
        </w:rPr>
        <w:t xml:space="preserve"> </w:t>
      </w:r>
      <w:r w:rsidRPr="00CB21DF">
        <w:t>efekata</w:t>
      </w:r>
      <w:r w:rsidRPr="00B345E6">
        <w:rPr>
          <w:lang w:val="sr-Cyrl-CS"/>
        </w:rPr>
        <w:t xml:space="preserve"> </w:t>
      </w:r>
      <w:r w:rsidRPr="00CB21DF">
        <w:t>buke</w:t>
      </w:r>
      <w:r w:rsidRPr="00B345E6">
        <w:rPr>
          <w:lang w:val="sr-Cyrl-CS"/>
        </w:rPr>
        <w:t xml:space="preserve"> </w:t>
      </w:r>
      <w:r w:rsidRPr="00CB21DF">
        <w:t>u</w:t>
      </w:r>
      <w:r w:rsidRPr="00B345E6">
        <w:rPr>
          <w:lang w:val="sr-Cyrl-CS"/>
        </w:rPr>
        <w:t xml:space="preserve"> ž</w:t>
      </w:r>
      <w:r w:rsidRPr="00CB21DF">
        <w:t>ivotnoj</w:t>
      </w:r>
      <w:r w:rsidRPr="00B345E6">
        <w:rPr>
          <w:lang w:val="sr-Cyrl-CS"/>
        </w:rPr>
        <w:t xml:space="preserve"> </w:t>
      </w:r>
      <w:r w:rsidRPr="00CB21DF">
        <w:t>sredini</w:t>
      </w:r>
      <w:r w:rsidRPr="00B345E6">
        <w:rPr>
          <w:lang w:val="sr-Cyrl-CS"/>
        </w:rPr>
        <w:t xml:space="preserve"> </w:t>
      </w:r>
      <w:r w:rsidRPr="00CB21DF">
        <w:rPr>
          <w:lang w:val="sr-Cyrl-CS"/>
        </w:rPr>
        <w:t>definiše metode merenja, izbor mernih mesta i vremenski interval merenja.</w:t>
      </w:r>
    </w:p>
    <w:p w:rsidR="005C39EC" w:rsidRPr="00B345E6" w:rsidRDefault="005C39EC" w:rsidP="00AC344B">
      <w:pPr>
        <w:rPr>
          <w:lang w:val="sr-Cyrl-CS"/>
        </w:rPr>
      </w:pPr>
      <w:r w:rsidRPr="00CB21DF">
        <w:t>U</w:t>
      </w:r>
      <w:r w:rsidRPr="00B345E6">
        <w:rPr>
          <w:lang w:val="sr-Cyrl-CS"/>
        </w:rPr>
        <w:t xml:space="preserve"> </w:t>
      </w:r>
      <w:r w:rsidRPr="00CB21DF">
        <w:t>okviru</w:t>
      </w:r>
      <w:r w:rsidRPr="00B345E6">
        <w:rPr>
          <w:lang w:val="sr-Cyrl-CS"/>
        </w:rPr>
        <w:t xml:space="preserve"> </w:t>
      </w:r>
      <w:r w:rsidRPr="00CB21DF">
        <w:t>monitoringa</w:t>
      </w:r>
      <w:r w:rsidRPr="00B345E6">
        <w:rPr>
          <w:lang w:val="sr-Cyrl-CS"/>
        </w:rPr>
        <w:t xml:space="preserve"> </w:t>
      </w:r>
      <w:r w:rsidRPr="00CB21DF">
        <w:t>buke</w:t>
      </w:r>
      <w:r w:rsidRPr="00B345E6">
        <w:rPr>
          <w:lang w:val="sr-Cyrl-CS"/>
        </w:rPr>
        <w:t xml:space="preserve"> </w:t>
      </w:r>
      <w:r w:rsidRPr="00CB21DF">
        <w:t>u</w:t>
      </w:r>
      <w:r w:rsidRPr="00B345E6">
        <w:rPr>
          <w:lang w:val="sr-Cyrl-CS"/>
        </w:rPr>
        <w:t xml:space="preserve"> </w:t>
      </w:r>
      <w:r w:rsidRPr="00CB21DF">
        <w:t>toku</w:t>
      </w:r>
      <w:r w:rsidRPr="00B345E6">
        <w:rPr>
          <w:lang w:val="sr-Cyrl-CS"/>
        </w:rPr>
        <w:t xml:space="preserve"> </w:t>
      </w:r>
      <w:r w:rsidRPr="00CB21DF">
        <w:t>izvo</w:t>
      </w:r>
      <w:r w:rsidRPr="00B345E6">
        <w:rPr>
          <w:lang w:val="sr-Cyrl-CS"/>
        </w:rPr>
        <w:t>đ</w:t>
      </w:r>
      <w:r w:rsidRPr="00CB21DF">
        <w:t>enja</w:t>
      </w:r>
      <w:r w:rsidRPr="00B345E6">
        <w:rPr>
          <w:lang w:val="sr-Cyrl-CS"/>
        </w:rPr>
        <w:t xml:space="preserve"> </w:t>
      </w:r>
      <w:r w:rsidRPr="00CB21DF">
        <w:t>radova</w:t>
      </w:r>
      <w:r w:rsidRPr="00B345E6">
        <w:rPr>
          <w:lang w:val="sr-Cyrl-CS"/>
        </w:rPr>
        <w:t xml:space="preserve"> </w:t>
      </w:r>
      <w:r w:rsidRPr="00CB21DF">
        <w:t>obavezno</w:t>
      </w:r>
      <w:r w:rsidRPr="00B345E6">
        <w:rPr>
          <w:lang w:val="sr-Cyrl-CS"/>
        </w:rPr>
        <w:t xml:space="preserve"> </w:t>
      </w:r>
      <w:r w:rsidRPr="00CB21DF">
        <w:t>je</w:t>
      </w:r>
      <w:r w:rsidRPr="00B345E6">
        <w:rPr>
          <w:lang w:val="sr-Cyrl-CS"/>
        </w:rPr>
        <w:t>:</w:t>
      </w:r>
    </w:p>
    <w:p w:rsidR="005C39EC" w:rsidRPr="00CB21DF" w:rsidRDefault="005C39EC" w:rsidP="00AC344B">
      <w:pPr>
        <w:pStyle w:val="ListParagraph2"/>
      </w:pPr>
      <w:r w:rsidRPr="00CB21DF">
        <w:t>izvršiti merenja nultog stanja,</w:t>
      </w:r>
    </w:p>
    <w:p w:rsidR="005C39EC" w:rsidRPr="00CB21DF" w:rsidRDefault="005C39EC" w:rsidP="00AC344B">
      <w:pPr>
        <w:pStyle w:val="ListParagraph2"/>
      </w:pPr>
      <w:r w:rsidRPr="00CB21DF">
        <w:t>izvršiti merenja najviših nivoa (pikova) buke u toku građenja,</w:t>
      </w:r>
    </w:p>
    <w:p w:rsidR="005C39EC" w:rsidRPr="00CB21DF" w:rsidRDefault="005C39EC" w:rsidP="00AC344B">
      <w:pPr>
        <w:pStyle w:val="ListParagraph2"/>
      </w:pPr>
      <w:r w:rsidRPr="00CB21DF">
        <w:t>ukoliko se pri izvođenju radova značajnije prekorače granice dozvoljenih nivoa buke, u dogovoru sa vlasnikom objekta preduzimaju se potrebne mere zaštite.</w:t>
      </w:r>
    </w:p>
    <w:p w:rsidR="005C39EC" w:rsidRPr="00CB21DF" w:rsidRDefault="005C39EC" w:rsidP="00612D12">
      <w:r w:rsidRPr="00CB21DF">
        <w:t>Za sve posledice koje proisteknu iz povišenog nivoa buke u fazi izvođenja radova odgovoran je izvođač.</w:t>
      </w:r>
    </w:p>
    <w:p w:rsidR="005C39EC" w:rsidRPr="00B345E6" w:rsidRDefault="005C39EC" w:rsidP="00612D12">
      <w:pPr>
        <w:rPr>
          <w:lang w:val="sr-Cyrl-CS"/>
        </w:rPr>
      </w:pPr>
      <w:r w:rsidRPr="00CB21DF">
        <w:rPr>
          <w:lang w:val="sr-Cyrl-CS"/>
        </w:rPr>
        <w:t>Za</w:t>
      </w:r>
      <w:r w:rsidRPr="00CB21DF">
        <w:rPr>
          <w:lang w:val="sl-SI"/>
        </w:rPr>
        <w:t xml:space="preserve"> </w:t>
      </w:r>
      <w:r w:rsidRPr="00CB21DF">
        <w:rPr>
          <w:lang w:val="sr-Cyrl-CS"/>
        </w:rPr>
        <w:t>merenje</w:t>
      </w:r>
      <w:r w:rsidRPr="00CB21DF">
        <w:rPr>
          <w:lang w:val="sl-SI"/>
        </w:rPr>
        <w:t xml:space="preserve"> </w:t>
      </w:r>
      <w:r w:rsidRPr="00CB21DF">
        <w:rPr>
          <w:lang w:val="sr-Cyrl-CS"/>
        </w:rPr>
        <w:t>nivoa</w:t>
      </w:r>
      <w:r w:rsidRPr="00CB21DF">
        <w:rPr>
          <w:lang w:val="sl-SI"/>
        </w:rPr>
        <w:t xml:space="preserve"> </w:t>
      </w:r>
      <w:r w:rsidRPr="00CB21DF">
        <w:rPr>
          <w:lang w:val="sr-Cyrl-CS"/>
        </w:rPr>
        <w:t>buke</w:t>
      </w:r>
      <w:r w:rsidRPr="00CB21DF">
        <w:rPr>
          <w:lang w:val="sl-SI"/>
        </w:rPr>
        <w:t xml:space="preserve"> </w:t>
      </w:r>
      <w:r w:rsidRPr="00CB21DF">
        <w:rPr>
          <w:lang w:val="sr-Cyrl-CS"/>
        </w:rPr>
        <w:t>potrebno je koristi</w:t>
      </w:r>
      <w:r w:rsidRPr="00CB21DF">
        <w:rPr>
          <w:lang w:val="sl-SI"/>
        </w:rPr>
        <w:t xml:space="preserve"> </w:t>
      </w:r>
      <w:r w:rsidRPr="00CB21DF">
        <w:rPr>
          <w:lang w:val="sr-Cyrl-CS"/>
        </w:rPr>
        <w:t>opremu koja može da pruži uvid u kompletne rezultate merenja. Procedura</w:t>
      </w:r>
      <w:r w:rsidRPr="00CB21DF">
        <w:rPr>
          <w:lang w:val="sl-SI"/>
        </w:rPr>
        <w:t xml:space="preserve"> </w:t>
      </w:r>
      <w:r w:rsidRPr="00CB21DF">
        <w:rPr>
          <w:lang w:val="sr-Cyrl-CS"/>
        </w:rPr>
        <w:t>merenja</w:t>
      </w:r>
      <w:r w:rsidRPr="00CB21DF">
        <w:rPr>
          <w:lang w:val="sl-SI"/>
        </w:rPr>
        <w:t xml:space="preserve"> </w:t>
      </w:r>
      <w:r w:rsidRPr="00CB21DF">
        <w:rPr>
          <w:lang w:val="sr-Cyrl-CS"/>
        </w:rPr>
        <w:t>u</w:t>
      </w:r>
      <w:r w:rsidRPr="00CB21DF">
        <w:rPr>
          <w:lang w:val="sl-SI"/>
        </w:rPr>
        <w:t xml:space="preserve"> </w:t>
      </w:r>
      <w:r w:rsidRPr="00CB21DF">
        <w:rPr>
          <w:lang w:val="sr-Cyrl-CS"/>
        </w:rPr>
        <w:t>svemu</w:t>
      </w:r>
      <w:r w:rsidRPr="00CB21DF">
        <w:rPr>
          <w:lang w:val="sl-SI"/>
        </w:rPr>
        <w:t xml:space="preserve"> </w:t>
      </w:r>
      <w:r w:rsidRPr="00CB21DF">
        <w:rPr>
          <w:lang w:val="sr-Cyrl-CS"/>
        </w:rPr>
        <w:t>mora</w:t>
      </w:r>
      <w:r w:rsidRPr="00CB21DF">
        <w:rPr>
          <w:lang w:val="sl-SI"/>
        </w:rPr>
        <w:t xml:space="preserve"> </w:t>
      </w:r>
      <w:r w:rsidRPr="00CB21DF">
        <w:rPr>
          <w:lang w:val="sr-Cyrl-CS"/>
        </w:rPr>
        <w:t>poštovati</w:t>
      </w:r>
      <w:r w:rsidRPr="00CB21DF">
        <w:rPr>
          <w:lang w:val="sl-SI"/>
        </w:rPr>
        <w:t xml:space="preserve"> </w:t>
      </w:r>
      <w:r w:rsidRPr="00CB21DF">
        <w:rPr>
          <w:lang w:val="sr-Cyrl-CS"/>
        </w:rPr>
        <w:t>odredbe Pravilnik</w:t>
      </w:r>
      <w:r w:rsidRPr="00CB21DF">
        <w:rPr>
          <w:lang w:val="sl-SI"/>
        </w:rPr>
        <w:t>a</w:t>
      </w:r>
      <w:r w:rsidRPr="00CB21DF">
        <w:rPr>
          <w:lang w:val="sr-Cyrl-CS"/>
        </w:rPr>
        <w:t>. Izveštaj o izvršenom merenju potpisuje odgovorno stručno lice.</w:t>
      </w:r>
    </w:p>
    <w:p w:rsidR="005C39EC" w:rsidRPr="0010376B" w:rsidRDefault="005C39EC" w:rsidP="00460CA3">
      <w:pPr>
        <w:pStyle w:val="ListParagraph"/>
        <w:numPr>
          <w:ilvl w:val="2"/>
          <w:numId w:val="12"/>
        </w:numPr>
        <w:spacing w:after="120" w:line="240" w:lineRule="auto"/>
        <w:rPr>
          <w:rFonts w:cs="Arial"/>
          <w:b/>
        </w:rPr>
      </w:pPr>
      <w:r w:rsidRPr="0010376B">
        <w:rPr>
          <w:rFonts w:cs="Arial"/>
          <w:b/>
        </w:rPr>
        <w:t xml:space="preserve">Površinske i podzemne vode </w:t>
      </w:r>
    </w:p>
    <w:p w:rsidR="005C39EC" w:rsidRPr="00CB21DF" w:rsidRDefault="005C39EC" w:rsidP="00612D12">
      <w:r w:rsidRPr="00CB21DF">
        <w:t>Pre početka radova neophodno je utvrditi tzv. „nulto stanje“ kako bi se moglo vršiti naknadno poređenje sa rezultatima ispitivanja u toku gradnje, kao i kasnije redovne eksploatacije železničke pruge.</w:t>
      </w:r>
    </w:p>
    <w:p w:rsidR="005C39EC" w:rsidRPr="0010376B" w:rsidRDefault="005C39EC" w:rsidP="00460CA3">
      <w:pPr>
        <w:pStyle w:val="ListParagraph"/>
        <w:numPr>
          <w:ilvl w:val="0"/>
          <w:numId w:val="13"/>
        </w:numPr>
        <w:spacing w:after="120" w:line="240" w:lineRule="auto"/>
        <w:rPr>
          <w:rFonts w:cs="Arial"/>
          <w:b/>
        </w:rPr>
      </w:pPr>
      <w:r w:rsidRPr="0010376B">
        <w:rPr>
          <w:rFonts w:cs="Arial"/>
          <w:b/>
        </w:rPr>
        <w:t>Površinske vode</w:t>
      </w:r>
    </w:p>
    <w:p w:rsidR="005C39EC" w:rsidRPr="00CB21DF" w:rsidRDefault="005C39EC" w:rsidP="00612D12">
      <w:r w:rsidRPr="00CB21DF">
        <w:t>Imajući u vidu karakter objekata kontrolu kvaliteta voda navedenih reka potrebno je vršiti samo u periodu izvođenja radova na uklanjanju postojećih mostova i izgradnji novih. Uzorke vode treba uzimati na dva mesta, uzvodno i nizvodno od mostova i kontrolisati sledeće parametre:</w:t>
      </w:r>
    </w:p>
    <w:p w:rsidR="005C39EC" w:rsidRPr="00CB21DF" w:rsidRDefault="005C39EC" w:rsidP="00612D12">
      <w:pPr>
        <w:pStyle w:val="ListParagraph2"/>
      </w:pPr>
      <w:r w:rsidRPr="00CB21DF">
        <w:t xml:space="preserve">pH vrednost, </w:t>
      </w:r>
    </w:p>
    <w:p w:rsidR="005C39EC" w:rsidRPr="00CB21DF" w:rsidRDefault="005C39EC" w:rsidP="00612D12">
      <w:pPr>
        <w:pStyle w:val="ListParagraph2"/>
      </w:pPr>
      <w:r w:rsidRPr="00CB21DF">
        <w:t xml:space="preserve">providnost, </w:t>
      </w:r>
    </w:p>
    <w:p w:rsidR="005C39EC" w:rsidRPr="00CB21DF" w:rsidRDefault="005C39EC" w:rsidP="00612D12">
      <w:pPr>
        <w:pStyle w:val="ListParagraph2"/>
      </w:pPr>
      <w:r w:rsidRPr="00CB21DF">
        <w:t xml:space="preserve">prisustvo plivajućih materija, </w:t>
      </w:r>
    </w:p>
    <w:p w:rsidR="005C39EC" w:rsidRPr="00CB21DF" w:rsidRDefault="005C39EC" w:rsidP="00612D12">
      <w:pPr>
        <w:pStyle w:val="ListParagraph2"/>
      </w:pPr>
      <w:r w:rsidRPr="00CB21DF">
        <w:t>sadržaj suspendovanih materija,</w:t>
      </w:r>
    </w:p>
    <w:p w:rsidR="005C39EC" w:rsidRPr="00CB21DF" w:rsidRDefault="005C39EC" w:rsidP="00612D12">
      <w:pPr>
        <w:pStyle w:val="ListParagraph2"/>
      </w:pPr>
      <w:r w:rsidRPr="00CB21DF">
        <w:t>suvog ostatka.</w:t>
      </w:r>
    </w:p>
    <w:p w:rsidR="005C39EC" w:rsidRPr="00CB21DF" w:rsidRDefault="005C39EC" w:rsidP="00612D12">
      <w:r w:rsidRPr="00CB21DF">
        <w:lastRenderedPageBreak/>
        <w:t>U situacijama kad rezultati merenja i analiza ukazuju na povećanje negativnih uticaja, neophodno je uraditi dodatna merenja, utvrditi uzroke pogoršanja stanja i preduzeti potrebne mere zaštite. Do trenutka određivanja uzroka pogoršanja stanja, mogu se odvijati samo oni radovi koji ne utiču na zagađenje površinskih voda.</w:t>
      </w:r>
    </w:p>
    <w:p w:rsidR="005C39EC" w:rsidRPr="0010376B" w:rsidRDefault="005C39EC" w:rsidP="00460CA3">
      <w:pPr>
        <w:pStyle w:val="ListParagraph"/>
        <w:numPr>
          <w:ilvl w:val="0"/>
          <w:numId w:val="13"/>
        </w:numPr>
        <w:spacing w:after="120" w:line="240" w:lineRule="auto"/>
        <w:rPr>
          <w:rFonts w:cs="Arial"/>
          <w:b/>
        </w:rPr>
      </w:pPr>
      <w:r w:rsidRPr="0010376B">
        <w:rPr>
          <w:rFonts w:cs="Arial"/>
          <w:b/>
        </w:rPr>
        <w:t>Podzemne vode</w:t>
      </w:r>
    </w:p>
    <w:p w:rsidR="005C39EC" w:rsidRPr="0069613E" w:rsidRDefault="005C39EC" w:rsidP="00612D12">
      <w:pPr>
        <w:rPr>
          <w:b/>
        </w:rPr>
      </w:pPr>
      <w:r w:rsidRPr="00CB21DF">
        <w:t>Radi praćena uticaja železničke pruge na podzemne vode prvog vodonosnog sloja potrebno je izvršiti ugradnju po jednog pijezometara na železničkim stanicama i pored platoa za servisiranje mehanizacije i transportnih sredstava angažovanih na izgradnji pruge.</w:t>
      </w:r>
      <w:r w:rsidR="001D203B">
        <w:t xml:space="preserve"> </w:t>
      </w:r>
      <w:r w:rsidRPr="00CB21DF">
        <w:t>U vodi bi trebalo kontrolisati sledeće parametre: pH vrednost, ukupni ugljovodonici, frakcija C 6-C 14, frakcija C10-C40.</w:t>
      </w:r>
    </w:p>
    <w:p w:rsidR="005C39EC" w:rsidRPr="0069613E" w:rsidRDefault="005C39EC" w:rsidP="000F3C03">
      <w:pPr>
        <w:pStyle w:val="Heading2"/>
        <w:rPr>
          <w:rFonts w:eastAsia="TT15Et00"/>
        </w:rPr>
      </w:pPr>
      <w:bookmarkStart w:id="190" w:name="_Toc2779399"/>
      <w:r w:rsidRPr="0069613E">
        <w:rPr>
          <w:rFonts w:eastAsia="TT15Et00"/>
        </w:rPr>
        <w:t>Monitoring tokom operativne faze</w:t>
      </w:r>
      <w:bookmarkEnd w:id="190"/>
    </w:p>
    <w:p w:rsidR="005C39EC" w:rsidRPr="00B345E6" w:rsidRDefault="005C39EC" w:rsidP="00612D12">
      <w:pPr>
        <w:rPr>
          <w:lang w:val="es-ES"/>
        </w:rPr>
      </w:pPr>
      <w:r w:rsidRPr="00CB21DF">
        <w:t xml:space="preserve">Programi za monitoring životne sredine za ovaj sektor treba da se sprovedu da se obrade sve aktivnosti koje su identifikovane kao nosioci potencijalnih uticaja na životnu sredinu, za vreme normalnog rada železnice, kao i u vanrednim situacijama. Aktivnosti monitoringa železnice treba da budu zasnovane na direktnim ili indirektnim indikatorima emisija, efluenata, kao i upotrebe resursa za odnosni projekat. </w:t>
      </w:r>
      <w:r w:rsidRPr="00B345E6">
        <w:rPr>
          <w:lang w:val="es-ES"/>
        </w:rPr>
        <w:t>Učestalost monitoringa treba da bude dovoljna da obezbedi reprezentativne podatke za parametre koji se nadgledaju. Monitoring treba da vrše obučeni pojedinci koji će poštovati postupke monitoringa i vođenja evidencije i koristiti etaloniranu i održavanu opremu. Podaci monitoringa treba da se analiziraju i proveravaju u redovnim intervalima, kao i da se porede sa operativnim standardima kako bi mogle da se preduzmu sve potrebne korektivne radnje. Dodatne smernice o primenjivim metodama uzorkovanja i analize za emisije i efluente iznete su u Opštim smernicama za životnu sredinu, zdravlje i bezbednost.</w:t>
      </w:r>
    </w:p>
    <w:p w:rsidR="005C39EC" w:rsidRPr="00B345E6" w:rsidRDefault="005C39EC" w:rsidP="00612D12">
      <w:pPr>
        <w:pStyle w:val="Heading3"/>
        <w:rPr>
          <w:lang w:val="es-ES"/>
        </w:rPr>
      </w:pPr>
      <w:bookmarkStart w:id="191" w:name="_Toc2779400"/>
      <w:r w:rsidRPr="00B345E6">
        <w:rPr>
          <w:lang w:val="es-ES"/>
        </w:rPr>
        <w:t>Flora i fauna</w:t>
      </w:r>
      <w:bookmarkEnd w:id="191"/>
    </w:p>
    <w:p w:rsidR="001D6514" w:rsidRPr="00B345E6" w:rsidRDefault="005C39EC" w:rsidP="00612D12">
      <w:pPr>
        <w:rPr>
          <w:lang w:val="es-ES"/>
        </w:rPr>
      </w:pPr>
      <w:r w:rsidRPr="00B345E6">
        <w:rPr>
          <w:lang w:val="es-ES"/>
        </w:rPr>
        <w:t xml:space="preserve">Voditi evidenciju o životinjama nastradalim prilikom prelaska pruge u roku </w:t>
      </w:r>
      <w:r w:rsidR="00823A94" w:rsidRPr="00B345E6">
        <w:rPr>
          <w:lang w:val="es-ES"/>
        </w:rPr>
        <w:t xml:space="preserve">od jedne </w:t>
      </w:r>
      <w:r w:rsidRPr="00B345E6">
        <w:rPr>
          <w:lang w:val="es-ES"/>
        </w:rPr>
        <w:t>godine od puštanja pruge u promet u svrhu utvr</w:t>
      </w:r>
      <w:r w:rsidR="00FF37B9" w:rsidRPr="00B345E6">
        <w:rPr>
          <w:lang w:val="es-ES"/>
        </w:rPr>
        <w:t>đ</w:t>
      </w:r>
      <w:r w:rsidRPr="00B345E6">
        <w:rPr>
          <w:lang w:val="es-ES"/>
        </w:rPr>
        <w:t>ivanja mesta na kojima dolazi do najvećeg stradavanja. Nakon toga, na temelju rezultata praćenja, po potrebi preduzeti dodatne mere zaštite radi smanjenja stradavanja životinja i doneti odluku o potrebi daljeg praćenja.</w:t>
      </w:r>
      <w:r w:rsidR="001D6514" w:rsidRPr="00B345E6">
        <w:rPr>
          <w:lang w:val="es-ES"/>
        </w:rPr>
        <w:t xml:space="preserve"> Monitoring faune u principu mogu da vrše ovlašćene organizacije: Prirodnjački muzej, Biološki fakultet, Institut za biološka istraživanja itd.</w:t>
      </w:r>
    </w:p>
    <w:p w:rsidR="005C39EC" w:rsidRPr="00B345E6" w:rsidRDefault="005C39EC" w:rsidP="00612D12">
      <w:pPr>
        <w:pStyle w:val="Heading3"/>
        <w:rPr>
          <w:lang w:val="es-ES"/>
        </w:rPr>
      </w:pPr>
      <w:bookmarkStart w:id="192" w:name="_Toc2779401"/>
      <w:r w:rsidRPr="00B345E6">
        <w:rPr>
          <w:lang w:val="es-ES"/>
        </w:rPr>
        <w:t>Površinske i podzemne vode</w:t>
      </w:r>
      <w:bookmarkEnd w:id="192"/>
      <w:r w:rsidRPr="00B345E6">
        <w:rPr>
          <w:lang w:val="es-ES"/>
        </w:rPr>
        <w:t xml:space="preserve"> </w:t>
      </w:r>
    </w:p>
    <w:p w:rsidR="005C39EC" w:rsidRPr="00B345E6" w:rsidRDefault="005C39EC" w:rsidP="00612D12">
      <w:pPr>
        <w:rPr>
          <w:lang w:val="es-ES"/>
        </w:rPr>
      </w:pPr>
      <w:r w:rsidRPr="00B345E6">
        <w:rPr>
          <w:lang w:val="es-ES"/>
        </w:rPr>
        <w:t>Rekonstrukcija pruge od Niša do Brestovca podrazumeva veoma velike radove na uklanjanju postojećih objekata i elemenata, pripremi trase, postavljanju pragova i koloseka, izgradnji mostova, propusta i dr. pa je neophodno uspostaviti monitoring kvaliteta podzemnih i podzemnih voda.</w:t>
      </w:r>
    </w:p>
    <w:p w:rsidR="005C39EC" w:rsidRPr="00B345E6" w:rsidRDefault="005C39EC" w:rsidP="00612D12">
      <w:pPr>
        <w:rPr>
          <w:lang w:val="es-ES"/>
        </w:rPr>
      </w:pPr>
      <w:r w:rsidRPr="00B345E6">
        <w:rPr>
          <w:lang w:val="es-ES"/>
        </w:rPr>
        <w:t>U slučajevima udesa na trasi ili mostovima, zavisno od vrste i količine prolivene materije, mora se sprovesti monitoring uticaja koji će propisati nadležni inspekcijski organi.</w:t>
      </w:r>
    </w:p>
    <w:p w:rsidR="005C39EC" w:rsidRPr="005E1D35" w:rsidRDefault="005C39EC" w:rsidP="00460CA3">
      <w:pPr>
        <w:pStyle w:val="ListParagraph"/>
        <w:numPr>
          <w:ilvl w:val="0"/>
          <w:numId w:val="14"/>
        </w:numPr>
        <w:spacing w:after="120" w:line="240" w:lineRule="auto"/>
        <w:rPr>
          <w:rFonts w:cs="Arial"/>
          <w:b/>
        </w:rPr>
      </w:pPr>
      <w:r w:rsidRPr="005E1D35">
        <w:rPr>
          <w:rFonts w:cs="Arial"/>
          <w:b/>
        </w:rPr>
        <w:t>Površinske vode</w:t>
      </w:r>
    </w:p>
    <w:p w:rsidR="005C39EC" w:rsidRPr="001D203B" w:rsidRDefault="005E1D35" w:rsidP="00612D12">
      <w:r w:rsidRPr="005E1D35">
        <w:lastRenderedPageBreak/>
        <w:t>M</w:t>
      </w:r>
      <w:r w:rsidR="005C39EC" w:rsidRPr="005E1D35">
        <w:t>onitoring površinskih voda u toku eksploatacije projekta sprovoditi na mestu nizvodno od ulivanja odvodnih kanala u recipijente. Na taj način će se kontrolisati eventualne koncentracije zaga</w:t>
      </w:r>
      <w:r w:rsidR="00FF37B9" w:rsidRPr="005E1D35">
        <w:t>đ</w:t>
      </w:r>
      <w:r w:rsidR="005C39EC" w:rsidRPr="00F82A11">
        <w:t>ujućih materija u vodama, a samim tim i stanje klase vodotokova u istražnom području.</w:t>
      </w:r>
    </w:p>
    <w:p w:rsidR="005C39EC" w:rsidRPr="001D203B" w:rsidRDefault="005C39EC" w:rsidP="00460CA3">
      <w:pPr>
        <w:pStyle w:val="ListParagraph"/>
        <w:numPr>
          <w:ilvl w:val="0"/>
          <w:numId w:val="14"/>
        </w:numPr>
        <w:spacing w:after="120" w:line="240" w:lineRule="auto"/>
        <w:rPr>
          <w:rFonts w:cs="Arial"/>
          <w:b/>
        </w:rPr>
      </w:pPr>
      <w:r w:rsidRPr="001D203B">
        <w:rPr>
          <w:rFonts w:cs="Arial"/>
          <w:b/>
        </w:rPr>
        <w:t>Podzemne vode</w:t>
      </w:r>
    </w:p>
    <w:p w:rsidR="005C39EC" w:rsidRPr="00D05A35" w:rsidRDefault="005C39EC" w:rsidP="00612D12">
      <w:pPr>
        <w:rPr>
          <w:b/>
        </w:rPr>
      </w:pPr>
      <w:r w:rsidRPr="001D203B">
        <w:t>Ispitivanja zagađenosti podzemne vode na železničkim stanicama i pored platoa pri redovnoj eksploataciji pruge jednom godišnje samo na železničkim stanicama. U vodi bi trebalo kontrolisati sledeće parametre: pH vrednost, ukupni ugljovodonici, frakcija C6-C14, frakcija C10-C40</w:t>
      </w:r>
      <w:r w:rsidR="001D203B">
        <w:t>.</w:t>
      </w:r>
    </w:p>
    <w:p w:rsidR="005C39EC" w:rsidRPr="00CB21DF" w:rsidRDefault="005C39EC" w:rsidP="00612D12">
      <w:pPr>
        <w:pStyle w:val="Heading3"/>
        <w:rPr>
          <w:rFonts w:eastAsia="TrebuchetMS,Bold"/>
        </w:rPr>
      </w:pPr>
      <w:bookmarkStart w:id="193" w:name="_Toc2779402"/>
      <w:r w:rsidRPr="00CB21DF">
        <w:rPr>
          <w:rFonts w:eastAsia="TrebuchetMS,Bold"/>
        </w:rPr>
        <w:t>Buka</w:t>
      </w:r>
      <w:bookmarkEnd w:id="193"/>
    </w:p>
    <w:p w:rsidR="005C39EC" w:rsidRPr="00CB21DF" w:rsidRDefault="005C39EC" w:rsidP="00612D12">
      <w:r w:rsidRPr="00CB21DF">
        <w:t>Praćenje nivoa buke u fazi eksploatacije deonice pruge Niš-Brestovac ima za cilj blagovremeno predviđanje i sprovođenje mera zaštite. Optimalne tehničke mere zaštite od buke moguće je predvideti tek na osnovu serije merenja nivoa buke u fazi eksploatacije predmetne deonice pruge u dužem vremenskom periodu, jer podaci o nivou buke u jednom momentu i jednoj tački ne mogu reprezentovati ni buku na tom mestu ni buku određene komunalne sredine. Osim toga na izbor optimalnih mera zaštite utiču i drugi izvori buke kao i sama struktura objekata koji se nalaze u zoni uticaja, jer bi usled primene parcijalnih rešenja moglo doći do kontraproduktivnih efekata po okolinu (refleksija, superpozicija i sl.)</w:t>
      </w:r>
    </w:p>
    <w:p w:rsidR="005C39EC" w:rsidRPr="00CB21DF" w:rsidRDefault="005C39EC" w:rsidP="00612D12">
      <w:pPr>
        <w:rPr>
          <w:rFonts w:eastAsia="TrebuchetMS"/>
        </w:rPr>
      </w:pPr>
      <w:r w:rsidRPr="00CB21DF">
        <w:rPr>
          <w:rFonts w:eastAsia="TrebuchetMS"/>
        </w:rPr>
        <w:t xml:space="preserve">Za grupe kuća koje se štite od buke potrebno je izvršiti kontrolna merenja buke nakon remonta pruge, u svrhu definisanja trenutka izgradnje barijera za zaštitu od buke, te nakon postavljanja barijera. Za merenje je potrebno izabrati karakteristični objekat i merenje izvršiti na strani objekta koja je najviše izložena buci s pruge, i to u vreme najvećeg očekivanog saobraćaja. </w:t>
      </w:r>
      <w:r w:rsidRPr="00CB21DF">
        <w:t xml:space="preserve">Način i učestalost merenja nivoa buke treba da je u skladu sa stručnim saznanjima i postojećom zakonskom regulativom. </w:t>
      </w:r>
      <w:r w:rsidRPr="00CB21DF">
        <w:rPr>
          <w:rFonts w:eastAsia="TrebuchetMS"/>
        </w:rPr>
        <w:t xml:space="preserve">U slučaju da merenja pokažu kako su nivoi buke iznad </w:t>
      </w:r>
      <w:r w:rsidRPr="00D05A35">
        <w:t>Uredbom o indikatorima buke, graničnim vrednostima, metodama za ocenjivanje indikatora buke, uznemiravanja i štetnih efekata buke u životnoj sredini („Sl. glasnik RS“, br. 75/10)</w:t>
      </w:r>
      <w:r w:rsidRPr="00CB21DF">
        <w:t xml:space="preserve"> </w:t>
      </w:r>
      <w:r w:rsidRPr="00CB21DF">
        <w:rPr>
          <w:rFonts w:eastAsia="TrebuchetMS"/>
        </w:rPr>
        <w:t>dozvoljenih dnevnih ili noćnih nivoa, koji iznose 65 dB(A), odnosno 50 dB(A), potrebno je izvesti odnosno pojačati mere zaštite od buke, kako bi se buka svela na Uredbom prihvatljiv nivo. Efekat dogradnje mera zaštite od buke treba proveriti ponovljenim merenjima nakon završetka dogradnje. Detalje merenja definisati u okviru glavnog projekta zaštite od buke.</w:t>
      </w:r>
    </w:p>
    <w:p w:rsidR="005C39EC" w:rsidRPr="00CB21DF" w:rsidRDefault="005C39EC" w:rsidP="00612D12">
      <w:pPr>
        <w:rPr>
          <w:lang w:val="sr-Cyrl-CS"/>
        </w:rPr>
      </w:pPr>
      <w:r w:rsidRPr="00CB21DF">
        <w:rPr>
          <w:lang w:val="sr-Cyrl-CS"/>
        </w:rPr>
        <w:t>Tokom eksploatacije buku je potrebno kontrolisati u cilju kontrole efikasnosti predviđenih mera zaštite od buke. Merenje nivoa buke obavezno sprovoditi u intervalima od pet godina i u sl</w:t>
      </w:r>
      <w:r w:rsidRPr="00CB21DF">
        <w:t>u</w:t>
      </w:r>
      <w:r w:rsidRPr="00CB21DF">
        <w:rPr>
          <w:lang w:val="sr-Cyrl-CS"/>
        </w:rPr>
        <w:t>čajevima žalbi okolnog stanovni</w:t>
      </w:r>
      <w:r w:rsidRPr="00B345E6">
        <w:rPr>
          <w:lang w:val="sr-Cyrl-CS"/>
        </w:rPr>
        <w:t>š</w:t>
      </w:r>
      <w:r w:rsidRPr="00CB21DF">
        <w:t>tv</w:t>
      </w:r>
      <w:r w:rsidRPr="00CB21DF">
        <w:rPr>
          <w:lang w:val="sr-Cyrl-CS"/>
        </w:rPr>
        <w:t>a. Mesta koja su izabrana za praćenje nivoa buke u toku eksploatacije su ona na kojima se nalaze najugroženiji objekti na sledećim stacionažama:</w:t>
      </w:r>
    </w:p>
    <w:p w:rsidR="005C39EC" w:rsidRPr="00CB21DF" w:rsidRDefault="005C39EC" w:rsidP="00612D12">
      <w:pPr>
        <w:pStyle w:val="ListParagraph2"/>
      </w:pPr>
      <w:r w:rsidRPr="00CB21DF">
        <w:t xml:space="preserve">km </w:t>
      </w:r>
      <w:r w:rsidRPr="00B345E6">
        <w:t>245</w:t>
      </w:r>
      <w:r w:rsidRPr="00CB21DF">
        <w:t xml:space="preserve">+000 – </w:t>
      </w:r>
      <w:r w:rsidRPr="00B345E6">
        <w:t xml:space="preserve">levo </w:t>
      </w:r>
      <w:r w:rsidRPr="00CB21DF">
        <w:t>u naselju Ledena Stena</w:t>
      </w:r>
    </w:p>
    <w:p w:rsidR="005C39EC" w:rsidRPr="00CB21DF" w:rsidRDefault="005C39EC" w:rsidP="00612D12">
      <w:pPr>
        <w:pStyle w:val="ListParagraph2"/>
      </w:pPr>
      <w:r w:rsidRPr="00CB21DF">
        <w:t>km 258+000 – desno u naselju Malošište</w:t>
      </w:r>
    </w:p>
    <w:p w:rsidR="005C39EC" w:rsidRPr="00CB21DF" w:rsidRDefault="005C39EC" w:rsidP="00612D12">
      <w:pPr>
        <w:pStyle w:val="ListParagraph2"/>
      </w:pPr>
      <w:r w:rsidRPr="00CB21DF">
        <w:t>km 261+000 – sa obe strane u naselju Doljevac</w:t>
      </w:r>
    </w:p>
    <w:p w:rsidR="005C39EC" w:rsidRPr="00CB21DF" w:rsidRDefault="005C39EC" w:rsidP="00612D12">
      <w:pPr>
        <w:pStyle w:val="ListParagraph2"/>
      </w:pPr>
      <w:r w:rsidRPr="00CB21DF">
        <w:t>km 265+600 – sa obe strane u naselju Pukovac</w:t>
      </w:r>
      <w:r w:rsidRPr="00B345E6">
        <w:rPr>
          <w:lang w:val="fr-FR"/>
        </w:rPr>
        <w:t>.</w:t>
      </w:r>
    </w:p>
    <w:p w:rsidR="00FA4891" w:rsidRPr="00B345E6" w:rsidRDefault="00FA4891" w:rsidP="002E760D">
      <w:pPr>
        <w:autoSpaceDE w:val="0"/>
        <w:autoSpaceDN w:val="0"/>
        <w:adjustRightInd w:val="0"/>
        <w:spacing w:after="120" w:line="240" w:lineRule="auto"/>
        <w:rPr>
          <w:rFonts w:eastAsia="TT15Et00" w:cs="Arial"/>
          <w:b/>
          <w:bCs/>
          <w:lang w:val="fr-FR"/>
        </w:rPr>
        <w:sectPr w:rsidR="00FA4891" w:rsidRPr="00B345E6" w:rsidSect="001B7E56">
          <w:headerReference w:type="default" r:id="rId124"/>
          <w:footerReference w:type="default" r:id="rId125"/>
          <w:pgSz w:w="11909" w:h="16834" w:code="9"/>
          <w:pgMar w:top="1440" w:right="1440" w:bottom="1440" w:left="1440" w:header="0" w:footer="0" w:gutter="0"/>
          <w:cols w:space="720"/>
          <w:docGrid w:linePitch="360"/>
        </w:sectPr>
      </w:pPr>
    </w:p>
    <w:tbl>
      <w:tblPr>
        <w:tblStyle w:val="TableGrid"/>
        <w:tblW w:w="0" w:type="auto"/>
        <w:tblLook w:val="04A0"/>
      </w:tblPr>
      <w:tblGrid>
        <w:gridCol w:w="1908"/>
        <w:gridCol w:w="1980"/>
        <w:gridCol w:w="3196"/>
        <w:gridCol w:w="2362"/>
        <w:gridCol w:w="2362"/>
        <w:gridCol w:w="2362"/>
      </w:tblGrid>
      <w:tr w:rsidR="00276D74" w:rsidRPr="009B6128" w:rsidTr="009B6128">
        <w:trPr>
          <w:tblHeader/>
        </w:trPr>
        <w:tc>
          <w:tcPr>
            <w:tcW w:w="1908" w:type="dxa"/>
            <w:vAlign w:val="center"/>
          </w:tcPr>
          <w:p w:rsidR="00432767" w:rsidRPr="009B6128" w:rsidRDefault="00276D74" w:rsidP="009B6128">
            <w:pPr>
              <w:spacing w:before="0" w:line="240" w:lineRule="auto"/>
              <w:jc w:val="center"/>
              <w:rPr>
                <w:rFonts w:eastAsia="TT15Et00" w:cs="Arial"/>
                <w:b/>
                <w:bCs/>
                <w:szCs w:val="20"/>
              </w:rPr>
            </w:pPr>
            <w:r w:rsidRPr="009B6128">
              <w:rPr>
                <w:rFonts w:eastAsia="TT15Et00" w:cs="Arial"/>
                <w:b/>
                <w:bCs/>
                <w:szCs w:val="20"/>
              </w:rPr>
              <w:lastRenderedPageBreak/>
              <w:t>Parametar</w:t>
            </w:r>
          </w:p>
        </w:tc>
        <w:tc>
          <w:tcPr>
            <w:tcW w:w="1980" w:type="dxa"/>
            <w:vAlign w:val="center"/>
          </w:tcPr>
          <w:p w:rsidR="00276D74" w:rsidRPr="009B6128" w:rsidRDefault="001D2348" w:rsidP="009B6128">
            <w:pPr>
              <w:spacing w:before="0" w:line="240" w:lineRule="auto"/>
              <w:jc w:val="center"/>
              <w:rPr>
                <w:rFonts w:eastAsia="TT15Et00" w:cs="Arial"/>
                <w:b/>
                <w:bCs/>
                <w:szCs w:val="20"/>
              </w:rPr>
            </w:pPr>
            <w:r w:rsidRPr="009B6128">
              <w:rPr>
                <w:rFonts w:eastAsia="TT15Et00" w:cs="Arial"/>
                <w:b/>
                <w:bCs/>
                <w:szCs w:val="20"/>
              </w:rPr>
              <w:t xml:space="preserve">Lokacija vršenja </w:t>
            </w:r>
            <w:r w:rsidR="00E02935" w:rsidRPr="009B6128">
              <w:rPr>
                <w:rFonts w:eastAsia="TT15Et00" w:cs="Arial"/>
                <w:b/>
                <w:bCs/>
                <w:szCs w:val="20"/>
              </w:rPr>
              <w:t>monitoring</w:t>
            </w:r>
            <w:r w:rsidR="00A0266F" w:rsidRPr="009B6128">
              <w:rPr>
                <w:rFonts w:eastAsia="TT15Et00" w:cs="Arial"/>
                <w:b/>
                <w:bCs/>
                <w:szCs w:val="20"/>
              </w:rPr>
              <w:t>a</w:t>
            </w:r>
          </w:p>
        </w:tc>
        <w:tc>
          <w:tcPr>
            <w:tcW w:w="3196" w:type="dxa"/>
            <w:vAlign w:val="center"/>
          </w:tcPr>
          <w:p w:rsidR="00276D74" w:rsidRPr="009B6128" w:rsidRDefault="001D2348" w:rsidP="009B6128">
            <w:pPr>
              <w:spacing w:before="0" w:line="240" w:lineRule="auto"/>
              <w:jc w:val="center"/>
              <w:rPr>
                <w:rFonts w:eastAsia="TT15Et00" w:cs="Arial"/>
                <w:b/>
                <w:bCs/>
                <w:szCs w:val="20"/>
              </w:rPr>
            </w:pPr>
            <w:r w:rsidRPr="009B6128">
              <w:rPr>
                <w:rFonts w:eastAsia="TT15Et00" w:cs="Arial"/>
                <w:b/>
                <w:bCs/>
                <w:szCs w:val="20"/>
              </w:rPr>
              <w:t>Parametar monitoringa</w:t>
            </w:r>
          </w:p>
        </w:tc>
        <w:tc>
          <w:tcPr>
            <w:tcW w:w="2362" w:type="dxa"/>
            <w:vAlign w:val="center"/>
          </w:tcPr>
          <w:p w:rsidR="00276D74" w:rsidRPr="009B6128" w:rsidRDefault="001D2348" w:rsidP="009B6128">
            <w:pPr>
              <w:spacing w:before="0" w:line="240" w:lineRule="auto"/>
              <w:jc w:val="center"/>
              <w:rPr>
                <w:rFonts w:eastAsia="TT15Et00" w:cs="Arial"/>
                <w:b/>
                <w:bCs/>
                <w:szCs w:val="20"/>
              </w:rPr>
            </w:pPr>
            <w:r w:rsidRPr="009B6128">
              <w:rPr>
                <w:rFonts w:eastAsia="TT15Et00" w:cs="Arial"/>
                <w:b/>
                <w:bCs/>
                <w:szCs w:val="20"/>
              </w:rPr>
              <w:t xml:space="preserve">Učestalost vršenja </w:t>
            </w:r>
            <w:r w:rsidR="00276D74" w:rsidRPr="009B6128">
              <w:rPr>
                <w:rFonts w:eastAsia="TT15Et00" w:cs="Arial"/>
                <w:b/>
                <w:bCs/>
                <w:szCs w:val="20"/>
              </w:rPr>
              <w:t>monitoring</w:t>
            </w:r>
            <w:r w:rsidRPr="009B6128">
              <w:rPr>
                <w:rFonts w:eastAsia="TT15Et00" w:cs="Arial"/>
                <w:b/>
                <w:bCs/>
                <w:szCs w:val="20"/>
              </w:rPr>
              <w:t>a</w:t>
            </w:r>
          </w:p>
        </w:tc>
        <w:tc>
          <w:tcPr>
            <w:tcW w:w="2362" w:type="dxa"/>
            <w:vAlign w:val="center"/>
          </w:tcPr>
          <w:p w:rsidR="00276D74" w:rsidRPr="009B6128" w:rsidRDefault="001D2348" w:rsidP="009B6128">
            <w:pPr>
              <w:spacing w:before="0" w:line="240" w:lineRule="auto"/>
              <w:jc w:val="center"/>
              <w:rPr>
                <w:rFonts w:eastAsia="TT15Et00" w:cs="Arial"/>
                <w:b/>
                <w:bCs/>
                <w:szCs w:val="20"/>
              </w:rPr>
            </w:pPr>
            <w:r w:rsidRPr="009B6128">
              <w:rPr>
                <w:rFonts w:eastAsia="TT15Et00" w:cs="Arial"/>
                <w:b/>
                <w:bCs/>
                <w:szCs w:val="20"/>
              </w:rPr>
              <w:t xml:space="preserve">Razlog za vršenje </w:t>
            </w:r>
            <w:r w:rsidR="00276D74" w:rsidRPr="009B6128">
              <w:rPr>
                <w:rFonts w:eastAsia="TT15Et00" w:cs="Arial"/>
                <w:b/>
                <w:bCs/>
                <w:szCs w:val="20"/>
              </w:rPr>
              <w:t>monitoring</w:t>
            </w:r>
            <w:r w:rsidRPr="009B6128">
              <w:rPr>
                <w:rFonts w:eastAsia="TT15Et00" w:cs="Arial"/>
                <w:b/>
                <w:bCs/>
                <w:szCs w:val="20"/>
              </w:rPr>
              <w:t>a</w:t>
            </w:r>
          </w:p>
        </w:tc>
        <w:tc>
          <w:tcPr>
            <w:tcW w:w="2362" w:type="dxa"/>
            <w:vAlign w:val="center"/>
          </w:tcPr>
          <w:p w:rsidR="00276D74" w:rsidRPr="009B6128" w:rsidRDefault="001D2348" w:rsidP="009B6128">
            <w:pPr>
              <w:spacing w:before="0" w:line="240" w:lineRule="auto"/>
              <w:jc w:val="center"/>
              <w:rPr>
                <w:rFonts w:eastAsia="TT15Et00" w:cs="Arial"/>
                <w:b/>
                <w:bCs/>
                <w:szCs w:val="20"/>
              </w:rPr>
            </w:pPr>
            <w:r w:rsidRPr="009B6128">
              <w:rPr>
                <w:rFonts w:eastAsia="TT15Et00" w:cs="Arial"/>
                <w:b/>
                <w:bCs/>
                <w:szCs w:val="20"/>
              </w:rPr>
              <w:t>Odgovornost</w:t>
            </w:r>
          </w:p>
        </w:tc>
      </w:tr>
      <w:tr w:rsidR="00572011" w:rsidRPr="009B6128" w:rsidTr="009B6128">
        <w:tc>
          <w:tcPr>
            <w:tcW w:w="1908" w:type="dxa"/>
            <w:vMerge w:val="restart"/>
            <w:vAlign w:val="center"/>
          </w:tcPr>
          <w:p w:rsidR="00572011" w:rsidRPr="009B6128" w:rsidRDefault="00E02935" w:rsidP="009B6128">
            <w:pPr>
              <w:spacing w:before="0" w:line="240" w:lineRule="auto"/>
              <w:jc w:val="center"/>
              <w:rPr>
                <w:rFonts w:eastAsia="TT15Et00" w:cs="Arial"/>
                <w:bCs/>
                <w:szCs w:val="20"/>
              </w:rPr>
            </w:pPr>
            <w:r w:rsidRPr="009B6128">
              <w:rPr>
                <w:rFonts w:eastAsia="TT15Et00" w:cs="Arial"/>
                <w:bCs/>
                <w:szCs w:val="20"/>
              </w:rPr>
              <w:t>Zemljište</w:t>
            </w:r>
          </w:p>
        </w:tc>
        <w:tc>
          <w:tcPr>
            <w:tcW w:w="1980" w:type="dxa"/>
            <w:vAlign w:val="center"/>
          </w:tcPr>
          <w:p w:rsidR="00572011" w:rsidRPr="009B6128" w:rsidRDefault="00C253FE" w:rsidP="009B6128">
            <w:pPr>
              <w:spacing w:before="0" w:line="240" w:lineRule="auto"/>
              <w:rPr>
                <w:rFonts w:eastAsia="TT15Et00" w:cs="Arial"/>
                <w:bCs/>
                <w:szCs w:val="20"/>
              </w:rPr>
            </w:pPr>
            <w:r w:rsidRPr="009B6128">
              <w:rPr>
                <w:rFonts w:eastAsia="TT15Et00" w:cs="Arial"/>
                <w:bCs/>
                <w:szCs w:val="20"/>
              </w:rPr>
              <w:t>U područjima gradnje</w:t>
            </w:r>
          </w:p>
        </w:tc>
        <w:tc>
          <w:tcPr>
            <w:tcW w:w="3196" w:type="dxa"/>
            <w:vAlign w:val="center"/>
          </w:tcPr>
          <w:p w:rsidR="00572011" w:rsidRPr="009B6128" w:rsidRDefault="00A0266F" w:rsidP="009B6128">
            <w:pPr>
              <w:autoSpaceDE w:val="0"/>
              <w:autoSpaceDN w:val="0"/>
              <w:adjustRightInd w:val="0"/>
              <w:spacing w:before="0" w:line="240" w:lineRule="auto"/>
              <w:rPr>
                <w:rFonts w:cs="Arial"/>
                <w:szCs w:val="20"/>
              </w:rPr>
            </w:pPr>
            <w:r w:rsidRPr="009B6128">
              <w:rPr>
                <w:rFonts w:cs="Arial"/>
                <w:szCs w:val="20"/>
              </w:rPr>
              <w:t>Vizue</w:t>
            </w:r>
            <w:r w:rsidR="001D2348" w:rsidRPr="009B6128">
              <w:rPr>
                <w:rFonts w:cs="Arial"/>
                <w:szCs w:val="20"/>
              </w:rPr>
              <w:t>lna inspekcija</w:t>
            </w:r>
            <w:r w:rsidR="00572011" w:rsidRPr="009B6128">
              <w:rPr>
                <w:rFonts w:cs="Arial"/>
                <w:szCs w:val="20"/>
              </w:rPr>
              <w:t>:</w:t>
            </w:r>
          </w:p>
          <w:p w:rsidR="00572011" w:rsidRPr="009B6128" w:rsidRDefault="001D2348" w:rsidP="00460CA3">
            <w:pPr>
              <w:pStyle w:val="ListParagraph"/>
              <w:numPr>
                <w:ilvl w:val="0"/>
                <w:numId w:val="3"/>
              </w:numPr>
              <w:autoSpaceDE w:val="0"/>
              <w:autoSpaceDN w:val="0"/>
              <w:adjustRightInd w:val="0"/>
              <w:spacing w:before="0" w:line="240" w:lineRule="auto"/>
              <w:contextualSpacing w:val="0"/>
              <w:rPr>
                <w:rFonts w:cs="Arial"/>
                <w:szCs w:val="20"/>
              </w:rPr>
            </w:pPr>
            <w:r w:rsidRPr="009B6128">
              <w:rPr>
                <w:rFonts w:cs="Arial"/>
                <w:szCs w:val="20"/>
              </w:rPr>
              <w:t xml:space="preserve">poremećenih područja </w:t>
            </w:r>
            <w:r w:rsidR="00FB7ECD" w:rsidRPr="009B6128">
              <w:rPr>
                <w:rFonts w:cs="Arial"/>
                <w:szCs w:val="20"/>
              </w:rPr>
              <w:t>sa erozijom gornjeg sloja zemljišta</w:t>
            </w:r>
          </w:p>
          <w:p w:rsidR="00572011" w:rsidRPr="009B6128" w:rsidRDefault="00572011" w:rsidP="009B6128">
            <w:pPr>
              <w:autoSpaceDE w:val="0"/>
              <w:autoSpaceDN w:val="0"/>
              <w:adjustRightInd w:val="0"/>
              <w:spacing w:before="0" w:line="240" w:lineRule="auto"/>
              <w:rPr>
                <w:rFonts w:cs="Arial"/>
                <w:szCs w:val="20"/>
              </w:rPr>
            </w:pPr>
          </w:p>
          <w:p w:rsidR="00572011" w:rsidRPr="009B6128" w:rsidRDefault="00572011" w:rsidP="009B6128">
            <w:pPr>
              <w:spacing w:before="0" w:line="240" w:lineRule="auto"/>
              <w:rPr>
                <w:rFonts w:eastAsia="TT15Et00" w:cs="Arial"/>
                <w:bCs/>
                <w:szCs w:val="20"/>
              </w:rPr>
            </w:pPr>
          </w:p>
        </w:tc>
        <w:tc>
          <w:tcPr>
            <w:tcW w:w="2362" w:type="dxa"/>
            <w:vAlign w:val="center"/>
          </w:tcPr>
          <w:p w:rsidR="00572011" w:rsidRPr="009B6128" w:rsidRDefault="00A0266F" w:rsidP="009B6128">
            <w:pPr>
              <w:autoSpaceDE w:val="0"/>
              <w:autoSpaceDN w:val="0"/>
              <w:adjustRightInd w:val="0"/>
              <w:spacing w:before="0" w:line="240" w:lineRule="auto"/>
              <w:rPr>
                <w:rFonts w:cs="Arial"/>
                <w:szCs w:val="20"/>
              </w:rPr>
            </w:pPr>
            <w:r w:rsidRPr="009B6128">
              <w:rPr>
                <w:rFonts w:cs="Arial"/>
                <w:szCs w:val="20"/>
              </w:rPr>
              <w:t>Jednom m</w:t>
            </w:r>
            <w:r w:rsidR="00FB7ECD" w:rsidRPr="009B6128">
              <w:rPr>
                <w:rFonts w:cs="Arial"/>
                <w:szCs w:val="20"/>
              </w:rPr>
              <w:t>esečno u izabranim područjima koja se ispituju nakon velikih kiša u skladu sa diskrecionim pravom menadžera za životnu sredinu</w:t>
            </w:r>
          </w:p>
        </w:tc>
        <w:tc>
          <w:tcPr>
            <w:tcW w:w="2362" w:type="dxa"/>
            <w:vAlign w:val="center"/>
          </w:tcPr>
          <w:p w:rsidR="00572011" w:rsidRPr="009B6128" w:rsidRDefault="00FB7ECD" w:rsidP="009B6128">
            <w:pPr>
              <w:autoSpaceDE w:val="0"/>
              <w:autoSpaceDN w:val="0"/>
              <w:adjustRightInd w:val="0"/>
              <w:spacing w:before="0" w:line="240" w:lineRule="auto"/>
              <w:rPr>
                <w:rFonts w:eastAsia="TT15Et00" w:cs="Arial"/>
                <w:bCs/>
                <w:szCs w:val="20"/>
                <w:lang w:val="es-ES"/>
              </w:rPr>
            </w:pPr>
            <w:r w:rsidRPr="009B6128">
              <w:rPr>
                <w:rFonts w:cs="Arial"/>
                <w:szCs w:val="20"/>
                <w:lang w:val="es-ES"/>
              </w:rPr>
              <w:t>Da se minimizuje gubitak gornjeg sloja zemljišta</w:t>
            </w:r>
            <w:r w:rsidR="00572011" w:rsidRPr="009B6128">
              <w:rPr>
                <w:rFonts w:cs="Arial"/>
                <w:szCs w:val="20"/>
                <w:lang w:val="es-ES"/>
              </w:rPr>
              <w:t>.</w:t>
            </w:r>
          </w:p>
        </w:tc>
        <w:tc>
          <w:tcPr>
            <w:tcW w:w="2362" w:type="dxa"/>
            <w:vAlign w:val="center"/>
          </w:tcPr>
          <w:p w:rsidR="00572011" w:rsidRPr="009B6128" w:rsidRDefault="001D2348" w:rsidP="009B6128">
            <w:pPr>
              <w:spacing w:before="0" w:line="240" w:lineRule="auto"/>
              <w:jc w:val="center"/>
              <w:rPr>
                <w:rFonts w:eastAsia="TT15Et00" w:cs="Arial"/>
                <w:bCs/>
                <w:szCs w:val="20"/>
              </w:rPr>
            </w:pPr>
            <w:r w:rsidRPr="009B6128">
              <w:rPr>
                <w:rFonts w:eastAsia="TT15Et00" w:cs="Arial"/>
                <w:bCs/>
                <w:szCs w:val="20"/>
              </w:rPr>
              <w:t>Izvođač</w:t>
            </w:r>
          </w:p>
        </w:tc>
      </w:tr>
      <w:tr w:rsidR="00572011" w:rsidRPr="009B6128" w:rsidTr="009B6128">
        <w:tc>
          <w:tcPr>
            <w:tcW w:w="1908" w:type="dxa"/>
            <w:vMerge/>
            <w:vAlign w:val="center"/>
          </w:tcPr>
          <w:p w:rsidR="00572011" w:rsidRPr="009B6128" w:rsidRDefault="00572011" w:rsidP="009B6128">
            <w:pPr>
              <w:spacing w:before="0" w:line="240" w:lineRule="auto"/>
              <w:jc w:val="center"/>
              <w:rPr>
                <w:rFonts w:eastAsia="TT15Et00" w:cs="Arial"/>
                <w:bCs/>
                <w:szCs w:val="20"/>
              </w:rPr>
            </w:pPr>
          </w:p>
        </w:tc>
        <w:tc>
          <w:tcPr>
            <w:tcW w:w="1980" w:type="dxa"/>
            <w:vAlign w:val="center"/>
          </w:tcPr>
          <w:p w:rsidR="00572011" w:rsidRPr="009B6128" w:rsidRDefault="00FB7ECD"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Područja za skladištenje otpada</w:t>
            </w:r>
          </w:p>
        </w:tc>
        <w:tc>
          <w:tcPr>
            <w:tcW w:w="3196" w:type="dxa"/>
            <w:vAlign w:val="center"/>
          </w:tcPr>
          <w:p w:rsidR="00572011" w:rsidRPr="009B6128" w:rsidRDefault="00A0266F"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Vizue</w:t>
            </w:r>
            <w:r w:rsidR="00FB7ECD" w:rsidRPr="009B6128">
              <w:rPr>
                <w:rFonts w:eastAsiaTheme="minorEastAsia" w:cs="Arial"/>
                <w:szCs w:val="20"/>
              </w:rPr>
              <w:t xml:space="preserve">lna </w:t>
            </w:r>
            <w:r w:rsidR="00572011" w:rsidRPr="009B6128">
              <w:rPr>
                <w:rFonts w:eastAsiaTheme="minorEastAsia" w:cs="Arial"/>
                <w:szCs w:val="20"/>
              </w:rPr>
              <w:t>inspe</w:t>
            </w:r>
            <w:r w:rsidR="00FB7ECD" w:rsidRPr="009B6128">
              <w:rPr>
                <w:rFonts w:eastAsiaTheme="minorEastAsia" w:cs="Arial"/>
                <w:szCs w:val="20"/>
              </w:rPr>
              <w:t>kc</w:t>
            </w:r>
            <w:r w:rsidR="00572011" w:rsidRPr="009B6128">
              <w:rPr>
                <w:rFonts w:eastAsiaTheme="minorEastAsia" w:cs="Arial"/>
                <w:szCs w:val="20"/>
              </w:rPr>
              <w:t>i</w:t>
            </w:r>
            <w:r w:rsidRPr="009B6128">
              <w:rPr>
                <w:rFonts w:eastAsiaTheme="minorEastAsia" w:cs="Arial"/>
                <w:szCs w:val="20"/>
              </w:rPr>
              <w:t xml:space="preserve">ja </w:t>
            </w:r>
            <w:r w:rsidR="003B303D" w:rsidRPr="009B6128">
              <w:rPr>
                <w:rFonts w:eastAsiaTheme="minorEastAsia" w:cs="Arial"/>
                <w:szCs w:val="20"/>
              </w:rPr>
              <w:t xml:space="preserve">prosipanja i curenja koja mogu da utiču na kvalitet gornjeg sloja zemljišta </w:t>
            </w:r>
            <w:r w:rsidR="00572011" w:rsidRPr="009B6128">
              <w:rPr>
                <w:rFonts w:eastAsiaTheme="minorEastAsia" w:cs="Arial"/>
                <w:szCs w:val="20"/>
              </w:rPr>
              <w:t>(a</w:t>
            </w:r>
            <w:r w:rsidR="003B303D" w:rsidRPr="009B6128">
              <w:rPr>
                <w:rFonts w:eastAsiaTheme="minorEastAsia" w:cs="Arial"/>
                <w:szCs w:val="20"/>
              </w:rPr>
              <w:t xml:space="preserve"> potencijalno i </w:t>
            </w:r>
            <w:r w:rsidRPr="009B6128">
              <w:rPr>
                <w:rFonts w:eastAsiaTheme="minorEastAsia" w:cs="Arial"/>
                <w:szCs w:val="20"/>
              </w:rPr>
              <w:t>na podzemne vode</w:t>
            </w:r>
            <w:r w:rsidR="00572011" w:rsidRPr="009B6128">
              <w:rPr>
                <w:rFonts w:eastAsiaTheme="minorEastAsia" w:cs="Arial"/>
                <w:szCs w:val="20"/>
              </w:rPr>
              <w:t>)</w:t>
            </w:r>
          </w:p>
        </w:tc>
        <w:tc>
          <w:tcPr>
            <w:tcW w:w="2362" w:type="dxa"/>
            <w:vAlign w:val="center"/>
          </w:tcPr>
          <w:p w:rsidR="00572011" w:rsidRPr="009B6128" w:rsidRDefault="00A0266F" w:rsidP="009B6128">
            <w:pPr>
              <w:spacing w:before="0" w:line="240" w:lineRule="auto"/>
              <w:rPr>
                <w:rFonts w:eastAsia="TT15Et00" w:cs="Arial"/>
                <w:bCs/>
                <w:szCs w:val="20"/>
              </w:rPr>
            </w:pPr>
            <w:r w:rsidRPr="009B6128">
              <w:rPr>
                <w:rFonts w:cs="Arial"/>
                <w:szCs w:val="20"/>
              </w:rPr>
              <w:t>Jednom m</w:t>
            </w:r>
            <w:r w:rsidR="00FB7ECD" w:rsidRPr="009B6128">
              <w:rPr>
                <w:rFonts w:cs="Arial"/>
                <w:szCs w:val="20"/>
              </w:rPr>
              <w:t>esečno</w:t>
            </w:r>
          </w:p>
        </w:tc>
        <w:tc>
          <w:tcPr>
            <w:tcW w:w="2362" w:type="dxa"/>
            <w:vAlign w:val="center"/>
          </w:tcPr>
          <w:p w:rsidR="00572011" w:rsidRPr="009B6128" w:rsidRDefault="00FB7ECD" w:rsidP="009B6128">
            <w:pPr>
              <w:autoSpaceDE w:val="0"/>
              <w:autoSpaceDN w:val="0"/>
              <w:adjustRightInd w:val="0"/>
              <w:spacing w:before="0" w:line="240" w:lineRule="auto"/>
              <w:rPr>
                <w:rFonts w:eastAsiaTheme="minorEastAsia" w:cs="Arial"/>
                <w:szCs w:val="20"/>
              </w:rPr>
            </w:pPr>
            <w:r w:rsidRPr="009B6128">
              <w:rPr>
                <w:rFonts w:eastAsiaTheme="minorEastAsia" w:cs="Arial"/>
                <w:szCs w:val="20"/>
              </w:rPr>
              <w:t xml:space="preserve">Da se izbegne kontaminacija zemljišta </w:t>
            </w:r>
            <w:r w:rsidR="00A0266F" w:rsidRPr="009B6128">
              <w:rPr>
                <w:rFonts w:eastAsiaTheme="minorEastAsia" w:cs="Arial"/>
                <w:szCs w:val="20"/>
              </w:rPr>
              <w:t xml:space="preserve">  </w:t>
            </w:r>
            <w:r w:rsidR="00572011" w:rsidRPr="009B6128">
              <w:rPr>
                <w:rFonts w:eastAsiaTheme="minorEastAsia" w:cs="Arial"/>
                <w:szCs w:val="20"/>
              </w:rPr>
              <w:t>(</w:t>
            </w:r>
            <w:r w:rsidRPr="009B6128">
              <w:rPr>
                <w:rFonts w:eastAsiaTheme="minorEastAsia" w:cs="Arial"/>
                <w:szCs w:val="20"/>
              </w:rPr>
              <w:t>i površinskih i podzemnih voda</w:t>
            </w:r>
            <w:r w:rsidR="00572011" w:rsidRPr="009B6128">
              <w:rPr>
                <w:rFonts w:eastAsiaTheme="minorEastAsia" w:cs="Arial"/>
                <w:szCs w:val="20"/>
              </w:rPr>
              <w:t>).</w:t>
            </w:r>
          </w:p>
        </w:tc>
        <w:tc>
          <w:tcPr>
            <w:tcW w:w="2362" w:type="dxa"/>
            <w:vAlign w:val="center"/>
          </w:tcPr>
          <w:p w:rsidR="00572011" w:rsidRPr="009B6128" w:rsidRDefault="001D2348" w:rsidP="009B6128">
            <w:pPr>
              <w:spacing w:before="0" w:line="240" w:lineRule="auto"/>
              <w:jc w:val="center"/>
              <w:rPr>
                <w:rFonts w:eastAsia="TT15Et00" w:cs="Arial"/>
                <w:bCs/>
                <w:szCs w:val="20"/>
              </w:rPr>
            </w:pPr>
            <w:r w:rsidRPr="009B6128">
              <w:rPr>
                <w:rFonts w:eastAsia="TT15Et00" w:cs="Arial"/>
                <w:bCs/>
                <w:szCs w:val="20"/>
              </w:rPr>
              <w:t>Izvođač</w:t>
            </w:r>
          </w:p>
        </w:tc>
      </w:tr>
      <w:tr w:rsidR="00276D74" w:rsidRPr="009B6128" w:rsidTr="009B6128">
        <w:tc>
          <w:tcPr>
            <w:tcW w:w="1908" w:type="dxa"/>
            <w:vAlign w:val="center"/>
          </w:tcPr>
          <w:p w:rsidR="00276D74" w:rsidRPr="009B6128" w:rsidRDefault="00E02935" w:rsidP="009B6128">
            <w:pPr>
              <w:spacing w:before="0" w:line="240" w:lineRule="auto"/>
              <w:jc w:val="center"/>
              <w:rPr>
                <w:rFonts w:eastAsia="TT15Et00" w:cs="Arial"/>
                <w:bCs/>
                <w:szCs w:val="20"/>
              </w:rPr>
            </w:pPr>
            <w:r w:rsidRPr="009B6128">
              <w:rPr>
                <w:rFonts w:eastAsia="TT15Et00" w:cs="Arial"/>
                <w:bCs/>
                <w:szCs w:val="20"/>
              </w:rPr>
              <w:t>Površinske vode</w:t>
            </w:r>
          </w:p>
        </w:tc>
        <w:tc>
          <w:tcPr>
            <w:tcW w:w="1980" w:type="dxa"/>
            <w:vAlign w:val="center"/>
          </w:tcPr>
          <w:p w:rsidR="00276D74" w:rsidRPr="009B6128" w:rsidRDefault="00C253FE"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 xml:space="preserve">U </w:t>
            </w:r>
            <w:r w:rsidR="00E02935" w:rsidRPr="009B6128">
              <w:rPr>
                <w:rFonts w:eastAsiaTheme="minorEastAsia" w:cs="Arial"/>
                <w:szCs w:val="20"/>
              </w:rPr>
              <w:t xml:space="preserve">blizini površinskih vodotokova </w:t>
            </w:r>
            <w:r w:rsidR="0088237D" w:rsidRPr="009B6128">
              <w:rPr>
                <w:rFonts w:eastAsiaTheme="minorEastAsia" w:cs="Arial"/>
                <w:szCs w:val="20"/>
              </w:rPr>
              <w:t>(</w:t>
            </w:r>
            <w:r w:rsidR="00770815" w:rsidRPr="009B6128">
              <w:rPr>
                <w:rFonts w:eastAsiaTheme="minorEastAsia" w:cs="Arial"/>
                <w:szCs w:val="20"/>
              </w:rPr>
              <w:t>do 200 m</w:t>
            </w:r>
            <w:r w:rsidR="0088237D" w:rsidRPr="009B6128">
              <w:rPr>
                <w:rFonts w:eastAsiaTheme="minorEastAsia" w:cs="Arial"/>
                <w:szCs w:val="20"/>
              </w:rPr>
              <w:t>)</w:t>
            </w:r>
          </w:p>
        </w:tc>
        <w:tc>
          <w:tcPr>
            <w:tcW w:w="3196" w:type="dxa"/>
            <w:vAlign w:val="center"/>
          </w:tcPr>
          <w:p w:rsidR="0088237D" w:rsidRPr="009B6128" w:rsidRDefault="0050084A" w:rsidP="009B6128">
            <w:pPr>
              <w:autoSpaceDE w:val="0"/>
              <w:autoSpaceDN w:val="0"/>
              <w:adjustRightInd w:val="0"/>
              <w:spacing w:before="0" w:line="240" w:lineRule="auto"/>
              <w:rPr>
                <w:rFonts w:eastAsiaTheme="minorEastAsia" w:cs="Arial"/>
                <w:szCs w:val="20"/>
              </w:rPr>
            </w:pPr>
            <w:r w:rsidRPr="009B6128">
              <w:rPr>
                <w:rFonts w:eastAsiaTheme="minorEastAsia" w:cs="Arial"/>
                <w:szCs w:val="20"/>
              </w:rPr>
              <w:t>Vizuelna</w:t>
            </w:r>
            <w:r w:rsidR="003B303D" w:rsidRPr="009B6128">
              <w:rPr>
                <w:rFonts w:eastAsiaTheme="minorEastAsia" w:cs="Arial"/>
                <w:szCs w:val="20"/>
              </w:rPr>
              <w:t xml:space="preserve"> provera</w:t>
            </w:r>
            <w:r w:rsidR="0088237D" w:rsidRPr="009B6128">
              <w:rPr>
                <w:rFonts w:eastAsiaTheme="minorEastAsia" w:cs="Arial"/>
                <w:szCs w:val="20"/>
              </w:rPr>
              <w:t>:</w:t>
            </w:r>
          </w:p>
          <w:p w:rsidR="0088237D" w:rsidRPr="009B6128" w:rsidRDefault="003B303D" w:rsidP="00460CA3">
            <w:pPr>
              <w:pStyle w:val="ListParagraph"/>
              <w:numPr>
                <w:ilvl w:val="0"/>
                <w:numId w:val="4"/>
              </w:numPr>
              <w:autoSpaceDE w:val="0"/>
              <w:autoSpaceDN w:val="0"/>
              <w:adjustRightInd w:val="0"/>
              <w:spacing w:before="0" w:line="240" w:lineRule="auto"/>
              <w:contextualSpacing w:val="0"/>
              <w:rPr>
                <w:rFonts w:eastAsiaTheme="minorEastAsia" w:cs="Arial"/>
                <w:szCs w:val="20"/>
              </w:rPr>
            </w:pPr>
            <w:r w:rsidRPr="009B6128">
              <w:rPr>
                <w:rFonts w:eastAsiaTheme="minorEastAsia" w:cs="Arial"/>
                <w:szCs w:val="20"/>
              </w:rPr>
              <w:t>gradilišta, cevi za odvodnjavanje i mostova</w:t>
            </w:r>
            <w:r w:rsidR="0088237D" w:rsidRPr="009B6128">
              <w:rPr>
                <w:rFonts w:eastAsiaTheme="minorEastAsia" w:cs="Arial"/>
                <w:szCs w:val="20"/>
              </w:rPr>
              <w:t>.</w:t>
            </w:r>
          </w:p>
          <w:p w:rsidR="0088237D" w:rsidRPr="009B6128" w:rsidRDefault="003B303D" w:rsidP="00460CA3">
            <w:pPr>
              <w:pStyle w:val="ListParagraph"/>
              <w:numPr>
                <w:ilvl w:val="0"/>
                <w:numId w:val="4"/>
              </w:numPr>
              <w:autoSpaceDE w:val="0"/>
              <w:autoSpaceDN w:val="0"/>
              <w:adjustRightInd w:val="0"/>
              <w:spacing w:before="0" w:line="240" w:lineRule="auto"/>
              <w:contextualSpacing w:val="0"/>
              <w:rPr>
                <w:rFonts w:eastAsiaTheme="minorEastAsia" w:cs="Arial"/>
                <w:szCs w:val="20"/>
              </w:rPr>
            </w:pPr>
            <w:r w:rsidRPr="009B6128">
              <w:rPr>
                <w:rFonts w:eastAsiaTheme="minorEastAsia" w:cs="Arial"/>
                <w:szCs w:val="20"/>
              </w:rPr>
              <w:t>Retenc</w:t>
            </w:r>
            <w:r w:rsidR="0088237D" w:rsidRPr="009B6128">
              <w:rPr>
                <w:rFonts w:eastAsiaTheme="minorEastAsia" w:cs="Arial"/>
                <w:szCs w:val="20"/>
              </w:rPr>
              <w:t>ion</w:t>
            </w:r>
            <w:r w:rsidRPr="009B6128">
              <w:rPr>
                <w:rFonts w:eastAsiaTheme="minorEastAsia" w:cs="Arial"/>
                <w:szCs w:val="20"/>
              </w:rPr>
              <w:t xml:space="preserve">ih bazena ili </w:t>
            </w:r>
            <w:r w:rsidR="00E02935" w:rsidRPr="009B6128">
              <w:rPr>
                <w:rFonts w:eastAsiaTheme="minorEastAsia" w:cs="Arial"/>
                <w:szCs w:val="20"/>
              </w:rPr>
              <w:t>ozelenjene filter zone</w:t>
            </w:r>
            <w:r w:rsidR="0088237D" w:rsidRPr="009B6128">
              <w:rPr>
                <w:rFonts w:eastAsiaTheme="minorEastAsia" w:cs="Arial"/>
                <w:szCs w:val="20"/>
              </w:rPr>
              <w:t>.</w:t>
            </w:r>
          </w:p>
          <w:p w:rsidR="00276D74" w:rsidRPr="009B6128" w:rsidRDefault="003B303D" w:rsidP="00460CA3">
            <w:pPr>
              <w:pStyle w:val="ListParagraph"/>
              <w:numPr>
                <w:ilvl w:val="0"/>
                <w:numId w:val="4"/>
              </w:numPr>
              <w:autoSpaceDE w:val="0"/>
              <w:autoSpaceDN w:val="0"/>
              <w:adjustRightInd w:val="0"/>
              <w:spacing w:before="0" w:line="240" w:lineRule="auto"/>
              <w:contextualSpacing w:val="0"/>
              <w:rPr>
                <w:rFonts w:eastAsia="TT15Et00" w:cs="Arial"/>
                <w:bCs/>
                <w:szCs w:val="20"/>
              </w:rPr>
            </w:pPr>
            <w:r w:rsidRPr="009B6128">
              <w:rPr>
                <w:rFonts w:eastAsiaTheme="minorEastAsia" w:cs="Arial"/>
                <w:szCs w:val="20"/>
              </w:rPr>
              <w:t xml:space="preserve">Hemijska analiza </w:t>
            </w:r>
            <w:r w:rsidR="00DA2920" w:rsidRPr="009B6128">
              <w:rPr>
                <w:rFonts w:eastAsiaTheme="minorEastAsia" w:cs="Arial"/>
                <w:szCs w:val="20"/>
              </w:rPr>
              <w:t>izliva iz sistema za prečišćavanje otpadnih voda iz kojih se voda ispušta u površinske vode</w:t>
            </w:r>
            <w:r w:rsidR="0088237D" w:rsidRPr="009B6128">
              <w:rPr>
                <w:rFonts w:eastAsiaTheme="minorEastAsia" w:cs="Arial"/>
                <w:szCs w:val="20"/>
              </w:rPr>
              <w:t>.</w:t>
            </w:r>
          </w:p>
        </w:tc>
        <w:tc>
          <w:tcPr>
            <w:tcW w:w="2362" w:type="dxa"/>
            <w:vAlign w:val="center"/>
          </w:tcPr>
          <w:p w:rsidR="0088237D" w:rsidRPr="009B6128" w:rsidRDefault="00DA2920" w:rsidP="009B6128">
            <w:pPr>
              <w:autoSpaceDE w:val="0"/>
              <w:autoSpaceDN w:val="0"/>
              <w:adjustRightInd w:val="0"/>
              <w:spacing w:before="0" w:line="240" w:lineRule="auto"/>
              <w:rPr>
                <w:rFonts w:eastAsiaTheme="minorEastAsia" w:cs="Arial"/>
                <w:szCs w:val="20"/>
              </w:rPr>
            </w:pPr>
            <w:r w:rsidRPr="009B6128">
              <w:rPr>
                <w:rFonts w:eastAsiaTheme="minorEastAsia" w:cs="Arial"/>
                <w:szCs w:val="20"/>
              </w:rPr>
              <w:t>Na početku aktivnosti koje obuhvataju radove blizu i na samim vodotokovima</w:t>
            </w:r>
            <w:r w:rsidR="0088237D" w:rsidRPr="009B6128">
              <w:rPr>
                <w:rFonts w:eastAsiaTheme="minorEastAsia" w:cs="Arial"/>
                <w:szCs w:val="20"/>
              </w:rPr>
              <w:t>.</w:t>
            </w:r>
          </w:p>
          <w:p w:rsidR="00276D74" w:rsidRPr="009B6128" w:rsidRDefault="00276D74" w:rsidP="009B6128">
            <w:pPr>
              <w:autoSpaceDE w:val="0"/>
              <w:autoSpaceDN w:val="0"/>
              <w:adjustRightInd w:val="0"/>
              <w:spacing w:before="0" w:line="240" w:lineRule="auto"/>
              <w:rPr>
                <w:rFonts w:eastAsia="TT15Et00" w:cs="Arial"/>
                <w:bCs/>
                <w:szCs w:val="20"/>
              </w:rPr>
            </w:pPr>
          </w:p>
        </w:tc>
        <w:tc>
          <w:tcPr>
            <w:tcW w:w="2362" w:type="dxa"/>
            <w:vAlign w:val="center"/>
          </w:tcPr>
          <w:p w:rsidR="0088237D" w:rsidRPr="009B6128" w:rsidRDefault="00DA2920" w:rsidP="009B6128">
            <w:pPr>
              <w:autoSpaceDE w:val="0"/>
              <w:autoSpaceDN w:val="0"/>
              <w:adjustRightInd w:val="0"/>
              <w:spacing w:before="0" w:line="240" w:lineRule="auto"/>
              <w:rPr>
                <w:rFonts w:eastAsiaTheme="minorEastAsia" w:cs="Arial"/>
                <w:szCs w:val="20"/>
                <w:lang w:val="es-ES"/>
              </w:rPr>
            </w:pPr>
            <w:r w:rsidRPr="009B6128">
              <w:rPr>
                <w:rFonts w:eastAsiaTheme="minorEastAsia" w:cs="Arial"/>
                <w:szCs w:val="20"/>
                <w:lang w:val="es-ES"/>
              </w:rPr>
              <w:t>Da se rizi</w:t>
            </w:r>
            <w:r w:rsidR="0088237D" w:rsidRPr="009B6128">
              <w:rPr>
                <w:rFonts w:eastAsiaTheme="minorEastAsia" w:cs="Arial"/>
                <w:szCs w:val="20"/>
                <w:lang w:val="es-ES"/>
              </w:rPr>
              <w:t xml:space="preserve">k </w:t>
            </w:r>
            <w:r w:rsidRPr="009B6128">
              <w:rPr>
                <w:rFonts w:eastAsiaTheme="minorEastAsia" w:cs="Arial"/>
                <w:szCs w:val="20"/>
                <w:lang w:val="es-ES"/>
              </w:rPr>
              <w:t>zagađivanja površinskih voda svede na minimum</w:t>
            </w:r>
            <w:r w:rsidR="0088237D" w:rsidRPr="009B6128">
              <w:rPr>
                <w:rFonts w:eastAsiaTheme="minorEastAsia" w:cs="Arial"/>
                <w:szCs w:val="20"/>
                <w:lang w:val="es-ES"/>
              </w:rPr>
              <w:t xml:space="preserve"> </w:t>
            </w:r>
          </w:p>
          <w:p w:rsidR="0088237D" w:rsidRPr="009B6128" w:rsidRDefault="00DA2920" w:rsidP="009B6128">
            <w:pPr>
              <w:autoSpaceDE w:val="0"/>
              <w:autoSpaceDN w:val="0"/>
              <w:adjustRightInd w:val="0"/>
              <w:spacing w:before="0" w:line="240" w:lineRule="auto"/>
              <w:rPr>
                <w:rFonts w:eastAsiaTheme="minorEastAsia" w:cs="Arial"/>
                <w:szCs w:val="20"/>
                <w:lang w:val="es-ES"/>
              </w:rPr>
            </w:pPr>
            <w:r w:rsidRPr="009B6128">
              <w:rPr>
                <w:rFonts w:eastAsiaTheme="minorEastAsia" w:cs="Arial"/>
                <w:szCs w:val="20"/>
                <w:lang w:val="es-ES"/>
              </w:rPr>
              <w:t>Da se izbegnu rizici po zdravlje stanovništva</w:t>
            </w:r>
            <w:r w:rsidR="0088237D" w:rsidRPr="009B6128">
              <w:rPr>
                <w:rFonts w:eastAsiaTheme="minorEastAsia" w:cs="Arial"/>
                <w:szCs w:val="20"/>
                <w:lang w:val="es-ES"/>
              </w:rPr>
              <w:t>.</w:t>
            </w:r>
          </w:p>
          <w:p w:rsidR="00276D74" w:rsidRPr="009B6128" w:rsidRDefault="00DA2920" w:rsidP="009B6128">
            <w:pPr>
              <w:autoSpaceDE w:val="0"/>
              <w:autoSpaceDN w:val="0"/>
              <w:adjustRightInd w:val="0"/>
              <w:spacing w:before="0" w:line="240" w:lineRule="auto"/>
              <w:rPr>
                <w:rFonts w:eastAsiaTheme="minorEastAsia" w:cs="Arial"/>
                <w:szCs w:val="20"/>
                <w:lang w:val="es-ES"/>
              </w:rPr>
            </w:pPr>
            <w:r w:rsidRPr="009B6128">
              <w:rPr>
                <w:rFonts w:eastAsiaTheme="minorEastAsia" w:cs="Arial"/>
                <w:szCs w:val="20"/>
                <w:lang w:val="es-ES"/>
              </w:rPr>
              <w:t>Da se štete po priobalsku i vodenu floru i faunu svedu na najmanju moguću meru</w:t>
            </w:r>
          </w:p>
        </w:tc>
        <w:tc>
          <w:tcPr>
            <w:tcW w:w="2362" w:type="dxa"/>
            <w:vAlign w:val="center"/>
          </w:tcPr>
          <w:p w:rsidR="00276D74" w:rsidRPr="009B6128" w:rsidRDefault="001D2348" w:rsidP="009B6128">
            <w:pPr>
              <w:spacing w:before="0" w:line="240" w:lineRule="auto"/>
              <w:jc w:val="center"/>
              <w:rPr>
                <w:rFonts w:eastAsia="TT15Et00" w:cs="Arial"/>
                <w:bCs/>
                <w:szCs w:val="20"/>
              </w:rPr>
            </w:pPr>
            <w:r w:rsidRPr="009B6128">
              <w:rPr>
                <w:rFonts w:eastAsia="TT15Et00" w:cs="Arial"/>
                <w:bCs/>
                <w:szCs w:val="20"/>
              </w:rPr>
              <w:t>Izvođač</w:t>
            </w:r>
          </w:p>
        </w:tc>
      </w:tr>
      <w:tr w:rsidR="00572011" w:rsidRPr="009B6128" w:rsidTr="009B6128">
        <w:tc>
          <w:tcPr>
            <w:tcW w:w="1908" w:type="dxa"/>
            <w:vMerge w:val="restart"/>
            <w:vAlign w:val="center"/>
          </w:tcPr>
          <w:p w:rsidR="00572011" w:rsidRPr="009B6128" w:rsidRDefault="000B6729" w:rsidP="009B6128">
            <w:pPr>
              <w:spacing w:before="0" w:line="240" w:lineRule="auto"/>
              <w:jc w:val="center"/>
              <w:rPr>
                <w:rFonts w:eastAsia="TT15Et00" w:cs="Arial"/>
                <w:bCs/>
                <w:szCs w:val="20"/>
              </w:rPr>
            </w:pPr>
            <w:r w:rsidRPr="009B6128">
              <w:rPr>
                <w:rFonts w:eastAsia="TT15Et00" w:cs="Arial"/>
                <w:bCs/>
                <w:szCs w:val="20"/>
              </w:rPr>
              <w:t>Podzemne vode</w:t>
            </w:r>
          </w:p>
        </w:tc>
        <w:tc>
          <w:tcPr>
            <w:tcW w:w="1980" w:type="dxa"/>
            <w:vAlign w:val="center"/>
          </w:tcPr>
          <w:p w:rsidR="00572011" w:rsidRPr="009B6128" w:rsidRDefault="000B6729" w:rsidP="009B6128">
            <w:pPr>
              <w:autoSpaceDE w:val="0"/>
              <w:autoSpaceDN w:val="0"/>
              <w:adjustRightInd w:val="0"/>
              <w:spacing w:before="0" w:line="240" w:lineRule="auto"/>
              <w:rPr>
                <w:rFonts w:eastAsiaTheme="minorEastAsia" w:cs="Arial"/>
                <w:szCs w:val="20"/>
              </w:rPr>
            </w:pPr>
            <w:r w:rsidRPr="009B6128">
              <w:rPr>
                <w:rFonts w:eastAsiaTheme="minorEastAsia" w:cs="Arial"/>
                <w:szCs w:val="20"/>
              </w:rPr>
              <w:t>U područjima gradnje gde železnička struktura ide po aluvijalnim i koluvijalnim terenima i kroz zaseke i tunele</w:t>
            </w:r>
            <w:r w:rsidR="00572011" w:rsidRPr="009B6128">
              <w:rPr>
                <w:rFonts w:eastAsiaTheme="minorEastAsia" w:cs="Arial"/>
                <w:szCs w:val="20"/>
              </w:rPr>
              <w:t>.</w:t>
            </w:r>
          </w:p>
        </w:tc>
        <w:tc>
          <w:tcPr>
            <w:tcW w:w="3196" w:type="dxa"/>
            <w:vAlign w:val="center"/>
          </w:tcPr>
          <w:p w:rsidR="00572011" w:rsidRPr="009B6128" w:rsidRDefault="0050084A"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Vizuelna</w:t>
            </w:r>
            <w:r w:rsidR="00904F43" w:rsidRPr="009B6128">
              <w:rPr>
                <w:rFonts w:eastAsiaTheme="minorEastAsia" w:cs="Arial"/>
                <w:szCs w:val="20"/>
              </w:rPr>
              <w:t xml:space="preserve"> provera</w:t>
            </w:r>
            <w:r w:rsidR="00572011" w:rsidRPr="009B6128">
              <w:rPr>
                <w:rFonts w:eastAsiaTheme="minorEastAsia" w:cs="Arial"/>
                <w:szCs w:val="20"/>
              </w:rPr>
              <w:t xml:space="preserve"> </w:t>
            </w:r>
            <w:r w:rsidR="00904F43" w:rsidRPr="009B6128">
              <w:rPr>
                <w:rFonts w:eastAsiaTheme="minorEastAsia" w:cs="Arial"/>
                <w:szCs w:val="20"/>
              </w:rPr>
              <w:t>ispuštanja podzemnih voda za vreme iskopavanja</w:t>
            </w:r>
            <w:r w:rsidR="00572011" w:rsidRPr="009B6128">
              <w:rPr>
                <w:rFonts w:eastAsiaTheme="minorEastAsia" w:cs="Arial"/>
                <w:szCs w:val="20"/>
              </w:rPr>
              <w:t xml:space="preserve">, </w:t>
            </w:r>
            <w:r w:rsidR="00904F43" w:rsidRPr="009B6128">
              <w:rPr>
                <w:rFonts w:eastAsiaTheme="minorEastAsia" w:cs="Arial"/>
                <w:szCs w:val="20"/>
              </w:rPr>
              <w:t xml:space="preserve">radova </w:t>
            </w:r>
            <w:r w:rsidR="000F45B4" w:rsidRPr="009B6128">
              <w:rPr>
                <w:rFonts w:eastAsiaTheme="minorEastAsia" w:cs="Arial"/>
                <w:szCs w:val="20"/>
              </w:rPr>
              <w:t xml:space="preserve">seče ili konstrukcije tunela kako bi se otkrili izvori kontaminacije i osiguralo </w:t>
            </w:r>
            <w:r w:rsidR="005745D6" w:rsidRPr="009B6128">
              <w:rPr>
                <w:rFonts w:eastAsiaTheme="minorEastAsia" w:cs="Arial"/>
                <w:szCs w:val="20"/>
              </w:rPr>
              <w:t>efikasno zatvaranje</w:t>
            </w:r>
            <w:r w:rsidR="00572011" w:rsidRPr="009B6128">
              <w:rPr>
                <w:rFonts w:eastAsiaTheme="minorEastAsia" w:cs="Arial"/>
                <w:szCs w:val="20"/>
              </w:rPr>
              <w:t>.</w:t>
            </w:r>
          </w:p>
        </w:tc>
        <w:tc>
          <w:tcPr>
            <w:tcW w:w="2362" w:type="dxa"/>
            <w:vAlign w:val="center"/>
          </w:tcPr>
          <w:p w:rsidR="00572011" w:rsidRPr="009B6128" w:rsidRDefault="00770815"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P</w:t>
            </w:r>
            <w:r w:rsidR="00A0266F" w:rsidRPr="009B6128">
              <w:rPr>
                <w:rFonts w:eastAsiaTheme="minorEastAsia" w:cs="Arial"/>
                <w:szCs w:val="20"/>
              </w:rPr>
              <w:t>ri iskopavanju</w:t>
            </w:r>
            <w:r w:rsidR="000F45B4" w:rsidRPr="009B6128">
              <w:rPr>
                <w:rFonts w:eastAsiaTheme="minorEastAsia" w:cs="Arial"/>
                <w:szCs w:val="20"/>
              </w:rPr>
              <w:t xml:space="preserve"> radi identifikacije tokova podzemnih voda</w:t>
            </w:r>
            <w:r w:rsidR="00572011" w:rsidRPr="009B6128">
              <w:rPr>
                <w:rFonts w:eastAsiaTheme="minorEastAsia" w:cs="Arial"/>
                <w:szCs w:val="20"/>
              </w:rPr>
              <w:t>.</w:t>
            </w:r>
          </w:p>
        </w:tc>
        <w:tc>
          <w:tcPr>
            <w:tcW w:w="2362" w:type="dxa"/>
            <w:vAlign w:val="center"/>
          </w:tcPr>
          <w:p w:rsidR="00572011" w:rsidRPr="009B6128" w:rsidRDefault="005745D6"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 xml:space="preserve">Da se omogući zatvaranje tokova podzemnih voda kako bi se izbeglo oštećivanje obrazaca </w:t>
            </w:r>
            <w:r w:rsidR="00160BAC" w:rsidRPr="009B6128">
              <w:rPr>
                <w:rFonts w:eastAsiaTheme="minorEastAsia" w:cs="Arial"/>
                <w:szCs w:val="20"/>
              </w:rPr>
              <w:t>hi</w:t>
            </w:r>
            <w:r w:rsidR="00572011" w:rsidRPr="009B6128">
              <w:rPr>
                <w:rFonts w:eastAsiaTheme="minorEastAsia" w:cs="Arial"/>
                <w:szCs w:val="20"/>
              </w:rPr>
              <w:t>drogeolo</w:t>
            </w:r>
            <w:r w:rsidR="00160BAC" w:rsidRPr="009B6128">
              <w:rPr>
                <w:rFonts w:eastAsiaTheme="minorEastAsia" w:cs="Arial"/>
                <w:szCs w:val="20"/>
              </w:rPr>
              <w:t>škog toka</w:t>
            </w:r>
            <w:r w:rsidR="00572011" w:rsidRPr="009B6128">
              <w:rPr>
                <w:rFonts w:eastAsiaTheme="minorEastAsia" w:cs="Arial"/>
                <w:szCs w:val="20"/>
              </w:rPr>
              <w:t>.</w:t>
            </w:r>
          </w:p>
        </w:tc>
        <w:tc>
          <w:tcPr>
            <w:tcW w:w="2362" w:type="dxa"/>
            <w:vAlign w:val="center"/>
          </w:tcPr>
          <w:p w:rsidR="00572011" w:rsidRPr="009B6128" w:rsidRDefault="001D2348" w:rsidP="009B6128">
            <w:pPr>
              <w:spacing w:before="0" w:line="240" w:lineRule="auto"/>
              <w:jc w:val="center"/>
              <w:rPr>
                <w:rFonts w:eastAsia="TT15Et00" w:cs="Arial"/>
                <w:bCs/>
                <w:szCs w:val="20"/>
              </w:rPr>
            </w:pPr>
            <w:r w:rsidRPr="009B6128">
              <w:rPr>
                <w:rFonts w:eastAsia="TT15Et00" w:cs="Arial"/>
                <w:bCs/>
                <w:szCs w:val="20"/>
              </w:rPr>
              <w:t>Izvođač</w:t>
            </w:r>
          </w:p>
        </w:tc>
      </w:tr>
      <w:tr w:rsidR="00572011" w:rsidRPr="009B6128" w:rsidTr="009B6128">
        <w:tc>
          <w:tcPr>
            <w:tcW w:w="1908" w:type="dxa"/>
            <w:vMerge/>
            <w:vAlign w:val="center"/>
          </w:tcPr>
          <w:p w:rsidR="00572011" w:rsidRPr="009B6128" w:rsidRDefault="00572011" w:rsidP="009B6128">
            <w:pPr>
              <w:spacing w:before="0" w:line="240" w:lineRule="auto"/>
              <w:jc w:val="center"/>
              <w:rPr>
                <w:rFonts w:eastAsia="TT15Et00" w:cs="Arial"/>
                <w:bCs/>
                <w:szCs w:val="20"/>
              </w:rPr>
            </w:pPr>
          </w:p>
        </w:tc>
        <w:tc>
          <w:tcPr>
            <w:tcW w:w="1980" w:type="dxa"/>
            <w:vAlign w:val="center"/>
          </w:tcPr>
          <w:p w:rsidR="00572011" w:rsidRPr="009B6128" w:rsidRDefault="000B6729" w:rsidP="009B6128">
            <w:pPr>
              <w:spacing w:before="0" w:line="240" w:lineRule="auto"/>
              <w:jc w:val="center"/>
              <w:rPr>
                <w:rFonts w:eastAsia="TT15Et00" w:cs="Arial"/>
                <w:bCs/>
                <w:szCs w:val="20"/>
              </w:rPr>
            </w:pPr>
            <w:r w:rsidRPr="009B6128">
              <w:rPr>
                <w:rFonts w:cs="Arial"/>
                <w:szCs w:val="20"/>
              </w:rPr>
              <w:t>Izvori i bunari</w:t>
            </w:r>
          </w:p>
        </w:tc>
        <w:tc>
          <w:tcPr>
            <w:tcW w:w="3196" w:type="dxa"/>
            <w:vAlign w:val="center"/>
          </w:tcPr>
          <w:p w:rsidR="00572011" w:rsidRPr="009B6128" w:rsidRDefault="000B6729" w:rsidP="009B6128">
            <w:pPr>
              <w:autoSpaceDE w:val="0"/>
              <w:autoSpaceDN w:val="0"/>
              <w:adjustRightInd w:val="0"/>
              <w:spacing w:before="0" w:line="240" w:lineRule="auto"/>
              <w:rPr>
                <w:rFonts w:eastAsiaTheme="minorEastAsia" w:cs="Arial"/>
                <w:szCs w:val="20"/>
                <w:lang w:val="es-ES"/>
              </w:rPr>
            </w:pPr>
            <w:r w:rsidRPr="009B6128">
              <w:rPr>
                <w:rFonts w:eastAsiaTheme="minorEastAsia" w:cs="Arial"/>
                <w:szCs w:val="20"/>
                <w:lang w:val="es-ES"/>
              </w:rPr>
              <w:t>Me</w:t>
            </w:r>
            <w:r w:rsidR="00572011" w:rsidRPr="009B6128">
              <w:rPr>
                <w:rFonts w:eastAsiaTheme="minorEastAsia" w:cs="Arial"/>
                <w:szCs w:val="20"/>
                <w:lang w:val="es-ES"/>
              </w:rPr>
              <w:t>re</w:t>
            </w:r>
            <w:r w:rsidRPr="009B6128">
              <w:rPr>
                <w:rFonts w:eastAsiaTheme="minorEastAsia" w:cs="Arial"/>
                <w:szCs w:val="20"/>
                <w:lang w:val="es-ES"/>
              </w:rPr>
              <w:t xml:space="preserve">nje parametara kvaliteta podzemnih voda </w:t>
            </w:r>
          </w:p>
          <w:p w:rsidR="00572011" w:rsidRPr="009B6128" w:rsidRDefault="0050084A" w:rsidP="009B6128">
            <w:pPr>
              <w:autoSpaceDE w:val="0"/>
              <w:autoSpaceDN w:val="0"/>
              <w:adjustRightInd w:val="0"/>
              <w:spacing w:before="0" w:line="240" w:lineRule="auto"/>
              <w:rPr>
                <w:rFonts w:eastAsia="TT15Et00" w:cs="Arial"/>
                <w:bCs/>
                <w:szCs w:val="20"/>
                <w:lang w:val="es-ES"/>
              </w:rPr>
            </w:pPr>
            <w:r w:rsidRPr="009B6128">
              <w:rPr>
                <w:rFonts w:eastAsiaTheme="minorEastAsia" w:cs="Arial"/>
                <w:szCs w:val="20"/>
                <w:lang w:val="es-ES"/>
              </w:rPr>
              <w:t>Vizuelna</w:t>
            </w:r>
            <w:r w:rsidR="000B6729" w:rsidRPr="009B6128">
              <w:rPr>
                <w:rFonts w:eastAsiaTheme="minorEastAsia" w:cs="Arial"/>
                <w:szCs w:val="20"/>
                <w:lang w:val="es-ES"/>
              </w:rPr>
              <w:t xml:space="preserve"> procena</w:t>
            </w:r>
            <w:r w:rsidR="00572011" w:rsidRPr="009B6128">
              <w:rPr>
                <w:rFonts w:eastAsiaTheme="minorEastAsia" w:cs="Arial"/>
                <w:szCs w:val="20"/>
                <w:lang w:val="es-ES"/>
              </w:rPr>
              <w:t xml:space="preserve"> (</w:t>
            </w:r>
            <w:r w:rsidR="000B6729" w:rsidRPr="009B6128">
              <w:rPr>
                <w:rFonts w:eastAsiaTheme="minorEastAsia" w:cs="Arial"/>
                <w:szCs w:val="20"/>
                <w:lang w:val="es-ES"/>
              </w:rPr>
              <w:t>ili merenje</w:t>
            </w:r>
            <w:r w:rsidR="00572011" w:rsidRPr="009B6128">
              <w:rPr>
                <w:rFonts w:eastAsiaTheme="minorEastAsia" w:cs="Arial"/>
                <w:szCs w:val="20"/>
                <w:lang w:val="es-ES"/>
              </w:rPr>
              <w:t xml:space="preserve">) </w:t>
            </w:r>
            <w:r w:rsidR="00904F43" w:rsidRPr="009B6128">
              <w:rPr>
                <w:rFonts w:eastAsiaTheme="minorEastAsia" w:cs="Arial"/>
                <w:szCs w:val="20"/>
                <w:lang w:val="es-ES"/>
              </w:rPr>
              <w:t xml:space="preserve">proticaja izvora </w:t>
            </w:r>
          </w:p>
        </w:tc>
        <w:tc>
          <w:tcPr>
            <w:tcW w:w="2362" w:type="dxa"/>
            <w:vAlign w:val="center"/>
          </w:tcPr>
          <w:p w:rsidR="00572011" w:rsidRPr="009B6128" w:rsidRDefault="00160BAC" w:rsidP="009B6128">
            <w:pPr>
              <w:autoSpaceDE w:val="0"/>
              <w:autoSpaceDN w:val="0"/>
              <w:adjustRightInd w:val="0"/>
              <w:spacing w:before="0" w:line="240" w:lineRule="auto"/>
              <w:rPr>
                <w:rFonts w:eastAsia="TT15Et00" w:cs="Arial"/>
                <w:bCs/>
                <w:szCs w:val="20"/>
                <w:lang w:val="es-ES"/>
              </w:rPr>
            </w:pPr>
            <w:r w:rsidRPr="009B6128">
              <w:rPr>
                <w:rFonts w:eastAsiaTheme="minorEastAsia" w:cs="Arial"/>
                <w:szCs w:val="20"/>
                <w:lang w:val="es-ES"/>
              </w:rPr>
              <w:t xml:space="preserve">Na početku gradnje,  </w:t>
            </w:r>
            <w:r w:rsidR="00770815" w:rsidRPr="009B6128">
              <w:rPr>
                <w:rFonts w:eastAsiaTheme="minorEastAsia" w:cs="Arial"/>
                <w:szCs w:val="20"/>
                <w:lang w:val="es-ES"/>
              </w:rPr>
              <w:t>i nakon</w:t>
            </w:r>
            <w:r w:rsidRPr="009B6128">
              <w:rPr>
                <w:rFonts w:eastAsiaTheme="minorEastAsia" w:cs="Arial"/>
                <w:szCs w:val="20"/>
                <w:lang w:val="es-ES"/>
              </w:rPr>
              <w:t xml:space="preserve"> završetka radova </w:t>
            </w:r>
          </w:p>
        </w:tc>
        <w:tc>
          <w:tcPr>
            <w:tcW w:w="2362" w:type="dxa"/>
            <w:vAlign w:val="center"/>
          </w:tcPr>
          <w:p w:rsidR="00572011" w:rsidRPr="009B6128" w:rsidRDefault="00160BAC" w:rsidP="009B6128">
            <w:pPr>
              <w:spacing w:before="0" w:line="240" w:lineRule="auto"/>
              <w:rPr>
                <w:rFonts w:eastAsia="TT15Et00" w:cs="Arial"/>
                <w:bCs/>
                <w:szCs w:val="20"/>
              </w:rPr>
            </w:pPr>
            <w:r w:rsidRPr="009B6128">
              <w:rPr>
                <w:rFonts w:eastAsiaTheme="minorEastAsia" w:cs="Arial"/>
                <w:szCs w:val="20"/>
              </w:rPr>
              <w:t xml:space="preserve">Procena uticaja na bunare </w:t>
            </w:r>
          </w:p>
        </w:tc>
        <w:tc>
          <w:tcPr>
            <w:tcW w:w="2362" w:type="dxa"/>
            <w:vAlign w:val="center"/>
          </w:tcPr>
          <w:p w:rsidR="00572011" w:rsidRPr="009B6128" w:rsidRDefault="001D2348" w:rsidP="009B6128">
            <w:pPr>
              <w:spacing w:before="0" w:line="240" w:lineRule="auto"/>
              <w:jc w:val="center"/>
              <w:rPr>
                <w:rFonts w:eastAsia="TT15Et00" w:cs="Arial"/>
                <w:bCs/>
                <w:szCs w:val="20"/>
              </w:rPr>
            </w:pPr>
            <w:r w:rsidRPr="009B6128">
              <w:rPr>
                <w:rFonts w:eastAsia="TT15Et00" w:cs="Arial"/>
                <w:bCs/>
                <w:szCs w:val="20"/>
              </w:rPr>
              <w:t>Izvođač</w:t>
            </w:r>
          </w:p>
        </w:tc>
      </w:tr>
      <w:tr w:rsidR="00276D74" w:rsidRPr="009B6128" w:rsidTr="009B6128">
        <w:tc>
          <w:tcPr>
            <w:tcW w:w="1908" w:type="dxa"/>
            <w:vAlign w:val="center"/>
          </w:tcPr>
          <w:p w:rsidR="00276D74" w:rsidRPr="009B6128" w:rsidRDefault="00160BAC" w:rsidP="009B6128">
            <w:pPr>
              <w:spacing w:before="0" w:line="240" w:lineRule="auto"/>
              <w:jc w:val="center"/>
              <w:rPr>
                <w:rFonts w:eastAsia="TT15Et00" w:cs="Arial"/>
                <w:bCs/>
                <w:szCs w:val="20"/>
              </w:rPr>
            </w:pPr>
            <w:r w:rsidRPr="009B6128">
              <w:rPr>
                <w:rFonts w:eastAsia="TT15Et00" w:cs="Arial"/>
                <w:bCs/>
                <w:szCs w:val="20"/>
              </w:rPr>
              <w:t>Kvalitet vazduha</w:t>
            </w:r>
          </w:p>
        </w:tc>
        <w:tc>
          <w:tcPr>
            <w:tcW w:w="1980" w:type="dxa"/>
            <w:vAlign w:val="center"/>
          </w:tcPr>
          <w:p w:rsidR="00276D74" w:rsidRPr="009B6128" w:rsidRDefault="00C253FE" w:rsidP="009B6128">
            <w:pPr>
              <w:spacing w:before="0" w:line="240" w:lineRule="auto"/>
              <w:rPr>
                <w:rFonts w:eastAsia="TT15Et00" w:cs="Arial"/>
                <w:bCs/>
                <w:szCs w:val="20"/>
              </w:rPr>
            </w:pPr>
            <w:r w:rsidRPr="009B6128">
              <w:rPr>
                <w:rFonts w:eastAsiaTheme="minorEastAsia" w:cs="Arial"/>
                <w:szCs w:val="20"/>
              </w:rPr>
              <w:t xml:space="preserve">U svim područjima </w:t>
            </w:r>
            <w:r w:rsidRPr="009B6128">
              <w:rPr>
                <w:rFonts w:eastAsiaTheme="minorEastAsia" w:cs="Arial"/>
                <w:szCs w:val="20"/>
              </w:rPr>
              <w:lastRenderedPageBreak/>
              <w:t>gradnje</w:t>
            </w:r>
          </w:p>
        </w:tc>
        <w:tc>
          <w:tcPr>
            <w:tcW w:w="3196" w:type="dxa"/>
            <w:vAlign w:val="center"/>
          </w:tcPr>
          <w:p w:rsidR="0088237D" w:rsidRPr="009B6128" w:rsidRDefault="0050084A" w:rsidP="009B6128">
            <w:pPr>
              <w:autoSpaceDE w:val="0"/>
              <w:autoSpaceDN w:val="0"/>
              <w:adjustRightInd w:val="0"/>
              <w:spacing w:before="0" w:line="240" w:lineRule="auto"/>
              <w:rPr>
                <w:rFonts w:eastAsiaTheme="minorEastAsia" w:cs="Arial"/>
                <w:szCs w:val="20"/>
                <w:lang w:val="es-ES"/>
              </w:rPr>
            </w:pPr>
            <w:r w:rsidRPr="009B6128">
              <w:rPr>
                <w:rFonts w:eastAsiaTheme="minorEastAsia" w:cs="Arial"/>
                <w:szCs w:val="20"/>
                <w:lang w:val="es-ES"/>
              </w:rPr>
              <w:lastRenderedPageBreak/>
              <w:t>Vizuelna</w:t>
            </w:r>
            <w:r w:rsidR="00160BAC" w:rsidRPr="009B6128">
              <w:rPr>
                <w:rFonts w:eastAsiaTheme="minorEastAsia" w:cs="Arial"/>
                <w:szCs w:val="20"/>
                <w:lang w:val="es-ES"/>
              </w:rPr>
              <w:t xml:space="preserve"> provera emisija prašine </w:t>
            </w:r>
            <w:r w:rsidR="00160BAC" w:rsidRPr="009B6128">
              <w:rPr>
                <w:rFonts w:eastAsiaTheme="minorEastAsia" w:cs="Arial"/>
                <w:szCs w:val="20"/>
                <w:lang w:val="es-ES"/>
              </w:rPr>
              <w:lastRenderedPageBreak/>
              <w:t>sa gradilišta</w:t>
            </w:r>
            <w:r w:rsidR="0088237D" w:rsidRPr="009B6128">
              <w:rPr>
                <w:rFonts w:eastAsiaTheme="minorEastAsia" w:cs="Arial"/>
                <w:szCs w:val="20"/>
                <w:lang w:val="es-ES"/>
              </w:rPr>
              <w:t>.</w:t>
            </w:r>
          </w:p>
          <w:p w:rsidR="00276D74" w:rsidRPr="009B6128" w:rsidRDefault="00160BAC" w:rsidP="009B6128">
            <w:pPr>
              <w:autoSpaceDE w:val="0"/>
              <w:autoSpaceDN w:val="0"/>
              <w:adjustRightInd w:val="0"/>
              <w:spacing w:before="0" w:line="240" w:lineRule="auto"/>
              <w:rPr>
                <w:rFonts w:eastAsia="TT15Et00" w:cs="Arial"/>
                <w:bCs/>
                <w:szCs w:val="20"/>
                <w:lang w:val="es-ES"/>
              </w:rPr>
            </w:pPr>
            <w:r w:rsidRPr="009B6128">
              <w:rPr>
                <w:rFonts w:eastAsiaTheme="minorEastAsia" w:cs="Arial"/>
                <w:szCs w:val="20"/>
                <w:lang w:val="es-ES"/>
              </w:rPr>
              <w:t xml:space="preserve">Postupci monitoringa vazduha biće sprovedeni kod osetljivih receptora </w:t>
            </w:r>
          </w:p>
        </w:tc>
        <w:tc>
          <w:tcPr>
            <w:tcW w:w="2362" w:type="dxa"/>
            <w:vAlign w:val="center"/>
          </w:tcPr>
          <w:p w:rsidR="0088237D" w:rsidRPr="009B6128" w:rsidRDefault="00770815" w:rsidP="009B6128">
            <w:pPr>
              <w:autoSpaceDE w:val="0"/>
              <w:autoSpaceDN w:val="0"/>
              <w:adjustRightInd w:val="0"/>
              <w:spacing w:before="0" w:line="240" w:lineRule="auto"/>
              <w:rPr>
                <w:rFonts w:eastAsiaTheme="minorEastAsia" w:cs="Arial"/>
                <w:szCs w:val="20"/>
                <w:lang w:val="es-ES"/>
              </w:rPr>
            </w:pPr>
            <w:r w:rsidRPr="009B6128">
              <w:rPr>
                <w:rFonts w:eastAsiaTheme="minorEastAsia" w:cs="Arial"/>
                <w:szCs w:val="20"/>
                <w:lang w:val="es-ES"/>
              </w:rPr>
              <w:lastRenderedPageBreak/>
              <w:t>Z</w:t>
            </w:r>
            <w:r w:rsidR="00160BAC" w:rsidRPr="009B6128">
              <w:rPr>
                <w:rFonts w:eastAsiaTheme="minorEastAsia" w:cs="Arial"/>
                <w:szCs w:val="20"/>
                <w:lang w:val="es-ES"/>
              </w:rPr>
              <w:t xml:space="preserve">a vreme građevinskih </w:t>
            </w:r>
            <w:r w:rsidR="00160BAC" w:rsidRPr="009B6128">
              <w:rPr>
                <w:rFonts w:eastAsiaTheme="minorEastAsia" w:cs="Arial"/>
                <w:szCs w:val="20"/>
                <w:lang w:val="es-ES"/>
              </w:rPr>
              <w:lastRenderedPageBreak/>
              <w:t xml:space="preserve">radova koji </w:t>
            </w:r>
            <w:r w:rsidR="000817F8" w:rsidRPr="009B6128">
              <w:rPr>
                <w:rFonts w:eastAsiaTheme="minorEastAsia" w:cs="Arial"/>
                <w:szCs w:val="20"/>
                <w:lang w:val="es-ES"/>
              </w:rPr>
              <w:t>obuhvataju pomeranja</w:t>
            </w:r>
            <w:r w:rsidRPr="009B6128">
              <w:rPr>
                <w:rFonts w:eastAsiaTheme="minorEastAsia" w:cs="Arial"/>
                <w:szCs w:val="20"/>
                <w:lang w:val="es-ES"/>
              </w:rPr>
              <w:t xml:space="preserve"> </w:t>
            </w:r>
            <w:r w:rsidR="000817F8" w:rsidRPr="009B6128">
              <w:rPr>
                <w:rFonts w:eastAsiaTheme="minorEastAsia" w:cs="Arial"/>
                <w:szCs w:val="20"/>
                <w:lang w:val="es-ES"/>
              </w:rPr>
              <w:t>zemlje</w:t>
            </w:r>
            <w:r w:rsidR="0088237D" w:rsidRPr="009B6128">
              <w:rPr>
                <w:rFonts w:eastAsiaTheme="minorEastAsia" w:cs="Arial"/>
                <w:szCs w:val="20"/>
                <w:lang w:val="es-ES"/>
              </w:rPr>
              <w:t>.</w:t>
            </w:r>
          </w:p>
          <w:p w:rsidR="000817F8" w:rsidRPr="009B6128" w:rsidRDefault="000817F8" w:rsidP="009B6128">
            <w:pPr>
              <w:autoSpaceDE w:val="0"/>
              <w:autoSpaceDN w:val="0"/>
              <w:adjustRightInd w:val="0"/>
              <w:spacing w:before="0" w:line="240" w:lineRule="auto"/>
              <w:rPr>
                <w:rFonts w:eastAsia="TT15Et00" w:cs="Arial"/>
                <w:bCs/>
                <w:szCs w:val="20"/>
                <w:lang w:val="es-ES"/>
              </w:rPr>
            </w:pPr>
            <w:r w:rsidRPr="009B6128">
              <w:rPr>
                <w:rFonts w:eastAsiaTheme="minorEastAsia" w:cs="Arial"/>
                <w:szCs w:val="20"/>
                <w:lang w:val="es-ES"/>
              </w:rPr>
              <w:t xml:space="preserve"> </w:t>
            </w:r>
          </w:p>
          <w:p w:rsidR="00276D74" w:rsidRPr="009B6128" w:rsidRDefault="00276D74" w:rsidP="009B6128">
            <w:pPr>
              <w:spacing w:before="0" w:line="240" w:lineRule="auto"/>
              <w:rPr>
                <w:rFonts w:eastAsia="TT15Et00" w:cs="Arial"/>
                <w:bCs/>
                <w:szCs w:val="20"/>
                <w:lang w:val="es-ES"/>
              </w:rPr>
            </w:pPr>
          </w:p>
        </w:tc>
        <w:tc>
          <w:tcPr>
            <w:tcW w:w="2362" w:type="dxa"/>
            <w:vAlign w:val="center"/>
          </w:tcPr>
          <w:p w:rsidR="00276D74" w:rsidRPr="009B6128" w:rsidRDefault="000817F8" w:rsidP="009B6128">
            <w:pPr>
              <w:autoSpaceDE w:val="0"/>
              <w:autoSpaceDN w:val="0"/>
              <w:adjustRightInd w:val="0"/>
              <w:spacing w:before="0" w:line="240" w:lineRule="auto"/>
              <w:rPr>
                <w:rFonts w:eastAsia="TT15Et00" w:cs="Arial"/>
                <w:bCs/>
                <w:szCs w:val="20"/>
                <w:lang w:val="fr-FR"/>
              </w:rPr>
            </w:pPr>
            <w:r w:rsidRPr="009B6128">
              <w:rPr>
                <w:rFonts w:eastAsiaTheme="minorEastAsia" w:cs="Arial"/>
                <w:szCs w:val="20"/>
                <w:lang w:val="fr-FR"/>
              </w:rPr>
              <w:lastRenderedPageBreak/>
              <w:t xml:space="preserve">Svesti zagađivanje </w:t>
            </w:r>
            <w:r w:rsidRPr="009B6128">
              <w:rPr>
                <w:rFonts w:eastAsiaTheme="minorEastAsia" w:cs="Arial"/>
                <w:szCs w:val="20"/>
                <w:lang w:val="fr-FR"/>
              </w:rPr>
              <w:lastRenderedPageBreak/>
              <w:t>vazduha</w:t>
            </w:r>
            <w:r w:rsidR="00C253FE" w:rsidRPr="009B6128">
              <w:rPr>
                <w:rFonts w:eastAsiaTheme="minorEastAsia" w:cs="Arial"/>
                <w:szCs w:val="20"/>
                <w:lang w:val="fr-FR"/>
              </w:rPr>
              <w:t xml:space="preserve"> na minimum</w:t>
            </w:r>
            <w:r w:rsidR="0088237D" w:rsidRPr="009B6128">
              <w:rPr>
                <w:rFonts w:eastAsiaTheme="minorEastAsia" w:cs="Arial"/>
                <w:szCs w:val="20"/>
                <w:lang w:val="fr-FR"/>
              </w:rPr>
              <w:t>.</w:t>
            </w:r>
          </w:p>
        </w:tc>
        <w:tc>
          <w:tcPr>
            <w:tcW w:w="2362" w:type="dxa"/>
            <w:vAlign w:val="center"/>
          </w:tcPr>
          <w:p w:rsidR="00276D74" w:rsidRPr="009B6128" w:rsidRDefault="001D2348" w:rsidP="009B6128">
            <w:pPr>
              <w:spacing w:before="0" w:line="240" w:lineRule="auto"/>
              <w:jc w:val="center"/>
              <w:rPr>
                <w:rFonts w:eastAsia="TT15Et00" w:cs="Arial"/>
                <w:bCs/>
                <w:szCs w:val="20"/>
              </w:rPr>
            </w:pPr>
            <w:r w:rsidRPr="009B6128">
              <w:rPr>
                <w:rFonts w:eastAsia="TT15Et00" w:cs="Arial"/>
                <w:bCs/>
                <w:szCs w:val="20"/>
              </w:rPr>
              <w:lastRenderedPageBreak/>
              <w:t>Izvođač</w:t>
            </w:r>
          </w:p>
        </w:tc>
      </w:tr>
      <w:tr w:rsidR="00276D74" w:rsidRPr="009B6128" w:rsidTr="009B6128">
        <w:tc>
          <w:tcPr>
            <w:tcW w:w="1908" w:type="dxa"/>
            <w:vAlign w:val="center"/>
          </w:tcPr>
          <w:p w:rsidR="00276D74" w:rsidRPr="009B6128" w:rsidRDefault="00160BAC" w:rsidP="009B6128">
            <w:pPr>
              <w:spacing w:before="0" w:line="240" w:lineRule="auto"/>
              <w:jc w:val="center"/>
              <w:rPr>
                <w:rFonts w:eastAsia="TT15Et00" w:cs="Arial"/>
                <w:bCs/>
                <w:szCs w:val="20"/>
              </w:rPr>
            </w:pPr>
            <w:r w:rsidRPr="009B6128">
              <w:rPr>
                <w:rFonts w:eastAsia="TT15Et00" w:cs="Arial"/>
                <w:bCs/>
                <w:szCs w:val="20"/>
              </w:rPr>
              <w:lastRenderedPageBreak/>
              <w:t>Buka i vibracije</w:t>
            </w:r>
          </w:p>
        </w:tc>
        <w:tc>
          <w:tcPr>
            <w:tcW w:w="1980" w:type="dxa"/>
            <w:vAlign w:val="center"/>
          </w:tcPr>
          <w:p w:rsidR="00276D74" w:rsidRPr="009B6128" w:rsidRDefault="00C253FE"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U svim područjima gradnje</w:t>
            </w:r>
          </w:p>
        </w:tc>
        <w:tc>
          <w:tcPr>
            <w:tcW w:w="3196" w:type="dxa"/>
            <w:vAlign w:val="center"/>
          </w:tcPr>
          <w:p w:rsidR="00276D74" w:rsidRPr="009B6128" w:rsidRDefault="000817F8"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Me</w:t>
            </w:r>
            <w:r w:rsidR="0088237D" w:rsidRPr="009B6128">
              <w:rPr>
                <w:rFonts w:eastAsiaTheme="minorEastAsia" w:cs="Arial"/>
                <w:szCs w:val="20"/>
              </w:rPr>
              <w:t>re</w:t>
            </w:r>
            <w:r w:rsidRPr="009B6128">
              <w:rPr>
                <w:rFonts w:eastAsiaTheme="minorEastAsia" w:cs="Arial"/>
                <w:szCs w:val="20"/>
              </w:rPr>
              <w:t>nje nivoa buke kod oseljtivih receptora</w:t>
            </w:r>
          </w:p>
        </w:tc>
        <w:tc>
          <w:tcPr>
            <w:tcW w:w="2362" w:type="dxa"/>
            <w:vAlign w:val="center"/>
          </w:tcPr>
          <w:p w:rsidR="000817F8" w:rsidRPr="009B6128" w:rsidRDefault="00770815"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J</w:t>
            </w:r>
            <w:r w:rsidR="00C253FE" w:rsidRPr="009B6128">
              <w:rPr>
                <w:rFonts w:eastAsiaTheme="minorEastAsia" w:cs="Arial"/>
                <w:szCs w:val="20"/>
              </w:rPr>
              <w:t>ednom n</w:t>
            </w:r>
            <w:r w:rsidR="000817F8" w:rsidRPr="009B6128">
              <w:rPr>
                <w:rFonts w:eastAsiaTheme="minorEastAsia" w:cs="Arial"/>
                <w:szCs w:val="20"/>
              </w:rPr>
              <w:t>a početku</w:t>
            </w:r>
            <w:r w:rsidR="00C253FE" w:rsidRPr="009B6128">
              <w:rPr>
                <w:rFonts w:eastAsiaTheme="minorEastAsia" w:cs="Arial"/>
                <w:szCs w:val="20"/>
              </w:rPr>
              <w:t xml:space="preserve"> radova</w:t>
            </w:r>
            <w:r w:rsidR="000817F8" w:rsidRPr="009B6128">
              <w:rPr>
                <w:rFonts w:eastAsiaTheme="minorEastAsia" w:cs="Arial"/>
                <w:szCs w:val="20"/>
              </w:rPr>
              <w:t xml:space="preserve">, a potom </w:t>
            </w:r>
            <w:r w:rsidRPr="009B6128">
              <w:rPr>
                <w:rFonts w:eastAsiaTheme="minorEastAsia" w:cs="Arial"/>
                <w:szCs w:val="20"/>
              </w:rPr>
              <w:t>po pritužbi</w:t>
            </w:r>
            <w:r w:rsidR="000817F8" w:rsidRPr="009B6128">
              <w:rPr>
                <w:rFonts w:eastAsiaTheme="minorEastAsia" w:cs="Arial"/>
                <w:szCs w:val="20"/>
              </w:rPr>
              <w:t xml:space="preserve"> </w:t>
            </w:r>
          </w:p>
          <w:p w:rsidR="00276D74" w:rsidRPr="009B6128" w:rsidRDefault="00276D74" w:rsidP="009B6128">
            <w:pPr>
              <w:spacing w:before="0" w:line="240" w:lineRule="auto"/>
              <w:rPr>
                <w:rFonts w:eastAsia="TT15Et00" w:cs="Arial"/>
                <w:bCs/>
                <w:szCs w:val="20"/>
              </w:rPr>
            </w:pPr>
          </w:p>
        </w:tc>
        <w:tc>
          <w:tcPr>
            <w:tcW w:w="2362" w:type="dxa"/>
            <w:vAlign w:val="center"/>
          </w:tcPr>
          <w:p w:rsidR="00276D74" w:rsidRPr="009B6128" w:rsidRDefault="000817F8"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 xml:space="preserve">Svesti buku od građevinskih aktivnosti </w:t>
            </w:r>
            <w:r w:rsidR="00C253FE" w:rsidRPr="009B6128">
              <w:rPr>
                <w:rFonts w:eastAsiaTheme="minorEastAsia" w:cs="Arial"/>
                <w:szCs w:val="20"/>
              </w:rPr>
              <w:t>na minimum</w:t>
            </w:r>
          </w:p>
        </w:tc>
        <w:tc>
          <w:tcPr>
            <w:tcW w:w="2362" w:type="dxa"/>
            <w:vAlign w:val="center"/>
          </w:tcPr>
          <w:p w:rsidR="00276D74" w:rsidRPr="009B6128" w:rsidRDefault="001D2348" w:rsidP="009B6128">
            <w:pPr>
              <w:spacing w:before="0" w:line="240" w:lineRule="auto"/>
              <w:jc w:val="center"/>
              <w:rPr>
                <w:rFonts w:eastAsia="TT15Et00" w:cs="Arial"/>
                <w:bCs/>
                <w:szCs w:val="20"/>
              </w:rPr>
            </w:pPr>
            <w:r w:rsidRPr="009B6128">
              <w:rPr>
                <w:rFonts w:eastAsia="TT15Et00" w:cs="Arial"/>
                <w:bCs/>
                <w:szCs w:val="20"/>
              </w:rPr>
              <w:t>Izvođač</w:t>
            </w:r>
          </w:p>
        </w:tc>
      </w:tr>
      <w:tr w:rsidR="00276D74" w:rsidRPr="009B6128" w:rsidTr="009B6128">
        <w:tc>
          <w:tcPr>
            <w:tcW w:w="1908" w:type="dxa"/>
            <w:vAlign w:val="center"/>
          </w:tcPr>
          <w:p w:rsidR="00276D74" w:rsidRPr="009B6128" w:rsidRDefault="00160BAC" w:rsidP="009B6128">
            <w:pPr>
              <w:spacing w:before="0" w:line="240" w:lineRule="auto"/>
              <w:jc w:val="center"/>
              <w:rPr>
                <w:rFonts w:eastAsia="TT15Et00" w:cs="Arial"/>
                <w:bCs/>
                <w:szCs w:val="20"/>
              </w:rPr>
            </w:pPr>
            <w:r w:rsidRPr="009B6128">
              <w:rPr>
                <w:rFonts w:eastAsia="TT15Et00" w:cs="Arial"/>
                <w:bCs/>
                <w:szCs w:val="20"/>
              </w:rPr>
              <w:t>Pejzaž</w:t>
            </w:r>
          </w:p>
        </w:tc>
        <w:tc>
          <w:tcPr>
            <w:tcW w:w="1980" w:type="dxa"/>
            <w:vAlign w:val="center"/>
          </w:tcPr>
          <w:p w:rsidR="00276D74" w:rsidRPr="009B6128" w:rsidRDefault="00C253FE" w:rsidP="009B6128">
            <w:pPr>
              <w:autoSpaceDE w:val="0"/>
              <w:autoSpaceDN w:val="0"/>
              <w:adjustRightInd w:val="0"/>
              <w:spacing w:before="0" w:line="240" w:lineRule="auto"/>
              <w:jc w:val="center"/>
              <w:rPr>
                <w:rFonts w:eastAsiaTheme="minorEastAsia" w:cs="Arial"/>
                <w:szCs w:val="20"/>
              </w:rPr>
            </w:pPr>
            <w:r w:rsidRPr="009B6128">
              <w:rPr>
                <w:rFonts w:eastAsiaTheme="minorEastAsia" w:cs="Arial"/>
                <w:szCs w:val="20"/>
              </w:rPr>
              <w:t>Područja gradnje</w:t>
            </w:r>
          </w:p>
        </w:tc>
        <w:tc>
          <w:tcPr>
            <w:tcW w:w="3196" w:type="dxa"/>
            <w:vAlign w:val="center"/>
          </w:tcPr>
          <w:p w:rsidR="00276D74" w:rsidRPr="009B6128" w:rsidRDefault="0050084A" w:rsidP="009B6128">
            <w:pPr>
              <w:autoSpaceDE w:val="0"/>
              <w:autoSpaceDN w:val="0"/>
              <w:adjustRightInd w:val="0"/>
              <w:spacing w:before="0" w:line="240" w:lineRule="auto"/>
              <w:rPr>
                <w:rFonts w:eastAsia="TT15Et00" w:cs="Arial"/>
                <w:bCs/>
                <w:szCs w:val="20"/>
                <w:lang w:val="es-ES"/>
              </w:rPr>
            </w:pPr>
            <w:r w:rsidRPr="009B6128">
              <w:rPr>
                <w:rFonts w:eastAsiaTheme="minorEastAsia" w:cs="Arial"/>
                <w:szCs w:val="20"/>
                <w:lang w:val="es-ES"/>
              </w:rPr>
              <w:t>Vizuelna</w:t>
            </w:r>
            <w:r w:rsidR="000817F8" w:rsidRPr="009B6128">
              <w:rPr>
                <w:rFonts w:eastAsiaTheme="minorEastAsia" w:cs="Arial"/>
                <w:szCs w:val="20"/>
                <w:lang w:val="es-ES"/>
              </w:rPr>
              <w:t xml:space="preserve"> procena i uticaj na pejzaž</w:t>
            </w:r>
          </w:p>
        </w:tc>
        <w:tc>
          <w:tcPr>
            <w:tcW w:w="2362" w:type="dxa"/>
            <w:vAlign w:val="center"/>
          </w:tcPr>
          <w:p w:rsidR="00276D74" w:rsidRPr="009B6128" w:rsidRDefault="000817F8" w:rsidP="009B6128">
            <w:pPr>
              <w:autoSpaceDE w:val="0"/>
              <w:autoSpaceDN w:val="0"/>
              <w:adjustRightInd w:val="0"/>
              <w:spacing w:before="0" w:line="240" w:lineRule="auto"/>
              <w:rPr>
                <w:rFonts w:eastAsia="TT15Et00" w:cs="Arial"/>
                <w:bCs/>
                <w:szCs w:val="20"/>
                <w:lang w:val="es-ES"/>
              </w:rPr>
            </w:pPr>
            <w:r w:rsidRPr="009B6128">
              <w:rPr>
                <w:rFonts w:eastAsiaTheme="minorEastAsia" w:cs="Arial"/>
                <w:szCs w:val="20"/>
                <w:lang w:val="es-ES"/>
              </w:rPr>
              <w:t>Na početku</w:t>
            </w:r>
            <w:r w:rsidR="00C253FE" w:rsidRPr="009B6128">
              <w:rPr>
                <w:rFonts w:eastAsiaTheme="minorEastAsia" w:cs="Arial"/>
                <w:szCs w:val="20"/>
                <w:lang w:val="es-ES"/>
              </w:rPr>
              <w:t xml:space="preserve"> jednom</w:t>
            </w:r>
            <w:r w:rsidRPr="009B6128">
              <w:rPr>
                <w:rFonts w:eastAsiaTheme="minorEastAsia" w:cs="Arial"/>
                <w:szCs w:val="20"/>
                <w:lang w:val="es-ES"/>
              </w:rPr>
              <w:t xml:space="preserve">, a potom </w:t>
            </w:r>
            <w:r w:rsidR="00770815" w:rsidRPr="009B6128">
              <w:rPr>
                <w:rFonts w:eastAsiaTheme="minorEastAsia" w:cs="Arial"/>
                <w:szCs w:val="20"/>
                <w:lang w:val="es-ES"/>
              </w:rPr>
              <w:t>kvartalno</w:t>
            </w:r>
            <w:r w:rsidRPr="009B6128">
              <w:rPr>
                <w:rFonts w:eastAsiaTheme="minorEastAsia" w:cs="Arial"/>
                <w:szCs w:val="20"/>
                <w:lang w:val="es-ES"/>
              </w:rPr>
              <w:t xml:space="preserve"> </w:t>
            </w:r>
          </w:p>
        </w:tc>
        <w:tc>
          <w:tcPr>
            <w:tcW w:w="2362" w:type="dxa"/>
            <w:vAlign w:val="center"/>
          </w:tcPr>
          <w:p w:rsidR="00276D74" w:rsidRPr="009B6128" w:rsidRDefault="000817F8" w:rsidP="009B6128">
            <w:pPr>
              <w:autoSpaceDE w:val="0"/>
              <w:autoSpaceDN w:val="0"/>
              <w:adjustRightInd w:val="0"/>
              <w:spacing w:before="0" w:line="240" w:lineRule="auto"/>
              <w:rPr>
                <w:rFonts w:eastAsiaTheme="minorEastAsia" w:cs="Arial"/>
                <w:szCs w:val="20"/>
                <w:lang w:val="es-ES"/>
              </w:rPr>
            </w:pPr>
            <w:r w:rsidRPr="009B6128">
              <w:rPr>
                <w:rFonts w:eastAsiaTheme="minorEastAsia" w:cs="Arial"/>
                <w:szCs w:val="20"/>
                <w:lang w:val="es-ES"/>
              </w:rPr>
              <w:t xml:space="preserve">Da se osigura </w:t>
            </w:r>
            <w:r w:rsidR="00C253FE" w:rsidRPr="009B6128">
              <w:rPr>
                <w:rFonts w:eastAsiaTheme="minorEastAsia" w:cs="Arial"/>
                <w:szCs w:val="20"/>
                <w:lang w:val="es-ES"/>
              </w:rPr>
              <w:t>efektivno upravljanje</w:t>
            </w:r>
            <w:r w:rsidRPr="009B6128">
              <w:rPr>
                <w:rFonts w:eastAsiaTheme="minorEastAsia" w:cs="Arial"/>
                <w:szCs w:val="20"/>
                <w:lang w:val="es-ES"/>
              </w:rPr>
              <w:t xml:space="preserve"> </w:t>
            </w:r>
            <w:r w:rsidR="00C253FE" w:rsidRPr="009B6128">
              <w:rPr>
                <w:rFonts w:eastAsiaTheme="minorEastAsia" w:cs="Arial"/>
                <w:szCs w:val="20"/>
                <w:lang w:val="es-ES"/>
              </w:rPr>
              <w:t xml:space="preserve">uređenjem </w:t>
            </w:r>
            <w:r w:rsidRPr="009B6128">
              <w:rPr>
                <w:rFonts w:eastAsiaTheme="minorEastAsia" w:cs="Arial"/>
                <w:szCs w:val="20"/>
                <w:lang w:val="es-ES"/>
              </w:rPr>
              <w:t xml:space="preserve">pejzaža i da se </w:t>
            </w:r>
            <w:r w:rsidR="00860B2C" w:rsidRPr="009B6128">
              <w:rPr>
                <w:rFonts w:eastAsiaTheme="minorEastAsia" w:cs="Arial"/>
                <w:szCs w:val="20"/>
                <w:lang w:val="es-ES"/>
              </w:rPr>
              <w:t xml:space="preserve">privremeni vizuelni uticaji za vreme izgradnje </w:t>
            </w:r>
            <w:r w:rsidR="00C253FE" w:rsidRPr="009B6128">
              <w:rPr>
                <w:rFonts w:eastAsiaTheme="minorEastAsia" w:cs="Arial"/>
                <w:szCs w:val="20"/>
                <w:lang w:val="es-ES"/>
              </w:rPr>
              <w:t>svedu na minimum</w:t>
            </w:r>
          </w:p>
        </w:tc>
        <w:tc>
          <w:tcPr>
            <w:tcW w:w="2362" w:type="dxa"/>
            <w:vAlign w:val="center"/>
          </w:tcPr>
          <w:p w:rsidR="00276D74" w:rsidRPr="009B6128" w:rsidRDefault="001D2348" w:rsidP="009B6128">
            <w:pPr>
              <w:spacing w:before="0" w:line="240" w:lineRule="auto"/>
              <w:jc w:val="center"/>
              <w:rPr>
                <w:rFonts w:eastAsia="TT15Et00" w:cs="Arial"/>
                <w:bCs/>
                <w:szCs w:val="20"/>
              </w:rPr>
            </w:pPr>
            <w:r w:rsidRPr="009B6128">
              <w:rPr>
                <w:rFonts w:eastAsia="TT15Et00" w:cs="Arial"/>
                <w:bCs/>
                <w:szCs w:val="20"/>
              </w:rPr>
              <w:t>Izvođač</w:t>
            </w:r>
          </w:p>
        </w:tc>
      </w:tr>
      <w:tr w:rsidR="00276D74" w:rsidRPr="009B6128" w:rsidTr="009B6128">
        <w:tc>
          <w:tcPr>
            <w:tcW w:w="1908" w:type="dxa"/>
            <w:vAlign w:val="center"/>
          </w:tcPr>
          <w:p w:rsidR="00276D74" w:rsidRPr="009B6128" w:rsidRDefault="00276D74" w:rsidP="009B6128">
            <w:pPr>
              <w:spacing w:before="0" w:line="240" w:lineRule="auto"/>
              <w:jc w:val="center"/>
              <w:rPr>
                <w:rFonts w:eastAsia="TT15Et00" w:cs="Arial"/>
                <w:bCs/>
                <w:szCs w:val="20"/>
              </w:rPr>
            </w:pPr>
            <w:r w:rsidRPr="009B6128">
              <w:rPr>
                <w:rFonts w:eastAsia="TT15Et00" w:cs="Arial"/>
                <w:bCs/>
                <w:szCs w:val="20"/>
              </w:rPr>
              <w:t>Fauna</w:t>
            </w:r>
          </w:p>
        </w:tc>
        <w:tc>
          <w:tcPr>
            <w:tcW w:w="1980" w:type="dxa"/>
            <w:vAlign w:val="center"/>
          </w:tcPr>
          <w:p w:rsidR="00276D74" w:rsidRPr="009B6128" w:rsidRDefault="00C253FE" w:rsidP="009B6128">
            <w:pPr>
              <w:spacing w:before="0" w:line="240" w:lineRule="auto"/>
              <w:jc w:val="center"/>
              <w:rPr>
                <w:rFonts w:eastAsia="TT15Et00" w:cs="Arial"/>
                <w:bCs/>
                <w:szCs w:val="20"/>
              </w:rPr>
            </w:pPr>
            <w:r w:rsidRPr="009B6128">
              <w:rPr>
                <w:rFonts w:eastAsiaTheme="minorEastAsia" w:cs="Arial"/>
                <w:szCs w:val="20"/>
              </w:rPr>
              <w:t>Područja gradnje</w:t>
            </w:r>
          </w:p>
        </w:tc>
        <w:tc>
          <w:tcPr>
            <w:tcW w:w="3196" w:type="dxa"/>
            <w:vAlign w:val="center"/>
          </w:tcPr>
          <w:p w:rsidR="00276D74" w:rsidRPr="009B6128" w:rsidRDefault="00860B2C" w:rsidP="009B6128">
            <w:pPr>
              <w:autoSpaceDE w:val="0"/>
              <w:autoSpaceDN w:val="0"/>
              <w:adjustRightInd w:val="0"/>
              <w:spacing w:before="0" w:line="240" w:lineRule="auto"/>
              <w:jc w:val="center"/>
              <w:rPr>
                <w:rFonts w:eastAsia="TT15Et00" w:cs="Arial"/>
                <w:bCs/>
                <w:szCs w:val="20"/>
              </w:rPr>
            </w:pPr>
            <w:r w:rsidRPr="009B6128">
              <w:rPr>
                <w:rFonts w:eastAsiaTheme="minorEastAsia" w:cs="Arial"/>
                <w:szCs w:val="20"/>
              </w:rPr>
              <w:t>Viz</w:t>
            </w:r>
            <w:r w:rsidR="0088237D" w:rsidRPr="009B6128">
              <w:rPr>
                <w:rFonts w:eastAsiaTheme="minorEastAsia" w:cs="Arial"/>
                <w:szCs w:val="20"/>
              </w:rPr>
              <w:t>ual</w:t>
            </w:r>
            <w:r w:rsidRPr="009B6128">
              <w:rPr>
                <w:rFonts w:eastAsiaTheme="minorEastAsia" w:cs="Arial"/>
                <w:szCs w:val="20"/>
              </w:rPr>
              <w:t>ne</w:t>
            </w:r>
            <w:r w:rsidR="0088237D" w:rsidRPr="009B6128">
              <w:rPr>
                <w:rFonts w:eastAsiaTheme="minorEastAsia" w:cs="Arial"/>
                <w:szCs w:val="20"/>
              </w:rPr>
              <w:t xml:space="preserve"> inspe</w:t>
            </w:r>
            <w:r w:rsidRPr="009B6128">
              <w:rPr>
                <w:rFonts w:eastAsiaTheme="minorEastAsia" w:cs="Arial"/>
                <w:szCs w:val="20"/>
              </w:rPr>
              <w:t>kc</w:t>
            </w:r>
            <w:r w:rsidR="0088237D" w:rsidRPr="009B6128">
              <w:rPr>
                <w:rFonts w:eastAsiaTheme="minorEastAsia" w:cs="Arial"/>
                <w:szCs w:val="20"/>
              </w:rPr>
              <w:t>i</w:t>
            </w:r>
            <w:r w:rsidRPr="009B6128">
              <w:rPr>
                <w:rFonts w:eastAsiaTheme="minorEastAsia" w:cs="Arial"/>
                <w:szCs w:val="20"/>
              </w:rPr>
              <w:t>je svih osetljivih područja</w:t>
            </w:r>
            <w:r w:rsidR="0088237D" w:rsidRPr="009B6128">
              <w:rPr>
                <w:rFonts w:eastAsiaTheme="minorEastAsia" w:cs="Arial"/>
                <w:szCs w:val="20"/>
              </w:rPr>
              <w:t xml:space="preserve">, </w:t>
            </w:r>
            <w:r w:rsidRPr="009B6128">
              <w:rPr>
                <w:rFonts w:eastAsiaTheme="minorEastAsia" w:cs="Arial"/>
                <w:szCs w:val="20"/>
              </w:rPr>
              <w:t>mesta gneždenja</w:t>
            </w:r>
            <w:r w:rsidR="0088237D" w:rsidRPr="009B6128">
              <w:rPr>
                <w:rFonts w:eastAsiaTheme="minorEastAsia" w:cs="Arial"/>
                <w:szCs w:val="20"/>
              </w:rPr>
              <w:t xml:space="preserve">, </w:t>
            </w:r>
            <w:r w:rsidRPr="009B6128">
              <w:rPr>
                <w:rFonts w:eastAsiaTheme="minorEastAsia" w:cs="Arial"/>
                <w:szCs w:val="20"/>
              </w:rPr>
              <w:t>itd.</w:t>
            </w:r>
          </w:p>
        </w:tc>
        <w:tc>
          <w:tcPr>
            <w:tcW w:w="2362" w:type="dxa"/>
            <w:vAlign w:val="center"/>
          </w:tcPr>
          <w:p w:rsidR="00276D74" w:rsidRPr="009B6128" w:rsidRDefault="00860B2C" w:rsidP="009B6128">
            <w:pPr>
              <w:spacing w:before="0" w:line="240" w:lineRule="auto"/>
              <w:jc w:val="center"/>
              <w:rPr>
                <w:rFonts w:eastAsia="TT15Et00" w:cs="Arial"/>
                <w:bCs/>
                <w:szCs w:val="20"/>
              </w:rPr>
            </w:pPr>
            <w:r w:rsidRPr="009B6128">
              <w:rPr>
                <w:rFonts w:cs="Arial"/>
                <w:szCs w:val="20"/>
              </w:rPr>
              <w:t xml:space="preserve">Jednom </w:t>
            </w:r>
            <w:r w:rsidR="00770815" w:rsidRPr="009B6128">
              <w:rPr>
                <w:rFonts w:cs="Arial"/>
                <w:szCs w:val="20"/>
              </w:rPr>
              <w:t>kvartalno</w:t>
            </w:r>
          </w:p>
        </w:tc>
        <w:tc>
          <w:tcPr>
            <w:tcW w:w="2362" w:type="dxa"/>
            <w:vAlign w:val="center"/>
          </w:tcPr>
          <w:p w:rsidR="00276D74" w:rsidRPr="009B6128" w:rsidRDefault="00860B2C" w:rsidP="009B6128">
            <w:pPr>
              <w:autoSpaceDE w:val="0"/>
              <w:autoSpaceDN w:val="0"/>
              <w:adjustRightInd w:val="0"/>
              <w:spacing w:before="0" w:line="240" w:lineRule="auto"/>
              <w:jc w:val="center"/>
              <w:rPr>
                <w:rFonts w:eastAsia="TT15Et00" w:cs="Arial"/>
                <w:bCs/>
                <w:szCs w:val="20"/>
                <w:lang w:val="es-ES"/>
              </w:rPr>
            </w:pPr>
            <w:r w:rsidRPr="009B6128">
              <w:rPr>
                <w:rFonts w:eastAsiaTheme="minorEastAsia" w:cs="Arial"/>
                <w:szCs w:val="20"/>
                <w:lang w:val="es-ES"/>
              </w:rPr>
              <w:t xml:space="preserve">Da se u najvećoj mogućoj meri smanji potencijalni uticaj </w:t>
            </w:r>
            <w:r w:rsidR="00C253FE" w:rsidRPr="009B6128">
              <w:rPr>
                <w:rFonts w:eastAsiaTheme="minorEastAsia" w:cs="Arial"/>
                <w:szCs w:val="20"/>
                <w:lang w:val="es-ES"/>
              </w:rPr>
              <w:t xml:space="preserve">na </w:t>
            </w:r>
            <w:r w:rsidRPr="009B6128">
              <w:rPr>
                <w:rFonts w:eastAsiaTheme="minorEastAsia" w:cs="Arial"/>
                <w:szCs w:val="20"/>
                <w:lang w:val="es-ES"/>
              </w:rPr>
              <w:t>i uznemiravanje faune</w:t>
            </w:r>
          </w:p>
        </w:tc>
        <w:tc>
          <w:tcPr>
            <w:tcW w:w="2362" w:type="dxa"/>
            <w:vAlign w:val="center"/>
          </w:tcPr>
          <w:p w:rsidR="00276D74" w:rsidRPr="009B6128" w:rsidRDefault="001D2348" w:rsidP="009B6128">
            <w:pPr>
              <w:spacing w:before="0" w:line="240" w:lineRule="auto"/>
              <w:jc w:val="center"/>
              <w:rPr>
                <w:rFonts w:eastAsia="TT15Et00" w:cs="Arial"/>
                <w:bCs/>
                <w:szCs w:val="20"/>
              </w:rPr>
            </w:pPr>
            <w:r w:rsidRPr="009B6128">
              <w:rPr>
                <w:rFonts w:eastAsia="TT15Et00" w:cs="Arial"/>
                <w:bCs/>
                <w:szCs w:val="20"/>
              </w:rPr>
              <w:t>Izvođač</w:t>
            </w:r>
          </w:p>
        </w:tc>
      </w:tr>
      <w:tr w:rsidR="00276D74" w:rsidRPr="009B6128" w:rsidTr="009B6128">
        <w:tc>
          <w:tcPr>
            <w:tcW w:w="1908" w:type="dxa"/>
            <w:vAlign w:val="center"/>
          </w:tcPr>
          <w:p w:rsidR="00276D74" w:rsidRPr="009B6128" w:rsidRDefault="00160BAC" w:rsidP="009B6128">
            <w:pPr>
              <w:spacing w:before="0" w:line="240" w:lineRule="auto"/>
              <w:jc w:val="center"/>
              <w:rPr>
                <w:rFonts w:eastAsia="TT15Et00" w:cs="Arial"/>
                <w:bCs/>
                <w:szCs w:val="20"/>
              </w:rPr>
            </w:pPr>
            <w:r w:rsidRPr="009B6128">
              <w:rPr>
                <w:rFonts w:eastAsia="TT15Et00" w:cs="Arial"/>
                <w:bCs/>
                <w:szCs w:val="20"/>
              </w:rPr>
              <w:t>K</w:t>
            </w:r>
            <w:r w:rsidR="00276D74" w:rsidRPr="009B6128">
              <w:rPr>
                <w:rFonts w:eastAsia="TT15Et00" w:cs="Arial"/>
                <w:bCs/>
                <w:szCs w:val="20"/>
              </w:rPr>
              <w:t>ultur</w:t>
            </w:r>
            <w:r w:rsidRPr="009B6128">
              <w:rPr>
                <w:rFonts w:eastAsia="TT15Et00" w:cs="Arial"/>
                <w:bCs/>
                <w:szCs w:val="20"/>
              </w:rPr>
              <w:t>no nasleđe</w:t>
            </w:r>
          </w:p>
        </w:tc>
        <w:tc>
          <w:tcPr>
            <w:tcW w:w="1980" w:type="dxa"/>
            <w:vAlign w:val="center"/>
          </w:tcPr>
          <w:p w:rsidR="00276D74" w:rsidRPr="009B6128" w:rsidRDefault="00770815" w:rsidP="009B6128">
            <w:pPr>
              <w:autoSpaceDE w:val="0"/>
              <w:autoSpaceDN w:val="0"/>
              <w:adjustRightInd w:val="0"/>
              <w:spacing w:before="0" w:line="240" w:lineRule="auto"/>
              <w:jc w:val="center"/>
              <w:rPr>
                <w:rFonts w:eastAsiaTheme="minorEastAsia" w:cs="Arial"/>
                <w:szCs w:val="20"/>
                <w:lang w:val="es-ES"/>
              </w:rPr>
            </w:pPr>
            <w:r w:rsidRPr="009B6128">
              <w:rPr>
                <w:rFonts w:eastAsiaTheme="minorEastAsia" w:cs="Arial"/>
                <w:szCs w:val="20"/>
                <w:lang w:val="es-ES"/>
              </w:rPr>
              <w:t>P</w:t>
            </w:r>
            <w:r w:rsidR="00D05A35" w:rsidRPr="009B6128">
              <w:rPr>
                <w:rFonts w:eastAsiaTheme="minorEastAsia" w:cs="Arial"/>
                <w:szCs w:val="20"/>
                <w:lang w:val="es-ES"/>
              </w:rPr>
              <w:t xml:space="preserve">odručja gde dolazi do </w:t>
            </w:r>
            <w:r w:rsidR="00217F74" w:rsidRPr="009B6128">
              <w:rPr>
                <w:rFonts w:eastAsiaTheme="minorEastAsia" w:cs="Arial"/>
                <w:szCs w:val="20"/>
                <w:lang w:val="es-ES"/>
              </w:rPr>
              <w:t>pomeranja zemlje</w:t>
            </w:r>
          </w:p>
        </w:tc>
        <w:tc>
          <w:tcPr>
            <w:tcW w:w="3196" w:type="dxa"/>
            <w:vAlign w:val="center"/>
          </w:tcPr>
          <w:p w:rsidR="00276D74" w:rsidRPr="009B6128" w:rsidRDefault="0050084A" w:rsidP="009B6128">
            <w:pPr>
              <w:autoSpaceDE w:val="0"/>
              <w:autoSpaceDN w:val="0"/>
              <w:adjustRightInd w:val="0"/>
              <w:spacing w:before="0" w:line="240" w:lineRule="auto"/>
              <w:jc w:val="center"/>
              <w:rPr>
                <w:rFonts w:eastAsia="TT15Et00" w:cs="Arial"/>
                <w:bCs/>
                <w:szCs w:val="20"/>
                <w:lang w:val="es-ES"/>
              </w:rPr>
            </w:pPr>
            <w:r w:rsidRPr="009B6128">
              <w:rPr>
                <w:rFonts w:eastAsiaTheme="minorEastAsia" w:cs="Arial"/>
                <w:szCs w:val="20"/>
                <w:lang w:val="es-ES"/>
              </w:rPr>
              <w:t>Vizuelna</w:t>
            </w:r>
            <w:r w:rsidR="00860B2C" w:rsidRPr="009B6128">
              <w:rPr>
                <w:rFonts w:eastAsiaTheme="minorEastAsia" w:cs="Arial"/>
                <w:szCs w:val="20"/>
                <w:lang w:val="es-ES"/>
              </w:rPr>
              <w:t xml:space="preserve"> inspekcija svih </w:t>
            </w:r>
            <w:r w:rsidR="0088237D" w:rsidRPr="009B6128">
              <w:rPr>
                <w:rFonts w:eastAsiaTheme="minorEastAsia" w:cs="Arial"/>
                <w:szCs w:val="20"/>
                <w:lang w:val="es-ES"/>
              </w:rPr>
              <w:t>identifi</w:t>
            </w:r>
            <w:r w:rsidR="00860B2C" w:rsidRPr="009B6128">
              <w:rPr>
                <w:rFonts w:eastAsiaTheme="minorEastAsia" w:cs="Arial"/>
                <w:szCs w:val="20"/>
                <w:lang w:val="es-ES"/>
              </w:rPr>
              <w:t>kovanih lokacija kulturnog nasleđa</w:t>
            </w:r>
            <w:r w:rsidR="0088237D" w:rsidRPr="009B6128">
              <w:rPr>
                <w:rFonts w:eastAsiaTheme="minorEastAsia" w:cs="Arial"/>
                <w:szCs w:val="20"/>
                <w:lang w:val="es-ES"/>
              </w:rPr>
              <w:t>.</w:t>
            </w:r>
          </w:p>
        </w:tc>
        <w:tc>
          <w:tcPr>
            <w:tcW w:w="2362" w:type="dxa"/>
            <w:vAlign w:val="center"/>
          </w:tcPr>
          <w:p w:rsidR="00276D74" w:rsidRPr="009B6128" w:rsidRDefault="00860B2C" w:rsidP="009B6128">
            <w:pPr>
              <w:autoSpaceDE w:val="0"/>
              <w:autoSpaceDN w:val="0"/>
              <w:adjustRightInd w:val="0"/>
              <w:spacing w:before="0" w:line="240" w:lineRule="auto"/>
              <w:rPr>
                <w:rFonts w:eastAsia="TT15Et00" w:cs="Arial"/>
                <w:bCs/>
                <w:szCs w:val="20"/>
              </w:rPr>
            </w:pPr>
            <w:r w:rsidRPr="009B6128">
              <w:rPr>
                <w:rFonts w:eastAsiaTheme="minorEastAsia" w:cs="Arial"/>
                <w:szCs w:val="20"/>
              </w:rPr>
              <w:t>Jednom kvartalno</w:t>
            </w:r>
          </w:p>
        </w:tc>
        <w:tc>
          <w:tcPr>
            <w:tcW w:w="2362" w:type="dxa"/>
            <w:vAlign w:val="center"/>
          </w:tcPr>
          <w:p w:rsidR="0088237D" w:rsidRPr="009B6128" w:rsidRDefault="00860B2C" w:rsidP="009B6128">
            <w:pPr>
              <w:autoSpaceDE w:val="0"/>
              <w:autoSpaceDN w:val="0"/>
              <w:adjustRightInd w:val="0"/>
              <w:spacing w:before="0" w:line="240" w:lineRule="auto"/>
              <w:jc w:val="center"/>
              <w:rPr>
                <w:rFonts w:eastAsiaTheme="minorEastAsia" w:cs="Arial"/>
                <w:szCs w:val="20"/>
              </w:rPr>
            </w:pPr>
            <w:r w:rsidRPr="009B6128">
              <w:rPr>
                <w:rFonts w:eastAsiaTheme="minorEastAsia" w:cs="Arial"/>
                <w:szCs w:val="20"/>
              </w:rPr>
              <w:t>Očuvanje</w:t>
            </w:r>
          </w:p>
          <w:p w:rsidR="00276D74" w:rsidRPr="009B6128" w:rsidRDefault="00860B2C" w:rsidP="009B6128">
            <w:pPr>
              <w:spacing w:before="0" w:line="240" w:lineRule="auto"/>
              <w:jc w:val="center"/>
              <w:rPr>
                <w:rFonts w:eastAsia="TT15Et00" w:cs="Arial"/>
                <w:bCs/>
                <w:szCs w:val="20"/>
              </w:rPr>
            </w:pPr>
            <w:r w:rsidRPr="009B6128">
              <w:rPr>
                <w:rFonts w:eastAsiaTheme="minorEastAsia" w:cs="Arial"/>
                <w:szCs w:val="20"/>
              </w:rPr>
              <w:t>arh</w:t>
            </w:r>
            <w:r w:rsidR="0088237D" w:rsidRPr="009B6128">
              <w:rPr>
                <w:rFonts w:eastAsiaTheme="minorEastAsia" w:cs="Arial"/>
                <w:szCs w:val="20"/>
              </w:rPr>
              <w:t>eolo</w:t>
            </w:r>
            <w:r w:rsidRPr="009B6128">
              <w:rPr>
                <w:rFonts w:eastAsiaTheme="minorEastAsia" w:cs="Arial"/>
                <w:szCs w:val="20"/>
              </w:rPr>
              <w:t xml:space="preserve">ških </w:t>
            </w:r>
            <w:r w:rsidR="00C253FE" w:rsidRPr="009B6128">
              <w:rPr>
                <w:rFonts w:eastAsiaTheme="minorEastAsia" w:cs="Arial"/>
                <w:szCs w:val="20"/>
              </w:rPr>
              <w:t>nalazišta</w:t>
            </w:r>
          </w:p>
        </w:tc>
        <w:tc>
          <w:tcPr>
            <w:tcW w:w="2362" w:type="dxa"/>
            <w:vAlign w:val="center"/>
          </w:tcPr>
          <w:p w:rsidR="00276D74" w:rsidRPr="009B6128" w:rsidRDefault="001D2348" w:rsidP="009B6128">
            <w:pPr>
              <w:spacing w:before="0" w:line="240" w:lineRule="auto"/>
              <w:jc w:val="center"/>
              <w:rPr>
                <w:rFonts w:eastAsia="TT15Et00" w:cs="Arial"/>
                <w:bCs/>
                <w:szCs w:val="20"/>
              </w:rPr>
            </w:pPr>
            <w:r w:rsidRPr="009B6128">
              <w:rPr>
                <w:rFonts w:eastAsia="TT15Et00" w:cs="Arial"/>
                <w:bCs/>
                <w:szCs w:val="20"/>
              </w:rPr>
              <w:t>Izvođač</w:t>
            </w:r>
          </w:p>
        </w:tc>
      </w:tr>
    </w:tbl>
    <w:p w:rsidR="005F0169" w:rsidRPr="00B345E6" w:rsidRDefault="005F0169" w:rsidP="009B6128">
      <w:pPr>
        <w:pStyle w:val="NoSpacing"/>
        <w:rPr>
          <w:lang w:val="es-ES"/>
        </w:rPr>
      </w:pPr>
      <w:r w:rsidRPr="00B345E6">
        <w:rPr>
          <w:lang w:val="es-ES"/>
        </w:rPr>
        <w:t xml:space="preserve">Tabela 11.1. Plan monitoringa u fazi izgradnje </w:t>
      </w:r>
    </w:p>
    <w:p w:rsidR="00276D74" w:rsidRDefault="00276D74" w:rsidP="00741853">
      <w:pPr>
        <w:spacing w:before="40" w:afterLines="40" w:line="240" w:lineRule="auto"/>
        <w:rPr>
          <w:rFonts w:eastAsia="TT15Et00" w:cs="Arial"/>
          <w:b/>
          <w:bCs/>
          <w:lang w:val="es-ES"/>
        </w:rPr>
      </w:pPr>
    </w:p>
    <w:p w:rsidR="009B6128" w:rsidRDefault="009B6128" w:rsidP="00741853">
      <w:pPr>
        <w:spacing w:before="40" w:afterLines="40" w:line="240" w:lineRule="auto"/>
        <w:rPr>
          <w:rFonts w:eastAsia="TT15Et00" w:cs="Arial"/>
          <w:b/>
          <w:bCs/>
          <w:lang w:val="es-ES"/>
        </w:rPr>
      </w:pPr>
    </w:p>
    <w:p w:rsidR="009B6128" w:rsidRDefault="009B6128" w:rsidP="00741853">
      <w:pPr>
        <w:spacing w:before="40" w:afterLines="40" w:line="240" w:lineRule="auto"/>
        <w:rPr>
          <w:rFonts w:eastAsia="TT15Et00" w:cs="Arial"/>
          <w:b/>
          <w:bCs/>
          <w:lang w:val="es-ES"/>
        </w:rPr>
      </w:pPr>
    </w:p>
    <w:p w:rsidR="009B6128" w:rsidRDefault="009B6128" w:rsidP="00741853">
      <w:pPr>
        <w:spacing w:before="40" w:afterLines="40" w:line="240" w:lineRule="auto"/>
        <w:rPr>
          <w:rFonts w:eastAsia="TT15Et00" w:cs="Arial"/>
          <w:b/>
          <w:bCs/>
          <w:lang w:val="es-ES"/>
        </w:rPr>
      </w:pPr>
    </w:p>
    <w:p w:rsidR="009B6128" w:rsidRDefault="009B6128" w:rsidP="00741853">
      <w:pPr>
        <w:spacing w:before="40" w:afterLines="40" w:line="240" w:lineRule="auto"/>
        <w:rPr>
          <w:rFonts w:eastAsia="TT15Et00" w:cs="Arial"/>
          <w:b/>
          <w:bCs/>
          <w:lang w:val="es-ES"/>
        </w:rPr>
      </w:pPr>
    </w:p>
    <w:p w:rsidR="009B6128" w:rsidRDefault="009B6128" w:rsidP="00741853">
      <w:pPr>
        <w:spacing w:before="40" w:afterLines="40" w:line="240" w:lineRule="auto"/>
        <w:rPr>
          <w:rFonts w:eastAsia="TT15Et00" w:cs="Arial"/>
          <w:b/>
          <w:bCs/>
          <w:lang w:val="es-ES"/>
        </w:rPr>
      </w:pPr>
    </w:p>
    <w:p w:rsidR="009B6128" w:rsidRPr="00B345E6" w:rsidRDefault="009B6128" w:rsidP="00741853">
      <w:pPr>
        <w:spacing w:before="40" w:afterLines="40" w:line="240" w:lineRule="auto"/>
        <w:rPr>
          <w:rFonts w:eastAsia="TT15Et00" w:cs="Arial"/>
          <w:b/>
          <w:bCs/>
          <w:lang w:val="es-ES"/>
        </w:rPr>
      </w:pPr>
    </w:p>
    <w:tbl>
      <w:tblPr>
        <w:tblStyle w:val="TableGrid"/>
        <w:tblW w:w="0" w:type="auto"/>
        <w:tblLook w:val="04A0"/>
      </w:tblPr>
      <w:tblGrid>
        <w:gridCol w:w="1908"/>
        <w:gridCol w:w="1980"/>
        <w:gridCol w:w="3196"/>
        <w:gridCol w:w="2362"/>
        <w:gridCol w:w="2362"/>
        <w:gridCol w:w="2362"/>
      </w:tblGrid>
      <w:tr w:rsidR="00276D74" w:rsidRPr="009B6128" w:rsidTr="009B6128">
        <w:trPr>
          <w:tblHeader/>
        </w:trPr>
        <w:tc>
          <w:tcPr>
            <w:tcW w:w="1908" w:type="dxa"/>
            <w:vAlign w:val="center"/>
          </w:tcPr>
          <w:p w:rsidR="00432767" w:rsidRPr="009B6128" w:rsidRDefault="00276D74" w:rsidP="009B6128">
            <w:pPr>
              <w:spacing w:before="0" w:line="240" w:lineRule="auto"/>
              <w:contextualSpacing/>
              <w:jc w:val="center"/>
              <w:rPr>
                <w:rFonts w:eastAsia="TT15Et00" w:cs="Arial"/>
                <w:b/>
                <w:bCs/>
                <w:szCs w:val="20"/>
              </w:rPr>
            </w:pPr>
            <w:r w:rsidRPr="009B6128">
              <w:rPr>
                <w:rFonts w:eastAsia="TT15Et00" w:cs="Arial"/>
                <w:b/>
                <w:bCs/>
                <w:szCs w:val="20"/>
              </w:rPr>
              <w:t>Parametar</w:t>
            </w:r>
          </w:p>
        </w:tc>
        <w:tc>
          <w:tcPr>
            <w:tcW w:w="1980" w:type="dxa"/>
            <w:vAlign w:val="center"/>
          </w:tcPr>
          <w:p w:rsidR="00276D74" w:rsidRPr="009B6128" w:rsidRDefault="00217F74" w:rsidP="009B6128">
            <w:pPr>
              <w:spacing w:before="0" w:line="240" w:lineRule="auto"/>
              <w:contextualSpacing/>
              <w:jc w:val="center"/>
              <w:rPr>
                <w:rFonts w:eastAsia="TT15Et00" w:cs="Arial"/>
                <w:b/>
                <w:bCs/>
                <w:szCs w:val="20"/>
              </w:rPr>
            </w:pPr>
            <w:r w:rsidRPr="009B6128">
              <w:rPr>
                <w:rFonts w:eastAsia="TT15Et00" w:cs="Arial"/>
                <w:b/>
                <w:bCs/>
                <w:szCs w:val="20"/>
              </w:rPr>
              <w:t>Lokacija vršenja monitoring</w:t>
            </w:r>
            <w:r w:rsidR="002D09BC" w:rsidRPr="009B6128">
              <w:rPr>
                <w:rFonts w:eastAsia="TT15Et00" w:cs="Arial"/>
                <w:b/>
                <w:bCs/>
                <w:szCs w:val="20"/>
              </w:rPr>
              <w:t>a</w:t>
            </w:r>
          </w:p>
        </w:tc>
        <w:tc>
          <w:tcPr>
            <w:tcW w:w="3196" w:type="dxa"/>
            <w:vAlign w:val="center"/>
          </w:tcPr>
          <w:p w:rsidR="00276D74" w:rsidRPr="009B6128" w:rsidRDefault="00691C3C" w:rsidP="009B6128">
            <w:pPr>
              <w:spacing w:before="0" w:line="240" w:lineRule="auto"/>
              <w:contextualSpacing/>
              <w:jc w:val="center"/>
              <w:rPr>
                <w:rFonts w:eastAsia="TT15Et00" w:cs="Arial"/>
                <w:b/>
                <w:bCs/>
                <w:szCs w:val="20"/>
              </w:rPr>
            </w:pPr>
            <w:r w:rsidRPr="009B6128">
              <w:rPr>
                <w:rFonts w:eastAsia="TT15Et00" w:cs="Arial"/>
                <w:b/>
                <w:bCs/>
                <w:szCs w:val="20"/>
              </w:rPr>
              <w:t>Parametar monitoring</w:t>
            </w:r>
            <w:r w:rsidR="002D09BC" w:rsidRPr="009B6128">
              <w:rPr>
                <w:rFonts w:eastAsia="TT15Et00" w:cs="Arial"/>
                <w:b/>
                <w:bCs/>
                <w:szCs w:val="20"/>
              </w:rPr>
              <w:t>a</w:t>
            </w:r>
          </w:p>
        </w:tc>
        <w:tc>
          <w:tcPr>
            <w:tcW w:w="2362" w:type="dxa"/>
            <w:vAlign w:val="center"/>
          </w:tcPr>
          <w:p w:rsidR="00276D74" w:rsidRPr="009B6128" w:rsidRDefault="00691C3C" w:rsidP="009B6128">
            <w:pPr>
              <w:spacing w:before="0" w:line="240" w:lineRule="auto"/>
              <w:contextualSpacing/>
              <w:jc w:val="center"/>
              <w:rPr>
                <w:rFonts w:eastAsia="TT15Et00" w:cs="Arial"/>
                <w:b/>
                <w:bCs/>
                <w:szCs w:val="20"/>
              </w:rPr>
            </w:pPr>
            <w:r w:rsidRPr="009B6128">
              <w:rPr>
                <w:rFonts w:eastAsia="TT15Et00" w:cs="Arial"/>
                <w:b/>
                <w:bCs/>
                <w:szCs w:val="20"/>
              </w:rPr>
              <w:t>Učestalost vršenja</w:t>
            </w:r>
            <w:r w:rsidR="00276D74" w:rsidRPr="009B6128">
              <w:rPr>
                <w:rFonts w:eastAsia="TT15Et00" w:cs="Arial"/>
                <w:b/>
                <w:bCs/>
                <w:szCs w:val="20"/>
              </w:rPr>
              <w:t xml:space="preserve"> monitoring</w:t>
            </w:r>
            <w:r w:rsidRPr="009B6128">
              <w:rPr>
                <w:rFonts w:eastAsia="TT15Et00" w:cs="Arial"/>
                <w:b/>
                <w:bCs/>
                <w:szCs w:val="20"/>
              </w:rPr>
              <w:t>a</w:t>
            </w:r>
          </w:p>
        </w:tc>
        <w:tc>
          <w:tcPr>
            <w:tcW w:w="2362" w:type="dxa"/>
            <w:vAlign w:val="center"/>
          </w:tcPr>
          <w:p w:rsidR="00276D74" w:rsidRPr="009B6128" w:rsidRDefault="00691C3C" w:rsidP="009B6128">
            <w:pPr>
              <w:spacing w:before="0" w:line="240" w:lineRule="auto"/>
              <w:contextualSpacing/>
              <w:jc w:val="center"/>
              <w:rPr>
                <w:rFonts w:eastAsia="TT15Et00" w:cs="Arial"/>
                <w:b/>
                <w:bCs/>
                <w:szCs w:val="20"/>
              </w:rPr>
            </w:pPr>
            <w:r w:rsidRPr="009B6128">
              <w:rPr>
                <w:rFonts w:eastAsia="TT15Et00" w:cs="Arial"/>
                <w:b/>
                <w:bCs/>
                <w:szCs w:val="20"/>
              </w:rPr>
              <w:t>R</w:t>
            </w:r>
            <w:r w:rsidR="00276D74" w:rsidRPr="009B6128">
              <w:rPr>
                <w:rFonts w:eastAsia="TT15Et00" w:cs="Arial"/>
                <w:b/>
                <w:bCs/>
                <w:szCs w:val="20"/>
              </w:rPr>
              <w:t>a</w:t>
            </w:r>
            <w:r w:rsidRPr="009B6128">
              <w:rPr>
                <w:rFonts w:eastAsia="TT15Et00" w:cs="Arial"/>
                <w:b/>
                <w:bCs/>
                <w:szCs w:val="20"/>
              </w:rPr>
              <w:t xml:space="preserve">zlog za vršenje </w:t>
            </w:r>
            <w:r w:rsidR="00276D74" w:rsidRPr="009B6128">
              <w:rPr>
                <w:rFonts w:eastAsia="TT15Et00" w:cs="Arial"/>
                <w:b/>
                <w:bCs/>
                <w:szCs w:val="20"/>
              </w:rPr>
              <w:t>monitoring</w:t>
            </w:r>
            <w:r w:rsidRPr="009B6128">
              <w:rPr>
                <w:rFonts w:eastAsia="TT15Et00" w:cs="Arial"/>
                <w:b/>
                <w:bCs/>
                <w:szCs w:val="20"/>
              </w:rPr>
              <w:t>a</w:t>
            </w:r>
          </w:p>
        </w:tc>
        <w:tc>
          <w:tcPr>
            <w:tcW w:w="2362" w:type="dxa"/>
            <w:vAlign w:val="center"/>
          </w:tcPr>
          <w:p w:rsidR="00276D74" w:rsidRPr="009B6128" w:rsidRDefault="00691C3C" w:rsidP="009B6128">
            <w:pPr>
              <w:spacing w:before="0" w:line="240" w:lineRule="auto"/>
              <w:contextualSpacing/>
              <w:jc w:val="center"/>
              <w:rPr>
                <w:rFonts w:eastAsia="TT15Et00" w:cs="Arial"/>
                <w:b/>
                <w:bCs/>
                <w:szCs w:val="20"/>
              </w:rPr>
            </w:pPr>
            <w:r w:rsidRPr="009B6128">
              <w:rPr>
                <w:rFonts w:eastAsia="TT15Et00" w:cs="Arial"/>
                <w:b/>
                <w:bCs/>
                <w:szCs w:val="20"/>
              </w:rPr>
              <w:t>Odgovornost</w:t>
            </w:r>
          </w:p>
        </w:tc>
      </w:tr>
      <w:tr w:rsidR="00276D74" w:rsidRPr="009B6128" w:rsidTr="009B6128">
        <w:tc>
          <w:tcPr>
            <w:tcW w:w="1908" w:type="dxa"/>
            <w:vAlign w:val="center"/>
          </w:tcPr>
          <w:p w:rsidR="00276D74" w:rsidRPr="009B6128" w:rsidRDefault="002D09BC" w:rsidP="009B6128">
            <w:pPr>
              <w:spacing w:before="0" w:line="240" w:lineRule="auto"/>
              <w:contextualSpacing/>
              <w:jc w:val="center"/>
              <w:rPr>
                <w:rFonts w:eastAsia="TT15Et00" w:cs="Arial"/>
                <w:bCs/>
                <w:szCs w:val="20"/>
              </w:rPr>
            </w:pPr>
            <w:r w:rsidRPr="009B6128">
              <w:rPr>
                <w:rFonts w:eastAsia="TT15Et00" w:cs="Arial"/>
                <w:bCs/>
                <w:szCs w:val="20"/>
              </w:rPr>
              <w:lastRenderedPageBreak/>
              <w:t>Zemljište</w:t>
            </w:r>
          </w:p>
        </w:tc>
        <w:tc>
          <w:tcPr>
            <w:tcW w:w="1980" w:type="dxa"/>
            <w:vAlign w:val="center"/>
          </w:tcPr>
          <w:p w:rsidR="00276D74" w:rsidRPr="009B6128" w:rsidRDefault="00217F74" w:rsidP="009B6128">
            <w:pPr>
              <w:spacing w:before="0" w:line="240" w:lineRule="auto"/>
              <w:contextualSpacing/>
              <w:rPr>
                <w:rFonts w:eastAsia="TT15Et00" w:cs="Arial"/>
                <w:bCs/>
                <w:szCs w:val="20"/>
              </w:rPr>
            </w:pPr>
            <w:r w:rsidRPr="009B6128">
              <w:rPr>
                <w:rFonts w:eastAsiaTheme="minorEastAsia" w:cs="Arial"/>
                <w:szCs w:val="20"/>
              </w:rPr>
              <w:t xml:space="preserve">Sva </w:t>
            </w:r>
            <w:r w:rsidR="002D09BC" w:rsidRPr="009B6128">
              <w:rPr>
                <w:rFonts w:eastAsiaTheme="minorEastAsia" w:cs="Arial"/>
                <w:szCs w:val="20"/>
              </w:rPr>
              <w:t>područja gradnje</w:t>
            </w:r>
          </w:p>
        </w:tc>
        <w:tc>
          <w:tcPr>
            <w:tcW w:w="3196" w:type="dxa"/>
            <w:vAlign w:val="center"/>
          </w:tcPr>
          <w:p w:rsidR="00276D74" w:rsidRPr="009B6128" w:rsidRDefault="0050084A"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Vizuelna</w:t>
            </w:r>
            <w:r w:rsidR="0088237D" w:rsidRPr="009B6128">
              <w:rPr>
                <w:rFonts w:eastAsiaTheme="minorEastAsia" w:cs="Arial"/>
                <w:szCs w:val="20"/>
                <w:lang w:val="es-ES"/>
              </w:rPr>
              <w:t xml:space="preserve"> inspe</w:t>
            </w:r>
            <w:r w:rsidR="00217F74" w:rsidRPr="009B6128">
              <w:rPr>
                <w:rFonts w:eastAsiaTheme="minorEastAsia" w:cs="Arial"/>
                <w:szCs w:val="20"/>
                <w:lang w:val="es-ES"/>
              </w:rPr>
              <w:t xml:space="preserve">kcija koloseka i </w:t>
            </w:r>
            <w:r w:rsidR="00691C3C" w:rsidRPr="009B6128">
              <w:rPr>
                <w:rFonts w:eastAsiaTheme="minorEastAsia" w:cs="Arial"/>
                <w:szCs w:val="20"/>
                <w:lang w:val="es-ES"/>
              </w:rPr>
              <w:t xml:space="preserve">područja okolo radi provere prosipanja i curenja </w:t>
            </w:r>
          </w:p>
        </w:tc>
        <w:tc>
          <w:tcPr>
            <w:tcW w:w="2362" w:type="dxa"/>
            <w:vAlign w:val="center"/>
          </w:tcPr>
          <w:p w:rsidR="0088237D" w:rsidRPr="009B6128" w:rsidRDefault="00691C3C"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Pr</w:t>
            </w:r>
            <w:r w:rsidR="0088237D" w:rsidRPr="009B6128">
              <w:rPr>
                <w:rFonts w:eastAsiaTheme="minorEastAsia" w:cs="Arial"/>
                <w:szCs w:val="20"/>
                <w:lang w:val="es-ES"/>
              </w:rPr>
              <w:t>e</w:t>
            </w:r>
            <w:r w:rsidRPr="009B6128">
              <w:rPr>
                <w:rFonts w:eastAsiaTheme="minorEastAsia" w:cs="Arial"/>
                <w:szCs w:val="20"/>
                <w:lang w:val="es-ES"/>
              </w:rPr>
              <w:t xml:space="preserve"> početka rada </w:t>
            </w:r>
          </w:p>
          <w:p w:rsidR="00691C3C" w:rsidRPr="009B6128" w:rsidRDefault="00691C3C"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 xml:space="preserve">i </w:t>
            </w:r>
            <w:r w:rsidR="0088237D" w:rsidRPr="009B6128">
              <w:rPr>
                <w:rFonts w:eastAsiaTheme="minorEastAsia" w:cs="Arial"/>
                <w:szCs w:val="20"/>
                <w:lang w:val="es-ES"/>
              </w:rPr>
              <w:t>periodi</w:t>
            </w:r>
            <w:r w:rsidRPr="009B6128">
              <w:rPr>
                <w:rFonts w:eastAsiaTheme="minorEastAsia" w:cs="Arial"/>
                <w:szCs w:val="20"/>
                <w:lang w:val="es-ES"/>
              </w:rPr>
              <w:t xml:space="preserve">čno u fazi eksploatacije: kvartalno u prvoj godini, a potom jednom godišnje </w:t>
            </w:r>
          </w:p>
          <w:p w:rsidR="00276D74" w:rsidRPr="009B6128" w:rsidRDefault="00276D74" w:rsidP="009B6128">
            <w:pPr>
              <w:spacing w:before="0" w:line="240" w:lineRule="auto"/>
              <w:contextualSpacing/>
              <w:rPr>
                <w:rFonts w:eastAsia="TT15Et00" w:cs="Arial"/>
                <w:bCs/>
                <w:szCs w:val="20"/>
                <w:lang w:val="es-ES"/>
              </w:rPr>
            </w:pPr>
          </w:p>
        </w:tc>
        <w:tc>
          <w:tcPr>
            <w:tcW w:w="2362" w:type="dxa"/>
            <w:vAlign w:val="center"/>
          </w:tcPr>
          <w:p w:rsidR="0088237D" w:rsidRPr="009B6128" w:rsidRDefault="00691C3C"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 xml:space="preserve">Da se izbegne kontaminacija zemljišta </w:t>
            </w:r>
            <w:r w:rsidR="0088237D" w:rsidRPr="009B6128">
              <w:rPr>
                <w:rFonts w:eastAsiaTheme="minorEastAsia" w:cs="Arial"/>
                <w:szCs w:val="20"/>
                <w:lang w:val="es-ES"/>
              </w:rPr>
              <w:t>(</w:t>
            </w:r>
            <w:r w:rsidRPr="009B6128">
              <w:rPr>
                <w:rFonts w:eastAsiaTheme="minorEastAsia" w:cs="Arial"/>
                <w:szCs w:val="20"/>
                <w:lang w:val="es-ES"/>
              </w:rPr>
              <w:t>i površinskih i podzemnih</w:t>
            </w:r>
          </w:p>
          <w:p w:rsidR="0088237D" w:rsidRPr="009B6128" w:rsidRDefault="00691C3C"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t>voda</w:t>
            </w:r>
            <w:r w:rsidR="00572011" w:rsidRPr="009B6128">
              <w:rPr>
                <w:rFonts w:eastAsiaTheme="minorEastAsia" w:cs="Arial"/>
                <w:szCs w:val="20"/>
              </w:rPr>
              <w:t>)</w:t>
            </w:r>
          </w:p>
          <w:p w:rsidR="00276D74" w:rsidRPr="009B6128" w:rsidRDefault="00276D74" w:rsidP="009B6128">
            <w:pPr>
              <w:spacing w:before="0" w:line="240" w:lineRule="auto"/>
              <w:contextualSpacing/>
              <w:rPr>
                <w:rFonts w:eastAsia="TT15Et00" w:cs="Arial"/>
                <w:bCs/>
                <w:szCs w:val="20"/>
              </w:rPr>
            </w:pPr>
          </w:p>
        </w:tc>
        <w:tc>
          <w:tcPr>
            <w:tcW w:w="2362" w:type="dxa"/>
            <w:vAlign w:val="center"/>
          </w:tcPr>
          <w:p w:rsidR="00276D74" w:rsidRPr="009B6128" w:rsidRDefault="00276D74" w:rsidP="009B6128">
            <w:pPr>
              <w:spacing w:before="0" w:line="240" w:lineRule="auto"/>
              <w:contextualSpacing/>
              <w:rPr>
                <w:rFonts w:eastAsia="TT15Et00" w:cs="Arial"/>
                <w:bCs/>
                <w:szCs w:val="20"/>
              </w:rPr>
            </w:pPr>
          </w:p>
        </w:tc>
      </w:tr>
      <w:tr w:rsidR="00276D74" w:rsidRPr="009B6128" w:rsidTr="009B6128">
        <w:tc>
          <w:tcPr>
            <w:tcW w:w="1908" w:type="dxa"/>
            <w:vAlign w:val="center"/>
          </w:tcPr>
          <w:p w:rsidR="00276D74" w:rsidRPr="009B6128" w:rsidRDefault="005E30FE" w:rsidP="009B6128">
            <w:pPr>
              <w:spacing w:before="0" w:line="240" w:lineRule="auto"/>
              <w:contextualSpacing/>
              <w:jc w:val="center"/>
              <w:rPr>
                <w:rFonts w:eastAsia="TT15Et00" w:cs="Arial"/>
                <w:bCs/>
                <w:szCs w:val="20"/>
              </w:rPr>
            </w:pPr>
            <w:r w:rsidRPr="009B6128">
              <w:rPr>
                <w:rFonts w:eastAsia="TT15Et00" w:cs="Arial"/>
                <w:bCs/>
                <w:szCs w:val="20"/>
              </w:rPr>
              <w:t>Površinske vode</w:t>
            </w:r>
          </w:p>
        </w:tc>
        <w:tc>
          <w:tcPr>
            <w:tcW w:w="1980" w:type="dxa"/>
            <w:vAlign w:val="center"/>
          </w:tcPr>
          <w:p w:rsidR="0088237D" w:rsidRPr="009B6128" w:rsidRDefault="00E3520D"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t>Vodotokovi preko kojih prelazi pruga</w:t>
            </w:r>
            <w:r w:rsidR="0088237D" w:rsidRPr="009B6128">
              <w:rPr>
                <w:rFonts w:eastAsiaTheme="minorEastAsia" w:cs="Arial"/>
                <w:szCs w:val="20"/>
              </w:rPr>
              <w:t>,</w:t>
            </w:r>
          </w:p>
          <w:p w:rsidR="00E3520D" w:rsidRPr="009B6128" w:rsidRDefault="00E3520D" w:rsidP="009B6128">
            <w:pPr>
              <w:autoSpaceDE w:val="0"/>
              <w:autoSpaceDN w:val="0"/>
              <w:adjustRightInd w:val="0"/>
              <w:spacing w:before="0" w:line="240" w:lineRule="auto"/>
              <w:contextualSpacing/>
              <w:rPr>
                <w:rFonts w:eastAsia="TT15Et00" w:cs="Arial"/>
                <w:bCs/>
                <w:szCs w:val="20"/>
              </w:rPr>
            </w:pPr>
            <w:r w:rsidRPr="009B6128">
              <w:rPr>
                <w:rFonts w:eastAsiaTheme="minorEastAsia" w:cs="Arial"/>
                <w:szCs w:val="20"/>
              </w:rPr>
              <w:t xml:space="preserve">uzvodno i nizvodno od prelaza </w:t>
            </w:r>
          </w:p>
          <w:p w:rsidR="00276D74" w:rsidRPr="009B6128" w:rsidRDefault="00276D74" w:rsidP="009B6128">
            <w:pPr>
              <w:spacing w:before="0" w:line="240" w:lineRule="auto"/>
              <w:contextualSpacing/>
              <w:rPr>
                <w:rFonts w:eastAsia="TT15Et00" w:cs="Arial"/>
                <w:bCs/>
                <w:szCs w:val="20"/>
              </w:rPr>
            </w:pPr>
          </w:p>
        </w:tc>
        <w:tc>
          <w:tcPr>
            <w:tcW w:w="3196" w:type="dxa"/>
            <w:vAlign w:val="center"/>
          </w:tcPr>
          <w:p w:rsidR="0088237D" w:rsidRPr="009B6128" w:rsidRDefault="00691C3C"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t>H</w:t>
            </w:r>
            <w:r w:rsidR="0088237D" w:rsidRPr="009B6128">
              <w:rPr>
                <w:rFonts w:eastAsiaTheme="minorEastAsia" w:cs="Arial"/>
                <w:szCs w:val="20"/>
              </w:rPr>
              <w:t>emi</w:t>
            </w:r>
            <w:r w:rsidRPr="009B6128">
              <w:rPr>
                <w:rFonts w:eastAsiaTheme="minorEastAsia" w:cs="Arial"/>
                <w:szCs w:val="20"/>
              </w:rPr>
              <w:t xml:space="preserve">jska analiza površinskih voda </w:t>
            </w:r>
            <w:r w:rsidR="0088237D" w:rsidRPr="009B6128">
              <w:rPr>
                <w:rFonts w:eastAsiaTheme="minorEastAsia" w:cs="Arial"/>
                <w:szCs w:val="20"/>
              </w:rPr>
              <w:t>(</w:t>
            </w:r>
            <w:r w:rsidR="00572011" w:rsidRPr="009B6128">
              <w:rPr>
                <w:rFonts w:eastAsiaTheme="minorEastAsia" w:cs="Arial"/>
                <w:szCs w:val="20"/>
              </w:rPr>
              <w:t>s</w:t>
            </w:r>
            <w:r w:rsidR="0088237D" w:rsidRPr="009B6128">
              <w:rPr>
                <w:rFonts w:eastAsiaTheme="minorEastAsia" w:cs="Arial"/>
                <w:szCs w:val="20"/>
              </w:rPr>
              <w:t>uspend</w:t>
            </w:r>
            <w:r w:rsidRPr="009B6128">
              <w:rPr>
                <w:rFonts w:eastAsiaTheme="minorEastAsia" w:cs="Arial"/>
                <w:szCs w:val="20"/>
              </w:rPr>
              <w:t>ovane čestice</w:t>
            </w:r>
            <w:r w:rsidR="0088237D" w:rsidRPr="009B6128">
              <w:rPr>
                <w:rFonts w:eastAsiaTheme="minorEastAsia" w:cs="Arial"/>
                <w:szCs w:val="20"/>
              </w:rPr>
              <w:t xml:space="preserve">, </w:t>
            </w:r>
            <w:r w:rsidRPr="009B6128">
              <w:rPr>
                <w:rFonts w:eastAsiaTheme="minorEastAsia" w:cs="Arial"/>
                <w:szCs w:val="20"/>
              </w:rPr>
              <w:t>ugljovodonici</w:t>
            </w:r>
            <w:r w:rsidR="0088237D" w:rsidRPr="009B6128">
              <w:rPr>
                <w:rFonts w:eastAsiaTheme="minorEastAsia" w:cs="Arial"/>
                <w:szCs w:val="20"/>
              </w:rPr>
              <w:t>,</w:t>
            </w:r>
            <w:r w:rsidRPr="009B6128">
              <w:rPr>
                <w:rFonts w:eastAsiaTheme="minorEastAsia" w:cs="Arial"/>
                <w:szCs w:val="20"/>
              </w:rPr>
              <w:t xml:space="preserve"> herbicidi</w:t>
            </w:r>
            <w:r w:rsidR="0088237D" w:rsidRPr="009B6128">
              <w:rPr>
                <w:rFonts w:eastAsiaTheme="minorEastAsia" w:cs="Arial"/>
                <w:szCs w:val="20"/>
              </w:rPr>
              <w:t>)</w:t>
            </w:r>
          </w:p>
          <w:p w:rsidR="00276D74" w:rsidRPr="009B6128" w:rsidRDefault="0050084A" w:rsidP="009B6128">
            <w:pPr>
              <w:autoSpaceDE w:val="0"/>
              <w:autoSpaceDN w:val="0"/>
              <w:adjustRightInd w:val="0"/>
              <w:spacing w:before="0" w:line="240" w:lineRule="auto"/>
              <w:contextualSpacing/>
              <w:rPr>
                <w:rFonts w:eastAsia="TT15Et00" w:cs="Arial"/>
                <w:bCs/>
                <w:szCs w:val="20"/>
              </w:rPr>
            </w:pPr>
            <w:r w:rsidRPr="009B6128">
              <w:rPr>
                <w:rFonts w:eastAsiaTheme="minorEastAsia" w:cs="Arial"/>
                <w:szCs w:val="20"/>
              </w:rPr>
              <w:t>Vizuelna</w:t>
            </w:r>
            <w:r w:rsidR="00691C3C" w:rsidRPr="009B6128">
              <w:rPr>
                <w:rFonts w:eastAsiaTheme="minorEastAsia" w:cs="Arial"/>
                <w:szCs w:val="20"/>
              </w:rPr>
              <w:t xml:space="preserve"> </w:t>
            </w:r>
            <w:r w:rsidR="0088237D" w:rsidRPr="009B6128">
              <w:rPr>
                <w:rFonts w:eastAsiaTheme="minorEastAsia" w:cs="Arial"/>
                <w:szCs w:val="20"/>
              </w:rPr>
              <w:t>inspe</w:t>
            </w:r>
            <w:r w:rsidR="00691C3C" w:rsidRPr="009B6128">
              <w:rPr>
                <w:rFonts w:eastAsiaTheme="minorEastAsia" w:cs="Arial"/>
                <w:szCs w:val="20"/>
              </w:rPr>
              <w:t>kcija priobalskih i vodenih organiza</w:t>
            </w:r>
            <w:r w:rsidR="0088237D" w:rsidRPr="009B6128">
              <w:rPr>
                <w:rFonts w:eastAsiaTheme="minorEastAsia" w:cs="Arial"/>
                <w:szCs w:val="20"/>
              </w:rPr>
              <w:t>m</w:t>
            </w:r>
            <w:r w:rsidR="00691C3C" w:rsidRPr="009B6128">
              <w:rPr>
                <w:rFonts w:eastAsiaTheme="minorEastAsia" w:cs="Arial"/>
                <w:szCs w:val="20"/>
              </w:rPr>
              <w:t>a</w:t>
            </w:r>
          </w:p>
        </w:tc>
        <w:tc>
          <w:tcPr>
            <w:tcW w:w="2362" w:type="dxa"/>
            <w:vAlign w:val="center"/>
          </w:tcPr>
          <w:p w:rsidR="007E15C4" w:rsidRPr="009B6128" w:rsidRDefault="002D09BC"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t>Pre početka rada pruge</w:t>
            </w:r>
          </w:p>
          <w:p w:rsidR="00E3520D" w:rsidRPr="009B6128" w:rsidRDefault="007E15C4" w:rsidP="009B6128">
            <w:pPr>
              <w:autoSpaceDE w:val="0"/>
              <w:autoSpaceDN w:val="0"/>
              <w:adjustRightInd w:val="0"/>
              <w:spacing w:before="0" w:line="240" w:lineRule="auto"/>
              <w:contextualSpacing/>
              <w:rPr>
                <w:rFonts w:eastAsia="TT15Et00" w:cs="Arial"/>
                <w:bCs/>
                <w:szCs w:val="20"/>
              </w:rPr>
            </w:pPr>
            <w:r w:rsidRPr="009B6128">
              <w:rPr>
                <w:rFonts w:eastAsiaTheme="minorEastAsia" w:cs="Arial"/>
                <w:szCs w:val="20"/>
              </w:rPr>
              <w:t xml:space="preserve">i periodično za vreme rada: </w:t>
            </w:r>
            <w:r w:rsidR="00E3520D" w:rsidRPr="009B6128">
              <w:rPr>
                <w:rFonts w:eastAsiaTheme="minorEastAsia" w:cs="Arial"/>
                <w:szCs w:val="20"/>
              </w:rPr>
              <w:t>jednom kvartalno u prvoj godini a potom jednom godišnje</w:t>
            </w:r>
          </w:p>
          <w:p w:rsidR="00276D74" w:rsidRPr="009B6128" w:rsidRDefault="00276D74" w:rsidP="009B6128">
            <w:pPr>
              <w:spacing w:before="0" w:line="240" w:lineRule="auto"/>
              <w:contextualSpacing/>
              <w:rPr>
                <w:rFonts w:eastAsia="TT15Et00" w:cs="Arial"/>
                <w:bCs/>
                <w:szCs w:val="20"/>
              </w:rPr>
            </w:pPr>
          </w:p>
        </w:tc>
        <w:tc>
          <w:tcPr>
            <w:tcW w:w="2362" w:type="dxa"/>
            <w:vAlign w:val="center"/>
          </w:tcPr>
          <w:p w:rsidR="0088237D" w:rsidRPr="009B6128" w:rsidRDefault="00E3520D"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 xml:space="preserve">Procena uticaja </w:t>
            </w:r>
            <w:r w:rsidR="007E15C4" w:rsidRPr="009B6128">
              <w:rPr>
                <w:rFonts w:eastAsiaTheme="minorEastAsia" w:cs="Arial"/>
                <w:szCs w:val="20"/>
                <w:lang w:val="es-ES"/>
              </w:rPr>
              <w:t>na hemijski sastav površinskih voda</w:t>
            </w:r>
          </w:p>
          <w:p w:rsidR="00276D74" w:rsidRPr="009B6128" w:rsidRDefault="007E15C4" w:rsidP="009B6128">
            <w:pPr>
              <w:autoSpaceDE w:val="0"/>
              <w:autoSpaceDN w:val="0"/>
              <w:adjustRightInd w:val="0"/>
              <w:spacing w:before="0" w:line="240" w:lineRule="auto"/>
              <w:contextualSpacing/>
              <w:rPr>
                <w:rFonts w:eastAsia="TT15Et00" w:cs="Arial"/>
                <w:bCs/>
                <w:szCs w:val="20"/>
              </w:rPr>
            </w:pPr>
            <w:r w:rsidRPr="009B6128">
              <w:rPr>
                <w:rFonts w:eastAsiaTheme="minorEastAsia" w:cs="Arial"/>
                <w:szCs w:val="20"/>
              </w:rPr>
              <w:t xml:space="preserve">Procena uticaja na priobalske i vodene organizme </w:t>
            </w:r>
            <w:r w:rsidR="0088237D" w:rsidRPr="009B6128">
              <w:rPr>
                <w:rFonts w:eastAsiaTheme="minorEastAsia" w:cs="Arial"/>
                <w:szCs w:val="20"/>
              </w:rPr>
              <w:t>(flora</w:t>
            </w:r>
            <w:r w:rsidRPr="009B6128">
              <w:rPr>
                <w:rFonts w:eastAsiaTheme="minorEastAsia" w:cs="Arial"/>
                <w:szCs w:val="20"/>
              </w:rPr>
              <w:t xml:space="preserve"> i </w:t>
            </w:r>
            <w:r w:rsidR="0088237D" w:rsidRPr="009B6128">
              <w:rPr>
                <w:rFonts w:eastAsiaTheme="minorEastAsia" w:cs="Arial"/>
                <w:szCs w:val="20"/>
              </w:rPr>
              <w:t>fauna)</w:t>
            </w:r>
          </w:p>
        </w:tc>
        <w:tc>
          <w:tcPr>
            <w:tcW w:w="2362" w:type="dxa"/>
            <w:vAlign w:val="center"/>
          </w:tcPr>
          <w:p w:rsidR="00276D74" w:rsidRPr="009B6128" w:rsidRDefault="00276D74" w:rsidP="009B6128">
            <w:pPr>
              <w:spacing w:before="0" w:line="240" w:lineRule="auto"/>
              <w:contextualSpacing/>
              <w:rPr>
                <w:rFonts w:eastAsia="TT15Et00" w:cs="Arial"/>
                <w:bCs/>
                <w:szCs w:val="20"/>
              </w:rPr>
            </w:pPr>
          </w:p>
        </w:tc>
      </w:tr>
      <w:tr w:rsidR="00276D74" w:rsidRPr="001B7E56" w:rsidTr="009B6128">
        <w:tc>
          <w:tcPr>
            <w:tcW w:w="1908" w:type="dxa"/>
            <w:vAlign w:val="center"/>
          </w:tcPr>
          <w:p w:rsidR="00276D74" w:rsidRPr="009B6128" w:rsidRDefault="005E30FE" w:rsidP="009B6128">
            <w:pPr>
              <w:spacing w:before="0" w:line="240" w:lineRule="auto"/>
              <w:contextualSpacing/>
              <w:jc w:val="center"/>
              <w:rPr>
                <w:rFonts w:eastAsia="TT15Et00" w:cs="Arial"/>
                <w:bCs/>
                <w:szCs w:val="20"/>
              </w:rPr>
            </w:pPr>
            <w:r w:rsidRPr="009B6128">
              <w:rPr>
                <w:rFonts w:eastAsia="TT15Et00" w:cs="Arial"/>
                <w:bCs/>
                <w:szCs w:val="20"/>
              </w:rPr>
              <w:t>Podzemne vod</w:t>
            </w:r>
            <w:r w:rsidR="00276D74" w:rsidRPr="009B6128">
              <w:rPr>
                <w:rFonts w:eastAsia="TT15Et00" w:cs="Arial"/>
                <w:bCs/>
                <w:szCs w:val="20"/>
              </w:rPr>
              <w:t>e</w:t>
            </w:r>
          </w:p>
        </w:tc>
        <w:tc>
          <w:tcPr>
            <w:tcW w:w="1980" w:type="dxa"/>
            <w:vAlign w:val="center"/>
          </w:tcPr>
          <w:p w:rsidR="00276D74" w:rsidRPr="009B6128" w:rsidRDefault="00E3520D" w:rsidP="009B6128">
            <w:pPr>
              <w:spacing w:before="0" w:line="240" w:lineRule="auto"/>
              <w:contextualSpacing/>
              <w:rPr>
                <w:rFonts w:eastAsia="TT15Et00" w:cs="Arial"/>
                <w:bCs/>
                <w:szCs w:val="20"/>
              </w:rPr>
            </w:pPr>
            <w:r w:rsidRPr="009B6128">
              <w:rPr>
                <w:rFonts w:cs="Arial"/>
                <w:szCs w:val="20"/>
              </w:rPr>
              <w:t>Bunari</w:t>
            </w:r>
          </w:p>
        </w:tc>
        <w:tc>
          <w:tcPr>
            <w:tcW w:w="3196" w:type="dxa"/>
            <w:vAlign w:val="center"/>
          </w:tcPr>
          <w:p w:rsidR="00276D74" w:rsidRPr="009B6128" w:rsidRDefault="00E3520D"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H</w:t>
            </w:r>
            <w:r w:rsidR="0088237D" w:rsidRPr="009B6128">
              <w:rPr>
                <w:rFonts w:eastAsiaTheme="minorEastAsia" w:cs="Arial"/>
                <w:szCs w:val="20"/>
                <w:lang w:val="es-ES"/>
              </w:rPr>
              <w:t>emi</w:t>
            </w:r>
            <w:r w:rsidRPr="009B6128">
              <w:rPr>
                <w:rFonts w:eastAsiaTheme="minorEastAsia" w:cs="Arial"/>
                <w:szCs w:val="20"/>
                <w:lang w:val="es-ES"/>
              </w:rPr>
              <w:t>jska</w:t>
            </w:r>
            <w:r w:rsidR="0088237D" w:rsidRPr="009B6128">
              <w:rPr>
                <w:rFonts w:eastAsiaTheme="minorEastAsia" w:cs="Arial"/>
                <w:szCs w:val="20"/>
                <w:lang w:val="es-ES"/>
              </w:rPr>
              <w:t xml:space="preserve"> anal</w:t>
            </w:r>
            <w:r w:rsidRPr="009B6128">
              <w:rPr>
                <w:rFonts w:eastAsiaTheme="minorEastAsia" w:cs="Arial"/>
                <w:szCs w:val="20"/>
                <w:lang w:val="es-ES"/>
              </w:rPr>
              <w:t xml:space="preserve">iza podzemnih voda </w:t>
            </w:r>
            <w:r w:rsidR="0088237D" w:rsidRPr="009B6128">
              <w:rPr>
                <w:rFonts w:eastAsiaTheme="minorEastAsia" w:cs="Arial"/>
                <w:szCs w:val="20"/>
                <w:lang w:val="es-ES"/>
              </w:rPr>
              <w:t>(</w:t>
            </w:r>
            <w:r w:rsidRPr="009B6128">
              <w:rPr>
                <w:rFonts w:eastAsiaTheme="minorEastAsia" w:cs="Arial"/>
                <w:szCs w:val="20"/>
                <w:lang w:val="es-ES"/>
              </w:rPr>
              <w:t>ugljovodonici</w:t>
            </w:r>
            <w:r w:rsidR="0088237D" w:rsidRPr="009B6128">
              <w:rPr>
                <w:rFonts w:eastAsiaTheme="minorEastAsia" w:cs="Arial"/>
                <w:szCs w:val="20"/>
                <w:lang w:val="es-ES"/>
              </w:rPr>
              <w:t>,</w:t>
            </w:r>
            <w:r w:rsidR="00572011" w:rsidRPr="009B6128">
              <w:rPr>
                <w:rFonts w:eastAsiaTheme="minorEastAsia" w:cs="Arial"/>
                <w:szCs w:val="20"/>
                <w:lang w:val="es-ES"/>
              </w:rPr>
              <w:t xml:space="preserve"> </w:t>
            </w:r>
            <w:r w:rsidRPr="009B6128">
              <w:rPr>
                <w:rFonts w:eastAsiaTheme="minorEastAsia" w:cs="Arial"/>
                <w:szCs w:val="20"/>
                <w:lang w:val="es-ES"/>
              </w:rPr>
              <w:t>herbicidi</w:t>
            </w:r>
            <w:r w:rsidR="0088237D" w:rsidRPr="009B6128">
              <w:rPr>
                <w:rFonts w:eastAsiaTheme="minorEastAsia" w:cs="Arial"/>
                <w:szCs w:val="20"/>
                <w:lang w:val="es-ES"/>
              </w:rPr>
              <w:t>)</w:t>
            </w:r>
          </w:p>
        </w:tc>
        <w:tc>
          <w:tcPr>
            <w:tcW w:w="2362" w:type="dxa"/>
            <w:vAlign w:val="center"/>
          </w:tcPr>
          <w:p w:rsidR="007E15C4" w:rsidRPr="009B6128" w:rsidRDefault="007E15C4"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 xml:space="preserve">Pre početka </w:t>
            </w:r>
            <w:r w:rsidR="002D09BC" w:rsidRPr="009B6128">
              <w:rPr>
                <w:rFonts w:eastAsiaTheme="minorEastAsia" w:cs="Arial"/>
                <w:szCs w:val="20"/>
                <w:lang w:val="es-ES"/>
              </w:rPr>
              <w:t xml:space="preserve">eksploatacije pruge </w:t>
            </w:r>
            <w:r w:rsidRPr="009B6128">
              <w:rPr>
                <w:rFonts w:eastAsiaTheme="minorEastAsia" w:cs="Arial"/>
                <w:szCs w:val="20"/>
                <w:lang w:val="es-ES"/>
              </w:rPr>
              <w:t xml:space="preserve">i periodično za vreme </w:t>
            </w:r>
            <w:r w:rsidR="002D09BC" w:rsidRPr="009B6128">
              <w:rPr>
                <w:rFonts w:eastAsiaTheme="minorEastAsia" w:cs="Arial"/>
                <w:szCs w:val="20"/>
                <w:lang w:val="es-ES"/>
              </w:rPr>
              <w:t>eksploatacije</w:t>
            </w:r>
            <w:r w:rsidRPr="009B6128">
              <w:rPr>
                <w:rFonts w:eastAsiaTheme="minorEastAsia" w:cs="Arial"/>
                <w:szCs w:val="20"/>
                <w:lang w:val="es-ES"/>
              </w:rPr>
              <w:t>:</w:t>
            </w:r>
            <w:r w:rsidR="0088237D" w:rsidRPr="009B6128">
              <w:rPr>
                <w:rFonts w:eastAsiaTheme="minorEastAsia" w:cs="Arial"/>
                <w:szCs w:val="20"/>
                <w:lang w:val="es-ES"/>
              </w:rPr>
              <w:t xml:space="preserve"> </w:t>
            </w:r>
            <w:r w:rsidRPr="009B6128">
              <w:rPr>
                <w:rFonts w:eastAsiaTheme="minorEastAsia" w:cs="Arial"/>
                <w:szCs w:val="20"/>
                <w:lang w:val="es-ES"/>
              </w:rPr>
              <w:t xml:space="preserve">jednom godišnje </w:t>
            </w:r>
          </w:p>
          <w:p w:rsidR="00276D74" w:rsidRPr="009B6128" w:rsidRDefault="00276D74" w:rsidP="009B6128">
            <w:pPr>
              <w:spacing w:before="0" w:line="240" w:lineRule="auto"/>
              <w:contextualSpacing/>
              <w:rPr>
                <w:rFonts w:eastAsia="TT15Et00" w:cs="Arial"/>
                <w:bCs/>
                <w:szCs w:val="20"/>
                <w:lang w:val="es-ES"/>
              </w:rPr>
            </w:pPr>
          </w:p>
        </w:tc>
        <w:tc>
          <w:tcPr>
            <w:tcW w:w="2362" w:type="dxa"/>
            <w:vAlign w:val="center"/>
          </w:tcPr>
          <w:p w:rsidR="00276D74" w:rsidRPr="009B6128" w:rsidRDefault="007E15C4"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Procena uticaja na hemijski sastav bunara</w:t>
            </w:r>
          </w:p>
        </w:tc>
        <w:tc>
          <w:tcPr>
            <w:tcW w:w="2362" w:type="dxa"/>
            <w:vAlign w:val="center"/>
          </w:tcPr>
          <w:p w:rsidR="00276D74" w:rsidRPr="009B6128" w:rsidRDefault="00276D74" w:rsidP="009B6128">
            <w:pPr>
              <w:spacing w:before="0" w:line="240" w:lineRule="auto"/>
              <w:contextualSpacing/>
              <w:rPr>
                <w:rFonts w:eastAsia="TT15Et00" w:cs="Arial"/>
                <w:bCs/>
                <w:szCs w:val="20"/>
                <w:lang w:val="es-ES"/>
              </w:rPr>
            </w:pPr>
          </w:p>
        </w:tc>
      </w:tr>
      <w:tr w:rsidR="00276D74" w:rsidRPr="001B7E56" w:rsidTr="009B6128">
        <w:tc>
          <w:tcPr>
            <w:tcW w:w="1908" w:type="dxa"/>
            <w:vAlign w:val="center"/>
          </w:tcPr>
          <w:p w:rsidR="00276D74" w:rsidRPr="009B6128" w:rsidRDefault="005E30FE" w:rsidP="009B6128">
            <w:pPr>
              <w:spacing w:before="0" w:line="240" w:lineRule="auto"/>
              <w:contextualSpacing/>
              <w:jc w:val="center"/>
              <w:rPr>
                <w:rFonts w:eastAsia="TT15Et00" w:cs="Arial"/>
                <w:bCs/>
                <w:szCs w:val="20"/>
              </w:rPr>
            </w:pPr>
            <w:r w:rsidRPr="009B6128">
              <w:rPr>
                <w:rFonts w:eastAsia="TT15Et00" w:cs="Arial"/>
                <w:bCs/>
                <w:szCs w:val="20"/>
              </w:rPr>
              <w:t>Kvalitet vazduha</w:t>
            </w:r>
          </w:p>
        </w:tc>
        <w:tc>
          <w:tcPr>
            <w:tcW w:w="1980" w:type="dxa"/>
            <w:vAlign w:val="center"/>
          </w:tcPr>
          <w:p w:rsidR="00276D74" w:rsidRPr="009B6128" w:rsidRDefault="00A324C2" w:rsidP="009B6128">
            <w:pPr>
              <w:autoSpaceDE w:val="0"/>
              <w:autoSpaceDN w:val="0"/>
              <w:adjustRightInd w:val="0"/>
              <w:spacing w:before="0" w:line="240" w:lineRule="auto"/>
              <w:contextualSpacing/>
              <w:rPr>
                <w:rFonts w:eastAsiaTheme="minorEastAsia" w:cs="Arial"/>
                <w:color w:val="000000"/>
                <w:szCs w:val="20"/>
              </w:rPr>
            </w:pPr>
            <w:r w:rsidRPr="009B6128">
              <w:rPr>
                <w:rFonts w:eastAsiaTheme="minorEastAsia" w:cs="Arial"/>
                <w:color w:val="000000"/>
                <w:szCs w:val="20"/>
              </w:rPr>
              <w:t>Područja sa osetljivim rezidenc</w:t>
            </w:r>
            <w:r w:rsidR="0088237D" w:rsidRPr="009B6128">
              <w:rPr>
                <w:rFonts w:eastAsiaTheme="minorEastAsia" w:cs="Arial"/>
                <w:color w:val="000000"/>
                <w:szCs w:val="20"/>
              </w:rPr>
              <w:t>i</w:t>
            </w:r>
            <w:r w:rsidRPr="009B6128">
              <w:rPr>
                <w:rFonts w:eastAsiaTheme="minorEastAsia" w:cs="Arial"/>
                <w:color w:val="000000"/>
                <w:szCs w:val="20"/>
              </w:rPr>
              <w:t>j</w:t>
            </w:r>
            <w:r w:rsidR="0088237D" w:rsidRPr="009B6128">
              <w:rPr>
                <w:rFonts w:eastAsiaTheme="minorEastAsia" w:cs="Arial"/>
                <w:color w:val="000000"/>
                <w:szCs w:val="20"/>
              </w:rPr>
              <w:t>al</w:t>
            </w:r>
            <w:r w:rsidRPr="009B6128">
              <w:rPr>
                <w:rFonts w:eastAsiaTheme="minorEastAsia" w:cs="Arial"/>
                <w:color w:val="000000"/>
                <w:szCs w:val="20"/>
              </w:rPr>
              <w:t>nim</w:t>
            </w:r>
            <w:r w:rsidR="00572011" w:rsidRPr="009B6128">
              <w:rPr>
                <w:rFonts w:eastAsiaTheme="minorEastAsia" w:cs="Arial"/>
                <w:color w:val="000000"/>
                <w:szCs w:val="20"/>
              </w:rPr>
              <w:t xml:space="preserve"> </w:t>
            </w:r>
            <w:r w:rsidRPr="009B6128">
              <w:rPr>
                <w:rFonts w:eastAsiaTheme="minorEastAsia" w:cs="Arial"/>
                <w:color w:val="000000"/>
                <w:szCs w:val="20"/>
              </w:rPr>
              <w:t>receptorima</w:t>
            </w:r>
            <w:r w:rsidR="0088237D" w:rsidRPr="009B6128">
              <w:rPr>
                <w:rFonts w:eastAsiaTheme="minorEastAsia" w:cs="Arial"/>
                <w:color w:val="000000"/>
                <w:szCs w:val="20"/>
              </w:rPr>
              <w:t xml:space="preserve"> (</w:t>
            </w:r>
            <w:r w:rsidRPr="009B6128">
              <w:rPr>
                <w:rFonts w:eastAsiaTheme="minorEastAsia" w:cs="Arial"/>
                <w:color w:val="000000"/>
                <w:szCs w:val="20"/>
              </w:rPr>
              <w:t xml:space="preserve">samo u fazi </w:t>
            </w:r>
            <w:r w:rsidR="0088237D" w:rsidRPr="009B6128">
              <w:rPr>
                <w:rFonts w:eastAsiaTheme="minorEastAsia" w:cs="Arial"/>
                <w:color w:val="000000"/>
                <w:szCs w:val="20"/>
              </w:rPr>
              <w:t>1</w:t>
            </w:r>
            <w:r w:rsidRPr="009B6128">
              <w:rPr>
                <w:rFonts w:eastAsiaTheme="minorEastAsia" w:cs="Arial"/>
                <w:color w:val="000000"/>
                <w:szCs w:val="20"/>
              </w:rPr>
              <w:t xml:space="preserve"> rada sa dizel vučom</w:t>
            </w:r>
            <w:r w:rsidR="0088237D" w:rsidRPr="009B6128">
              <w:rPr>
                <w:rFonts w:eastAsiaTheme="minorEastAsia" w:cs="Arial"/>
                <w:color w:val="000000"/>
                <w:szCs w:val="20"/>
              </w:rPr>
              <w:t xml:space="preserve">) </w:t>
            </w:r>
            <w:r w:rsidRPr="009B6128">
              <w:rPr>
                <w:rFonts w:eastAsiaTheme="minorEastAsia" w:cs="Arial"/>
                <w:color w:val="000000"/>
                <w:szCs w:val="20"/>
              </w:rPr>
              <w:t xml:space="preserve">i </w:t>
            </w:r>
            <w:r w:rsidR="00154AF8" w:rsidRPr="009B6128">
              <w:rPr>
                <w:rFonts w:eastAsiaTheme="minorEastAsia" w:cs="Arial"/>
                <w:color w:val="000000"/>
                <w:szCs w:val="20"/>
              </w:rPr>
              <w:t>u železničkim stanicama</w:t>
            </w:r>
            <w:r w:rsidRPr="009B6128">
              <w:rPr>
                <w:rFonts w:eastAsiaTheme="minorEastAsia" w:cs="Arial"/>
                <w:color w:val="000000"/>
                <w:szCs w:val="20"/>
              </w:rPr>
              <w:t xml:space="preserve"> </w:t>
            </w:r>
          </w:p>
        </w:tc>
        <w:tc>
          <w:tcPr>
            <w:tcW w:w="3196" w:type="dxa"/>
            <w:vAlign w:val="center"/>
          </w:tcPr>
          <w:p w:rsidR="0088237D" w:rsidRPr="009B6128" w:rsidRDefault="0050084A"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color w:val="000000"/>
                <w:szCs w:val="20"/>
                <w:lang w:val="es-ES"/>
              </w:rPr>
              <w:t>Vizuelna</w:t>
            </w:r>
            <w:r w:rsidR="00A324C2" w:rsidRPr="009B6128">
              <w:rPr>
                <w:rFonts w:eastAsiaTheme="minorEastAsia" w:cs="Arial"/>
                <w:color w:val="000000"/>
                <w:szCs w:val="20"/>
                <w:lang w:val="es-ES"/>
              </w:rPr>
              <w:t xml:space="preserve"> provera emisija gasova dizel lokomotiva i grejnih sistema na stanicama</w:t>
            </w:r>
          </w:p>
          <w:p w:rsidR="00276D74" w:rsidRPr="009B6128" w:rsidRDefault="00A324C2"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Postupci monitoringa vazduha će se sprovesti na stanicama i duž koloseka kod osetljivih</w:t>
            </w:r>
            <w:r w:rsidR="00572011" w:rsidRPr="009B6128">
              <w:rPr>
                <w:rFonts w:eastAsiaTheme="minorEastAsia" w:cs="Arial"/>
                <w:szCs w:val="20"/>
                <w:lang w:val="es-ES"/>
              </w:rPr>
              <w:t xml:space="preserve"> </w:t>
            </w:r>
            <w:r w:rsidR="003D0547" w:rsidRPr="009B6128">
              <w:rPr>
                <w:rFonts w:eastAsiaTheme="minorEastAsia" w:cs="Arial"/>
                <w:szCs w:val="20"/>
                <w:lang w:val="es-ES"/>
              </w:rPr>
              <w:t>receptora</w:t>
            </w:r>
          </w:p>
        </w:tc>
        <w:tc>
          <w:tcPr>
            <w:tcW w:w="2362" w:type="dxa"/>
            <w:vAlign w:val="center"/>
          </w:tcPr>
          <w:p w:rsidR="0088237D" w:rsidRPr="009B6128" w:rsidRDefault="00653D77"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 xml:space="preserve">Pre početka </w:t>
            </w:r>
            <w:r w:rsidR="002D09BC" w:rsidRPr="009B6128">
              <w:rPr>
                <w:rFonts w:eastAsiaTheme="minorEastAsia" w:cs="Arial"/>
                <w:szCs w:val="20"/>
                <w:lang w:val="es-ES"/>
              </w:rPr>
              <w:t xml:space="preserve">eksploatacije pruge </w:t>
            </w:r>
            <w:r w:rsidRPr="009B6128">
              <w:rPr>
                <w:rFonts w:eastAsiaTheme="minorEastAsia" w:cs="Arial"/>
                <w:szCs w:val="20"/>
                <w:lang w:val="es-ES"/>
              </w:rPr>
              <w:t xml:space="preserve">i periodično za vreme </w:t>
            </w:r>
            <w:r w:rsidR="00154AF8" w:rsidRPr="009B6128">
              <w:rPr>
                <w:rFonts w:eastAsiaTheme="minorEastAsia" w:cs="Arial"/>
                <w:szCs w:val="20"/>
                <w:lang w:val="es-ES"/>
              </w:rPr>
              <w:t>eksploatacije</w:t>
            </w:r>
            <w:r w:rsidR="0088237D" w:rsidRPr="009B6128">
              <w:rPr>
                <w:rFonts w:eastAsiaTheme="minorEastAsia" w:cs="Arial"/>
                <w:szCs w:val="20"/>
                <w:lang w:val="es-ES"/>
              </w:rPr>
              <w:t>:</w:t>
            </w:r>
            <w:r w:rsidRPr="009B6128">
              <w:rPr>
                <w:rFonts w:eastAsiaTheme="minorEastAsia" w:cs="Arial"/>
                <w:szCs w:val="20"/>
                <w:lang w:val="es-ES"/>
              </w:rPr>
              <w:t xml:space="preserve"> dva puta godišnje u fazi </w:t>
            </w:r>
            <w:r w:rsidR="0088237D" w:rsidRPr="009B6128">
              <w:rPr>
                <w:rFonts w:eastAsiaTheme="minorEastAsia" w:cs="Arial"/>
                <w:szCs w:val="20"/>
                <w:lang w:val="es-ES"/>
              </w:rPr>
              <w:t>1</w:t>
            </w:r>
          </w:p>
          <w:p w:rsidR="00276D74" w:rsidRPr="009B6128" w:rsidRDefault="00653D77"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 xml:space="preserve">a potom jednom godišnje u fazi </w:t>
            </w:r>
            <w:r w:rsidR="0088237D" w:rsidRPr="009B6128">
              <w:rPr>
                <w:rFonts w:eastAsiaTheme="minorEastAsia" w:cs="Arial"/>
                <w:szCs w:val="20"/>
                <w:lang w:val="es-ES"/>
              </w:rPr>
              <w:t>2</w:t>
            </w:r>
          </w:p>
        </w:tc>
        <w:tc>
          <w:tcPr>
            <w:tcW w:w="2362" w:type="dxa"/>
            <w:vAlign w:val="center"/>
          </w:tcPr>
          <w:p w:rsidR="00276D74" w:rsidRPr="009B6128" w:rsidRDefault="00653D77"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color w:val="000000"/>
                <w:szCs w:val="20"/>
                <w:lang w:val="es-ES"/>
              </w:rPr>
              <w:t>Treba ispuniti standard kvaliteta vazduha i svesti ut</w:t>
            </w:r>
            <w:r w:rsidR="002D09BC" w:rsidRPr="009B6128">
              <w:rPr>
                <w:rFonts w:eastAsiaTheme="minorEastAsia" w:cs="Arial"/>
                <w:color w:val="000000"/>
                <w:szCs w:val="20"/>
                <w:lang w:val="es-ES"/>
              </w:rPr>
              <w:t xml:space="preserve">icaje na putnike i susedne osetljive </w:t>
            </w:r>
            <w:r w:rsidR="002D09BC" w:rsidRPr="009B6128">
              <w:rPr>
                <w:rFonts w:cs="Arial"/>
                <w:szCs w:val="20"/>
                <w:lang w:val="es-ES"/>
              </w:rPr>
              <w:t>receptore</w:t>
            </w:r>
            <w:r w:rsidR="002D09BC" w:rsidRPr="009B6128">
              <w:rPr>
                <w:rFonts w:eastAsiaTheme="minorEastAsia" w:cs="Arial"/>
                <w:color w:val="000000"/>
                <w:szCs w:val="20"/>
                <w:lang w:val="es-ES"/>
              </w:rPr>
              <w:t xml:space="preserve"> na najmanju moguću meru </w:t>
            </w:r>
          </w:p>
        </w:tc>
        <w:tc>
          <w:tcPr>
            <w:tcW w:w="2362" w:type="dxa"/>
            <w:vAlign w:val="center"/>
          </w:tcPr>
          <w:p w:rsidR="00276D74" w:rsidRPr="009B6128" w:rsidRDefault="00276D74" w:rsidP="009B6128">
            <w:pPr>
              <w:spacing w:before="0" w:line="240" w:lineRule="auto"/>
              <w:contextualSpacing/>
              <w:rPr>
                <w:rFonts w:eastAsia="TT15Et00" w:cs="Arial"/>
                <w:bCs/>
                <w:szCs w:val="20"/>
                <w:lang w:val="es-ES"/>
              </w:rPr>
            </w:pPr>
          </w:p>
        </w:tc>
      </w:tr>
      <w:tr w:rsidR="00276D74" w:rsidRPr="001B7E56" w:rsidTr="009B6128">
        <w:tc>
          <w:tcPr>
            <w:tcW w:w="1908" w:type="dxa"/>
            <w:vAlign w:val="center"/>
          </w:tcPr>
          <w:p w:rsidR="00276D74" w:rsidRPr="009B6128" w:rsidRDefault="005E30FE" w:rsidP="009B6128">
            <w:pPr>
              <w:spacing w:before="0" w:line="240" w:lineRule="auto"/>
              <w:contextualSpacing/>
              <w:jc w:val="center"/>
              <w:rPr>
                <w:rFonts w:eastAsia="TT15Et00" w:cs="Arial"/>
                <w:bCs/>
                <w:szCs w:val="20"/>
              </w:rPr>
            </w:pPr>
            <w:r w:rsidRPr="009B6128">
              <w:rPr>
                <w:rFonts w:eastAsia="TT15Et00" w:cs="Arial"/>
                <w:bCs/>
                <w:szCs w:val="20"/>
              </w:rPr>
              <w:t>Buka i vibrac</w:t>
            </w:r>
            <w:r w:rsidR="00276D74" w:rsidRPr="009B6128">
              <w:rPr>
                <w:rFonts w:eastAsia="TT15Et00" w:cs="Arial"/>
                <w:bCs/>
                <w:szCs w:val="20"/>
              </w:rPr>
              <w:t>i</w:t>
            </w:r>
            <w:r w:rsidRPr="009B6128">
              <w:rPr>
                <w:rFonts w:eastAsia="TT15Et00" w:cs="Arial"/>
                <w:bCs/>
                <w:szCs w:val="20"/>
              </w:rPr>
              <w:t>ja</w:t>
            </w:r>
          </w:p>
        </w:tc>
        <w:tc>
          <w:tcPr>
            <w:tcW w:w="1980" w:type="dxa"/>
            <w:vAlign w:val="center"/>
          </w:tcPr>
          <w:p w:rsidR="0088237D" w:rsidRPr="009B6128" w:rsidRDefault="00653D77"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t>Oblasti sa osetljivim</w:t>
            </w:r>
          </w:p>
          <w:p w:rsidR="002E5A9B" w:rsidRPr="009B6128" w:rsidRDefault="0088237D" w:rsidP="009B6128">
            <w:pPr>
              <w:autoSpaceDE w:val="0"/>
              <w:autoSpaceDN w:val="0"/>
              <w:adjustRightInd w:val="0"/>
              <w:spacing w:before="0" w:line="240" w:lineRule="auto"/>
              <w:contextualSpacing/>
              <w:rPr>
                <w:rFonts w:eastAsia="TT15Et00" w:cs="Arial"/>
                <w:bCs/>
                <w:szCs w:val="20"/>
              </w:rPr>
            </w:pPr>
            <w:r w:rsidRPr="009B6128">
              <w:rPr>
                <w:rFonts w:eastAsiaTheme="minorEastAsia" w:cs="Arial"/>
                <w:szCs w:val="20"/>
              </w:rPr>
              <w:t>receptor</w:t>
            </w:r>
            <w:r w:rsidR="00653D77" w:rsidRPr="009B6128">
              <w:rPr>
                <w:rFonts w:eastAsiaTheme="minorEastAsia" w:cs="Arial"/>
                <w:szCs w:val="20"/>
              </w:rPr>
              <w:t>ima</w:t>
            </w:r>
            <w:r w:rsidRPr="009B6128">
              <w:rPr>
                <w:rFonts w:eastAsiaTheme="minorEastAsia" w:cs="Arial"/>
                <w:szCs w:val="20"/>
              </w:rPr>
              <w:t xml:space="preserve"> </w:t>
            </w:r>
          </w:p>
          <w:p w:rsidR="00276D74" w:rsidRPr="009B6128" w:rsidRDefault="00276D74" w:rsidP="009B6128">
            <w:pPr>
              <w:autoSpaceDE w:val="0"/>
              <w:autoSpaceDN w:val="0"/>
              <w:adjustRightInd w:val="0"/>
              <w:spacing w:before="0" w:line="240" w:lineRule="auto"/>
              <w:contextualSpacing/>
              <w:rPr>
                <w:rFonts w:eastAsia="TT15Et00" w:cs="Arial"/>
                <w:bCs/>
                <w:szCs w:val="20"/>
              </w:rPr>
            </w:pPr>
          </w:p>
        </w:tc>
        <w:tc>
          <w:tcPr>
            <w:tcW w:w="3196" w:type="dxa"/>
            <w:vAlign w:val="center"/>
          </w:tcPr>
          <w:p w:rsidR="0088237D" w:rsidRPr="009B6128" w:rsidRDefault="00653D77"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t>Dnevna i noćna merenja nivoa</w:t>
            </w:r>
          </w:p>
          <w:p w:rsidR="002E5A9B" w:rsidRPr="009B6128" w:rsidRDefault="00653D77"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t xml:space="preserve">buke kod osetljivih </w:t>
            </w:r>
            <w:r w:rsidR="0088237D" w:rsidRPr="009B6128">
              <w:rPr>
                <w:rFonts w:eastAsiaTheme="minorEastAsia" w:cs="Arial"/>
                <w:szCs w:val="20"/>
              </w:rPr>
              <w:t>receptor</w:t>
            </w:r>
            <w:r w:rsidRPr="009B6128">
              <w:rPr>
                <w:rFonts w:eastAsiaTheme="minorEastAsia" w:cs="Arial"/>
                <w:szCs w:val="20"/>
              </w:rPr>
              <w:t>a</w:t>
            </w:r>
          </w:p>
          <w:p w:rsidR="002E5A9B" w:rsidRPr="009B6128" w:rsidRDefault="00653D77"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Me</w:t>
            </w:r>
            <w:r w:rsidR="002E5A9B" w:rsidRPr="009B6128">
              <w:rPr>
                <w:rFonts w:eastAsiaTheme="minorEastAsia" w:cs="Arial"/>
                <w:szCs w:val="20"/>
                <w:lang w:val="es-ES"/>
              </w:rPr>
              <w:t>re</w:t>
            </w:r>
            <w:r w:rsidRPr="009B6128">
              <w:rPr>
                <w:rFonts w:eastAsiaTheme="minorEastAsia" w:cs="Arial"/>
                <w:szCs w:val="20"/>
                <w:lang w:val="es-ES"/>
              </w:rPr>
              <w:t>nje vibracije kod osetljivih</w:t>
            </w:r>
          </w:p>
          <w:p w:rsidR="00276D74" w:rsidRPr="009B6128" w:rsidRDefault="00154AF8" w:rsidP="009B6128">
            <w:pPr>
              <w:spacing w:before="0" w:line="240" w:lineRule="auto"/>
              <w:contextualSpacing/>
              <w:rPr>
                <w:rFonts w:eastAsia="TT15Et00" w:cs="Arial"/>
                <w:bCs/>
                <w:szCs w:val="20"/>
                <w:lang w:val="es-ES"/>
              </w:rPr>
            </w:pPr>
            <w:r w:rsidRPr="009B6128">
              <w:rPr>
                <w:rFonts w:eastAsiaTheme="minorEastAsia" w:cs="Arial"/>
                <w:szCs w:val="20"/>
                <w:lang w:val="es-ES"/>
              </w:rPr>
              <w:t>r</w:t>
            </w:r>
            <w:r w:rsidR="002E5A9B" w:rsidRPr="009B6128">
              <w:rPr>
                <w:rFonts w:eastAsiaTheme="minorEastAsia" w:cs="Arial"/>
                <w:szCs w:val="20"/>
                <w:lang w:val="es-ES"/>
              </w:rPr>
              <w:t>eceptor</w:t>
            </w:r>
            <w:r w:rsidR="00653D77" w:rsidRPr="009B6128">
              <w:rPr>
                <w:rFonts w:eastAsiaTheme="minorEastAsia" w:cs="Arial"/>
                <w:szCs w:val="20"/>
                <w:lang w:val="es-ES"/>
              </w:rPr>
              <w:t>a</w:t>
            </w:r>
          </w:p>
        </w:tc>
        <w:tc>
          <w:tcPr>
            <w:tcW w:w="2362" w:type="dxa"/>
            <w:vAlign w:val="center"/>
          </w:tcPr>
          <w:p w:rsidR="00276D74" w:rsidRPr="009B6128" w:rsidRDefault="00653D77"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 xml:space="preserve">Pre početka rada železnice i </w:t>
            </w:r>
            <w:r w:rsidR="00AB5BBA" w:rsidRPr="009B6128">
              <w:rPr>
                <w:rFonts w:eastAsiaTheme="minorEastAsia" w:cs="Arial"/>
                <w:szCs w:val="20"/>
                <w:lang w:val="es-ES"/>
              </w:rPr>
              <w:t>u intervalima od 5 godina</w:t>
            </w:r>
            <w:r w:rsidRPr="009B6128">
              <w:rPr>
                <w:rFonts w:eastAsiaTheme="minorEastAsia" w:cs="Arial"/>
                <w:szCs w:val="20"/>
                <w:lang w:val="es-ES"/>
              </w:rPr>
              <w:t xml:space="preserve"> za vreme rada</w:t>
            </w:r>
            <w:r w:rsidR="00AB5BBA" w:rsidRPr="009B6128">
              <w:rPr>
                <w:rFonts w:eastAsiaTheme="minorEastAsia" w:cs="Arial"/>
                <w:szCs w:val="20"/>
                <w:lang w:val="es-ES"/>
              </w:rPr>
              <w:t xml:space="preserve"> na mestima koja su najugroženija i u slučaju žalbi stanovništva</w:t>
            </w:r>
          </w:p>
        </w:tc>
        <w:tc>
          <w:tcPr>
            <w:tcW w:w="2362" w:type="dxa"/>
            <w:vAlign w:val="center"/>
          </w:tcPr>
          <w:p w:rsidR="002E5A9B" w:rsidRPr="009B6128" w:rsidRDefault="00653D77"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 xml:space="preserve">Ispunjavanje standarda kvaliteta za buku </w:t>
            </w:r>
          </w:p>
          <w:p w:rsidR="00653D77" w:rsidRPr="009B6128" w:rsidRDefault="00653D77"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Procena uticaja na zgrade</w:t>
            </w:r>
          </w:p>
          <w:p w:rsidR="00276D74" w:rsidRPr="009B6128" w:rsidRDefault="00276D74" w:rsidP="009B6128">
            <w:pPr>
              <w:spacing w:before="0" w:line="240" w:lineRule="auto"/>
              <w:contextualSpacing/>
              <w:rPr>
                <w:rFonts w:eastAsia="TT15Et00" w:cs="Arial"/>
                <w:bCs/>
                <w:szCs w:val="20"/>
                <w:lang w:val="es-ES"/>
              </w:rPr>
            </w:pPr>
          </w:p>
        </w:tc>
        <w:tc>
          <w:tcPr>
            <w:tcW w:w="2362" w:type="dxa"/>
            <w:vAlign w:val="center"/>
          </w:tcPr>
          <w:p w:rsidR="00276D74" w:rsidRPr="009B6128" w:rsidRDefault="00276D74" w:rsidP="009B6128">
            <w:pPr>
              <w:spacing w:before="0" w:line="240" w:lineRule="auto"/>
              <w:contextualSpacing/>
              <w:rPr>
                <w:rFonts w:eastAsia="TT15Et00" w:cs="Arial"/>
                <w:bCs/>
                <w:szCs w:val="20"/>
                <w:lang w:val="es-ES"/>
              </w:rPr>
            </w:pPr>
          </w:p>
        </w:tc>
      </w:tr>
      <w:tr w:rsidR="00276D74" w:rsidRPr="001B7E56" w:rsidTr="009B6128">
        <w:tc>
          <w:tcPr>
            <w:tcW w:w="1908" w:type="dxa"/>
            <w:vAlign w:val="center"/>
          </w:tcPr>
          <w:p w:rsidR="00276D74" w:rsidRPr="009B6128" w:rsidRDefault="005E30FE" w:rsidP="009B6128">
            <w:pPr>
              <w:spacing w:before="0" w:line="240" w:lineRule="auto"/>
              <w:contextualSpacing/>
              <w:jc w:val="center"/>
              <w:rPr>
                <w:rFonts w:eastAsia="TT15Et00" w:cs="Arial"/>
                <w:bCs/>
                <w:szCs w:val="20"/>
              </w:rPr>
            </w:pPr>
            <w:r w:rsidRPr="009B6128">
              <w:rPr>
                <w:rFonts w:eastAsia="TT15Et00" w:cs="Arial"/>
                <w:bCs/>
                <w:szCs w:val="20"/>
              </w:rPr>
              <w:t>Pejzaž</w:t>
            </w:r>
          </w:p>
        </w:tc>
        <w:tc>
          <w:tcPr>
            <w:tcW w:w="1980" w:type="dxa"/>
            <w:vAlign w:val="center"/>
          </w:tcPr>
          <w:p w:rsidR="002E5A9B" w:rsidRPr="009B6128" w:rsidRDefault="003F02EF"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 xml:space="preserve">Duž </w:t>
            </w:r>
            <w:r w:rsidR="00775B17" w:rsidRPr="009B6128">
              <w:rPr>
                <w:rFonts w:eastAsiaTheme="minorEastAsia" w:cs="Arial"/>
                <w:szCs w:val="20"/>
                <w:lang w:val="es-ES"/>
              </w:rPr>
              <w:t>cele pruge</w:t>
            </w:r>
            <w:r w:rsidR="002E5A9B" w:rsidRPr="009B6128">
              <w:rPr>
                <w:rFonts w:eastAsiaTheme="minorEastAsia" w:cs="Arial"/>
                <w:szCs w:val="20"/>
                <w:lang w:val="es-ES"/>
              </w:rPr>
              <w:t>,</w:t>
            </w:r>
            <w:r w:rsidR="00572011" w:rsidRPr="009B6128">
              <w:rPr>
                <w:rFonts w:eastAsiaTheme="minorEastAsia" w:cs="Arial"/>
                <w:szCs w:val="20"/>
                <w:lang w:val="es-ES"/>
              </w:rPr>
              <w:t xml:space="preserve"> </w:t>
            </w:r>
            <w:r w:rsidR="00775B17" w:rsidRPr="009B6128">
              <w:rPr>
                <w:rFonts w:eastAsiaTheme="minorEastAsia" w:cs="Arial"/>
                <w:szCs w:val="20"/>
                <w:lang w:val="es-ES"/>
              </w:rPr>
              <w:t xml:space="preserve">a </w:t>
            </w:r>
            <w:r w:rsidR="00775B17" w:rsidRPr="009B6128">
              <w:rPr>
                <w:rFonts w:eastAsiaTheme="minorEastAsia" w:cs="Arial"/>
                <w:szCs w:val="20"/>
                <w:lang w:val="es-ES"/>
              </w:rPr>
              <w:lastRenderedPageBreak/>
              <w:t>posebno</w:t>
            </w:r>
            <w:r w:rsidR="002E5A9B" w:rsidRPr="009B6128">
              <w:rPr>
                <w:rFonts w:eastAsiaTheme="minorEastAsia" w:cs="Arial"/>
                <w:szCs w:val="20"/>
                <w:lang w:val="es-ES"/>
              </w:rPr>
              <w:t>:</w:t>
            </w:r>
          </w:p>
          <w:p w:rsidR="002E5A9B" w:rsidRPr="009B6128" w:rsidRDefault="00775B17"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Vodotokovi i obale ispod izgrađenih mostova</w:t>
            </w:r>
            <w:r w:rsidR="002E5A9B" w:rsidRPr="009B6128">
              <w:rPr>
                <w:rFonts w:eastAsiaTheme="minorEastAsia" w:cs="Arial"/>
                <w:szCs w:val="20"/>
                <w:lang w:val="es-ES"/>
              </w:rPr>
              <w:t xml:space="preserve">; </w:t>
            </w:r>
            <w:r w:rsidR="0095678A" w:rsidRPr="009B6128">
              <w:rPr>
                <w:rFonts w:eastAsiaTheme="minorEastAsia" w:cs="Arial"/>
                <w:szCs w:val="20"/>
                <w:lang w:val="es-ES"/>
              </w:rPr>
              <w:t>potporni stubovi mostova; strukturni delovi mostova</w:t>
            </w:r>
            <w:r w:rsidR="002E5A9B" w:rsidRPr="009B6128">
              <w:rPr>
                <w:rFonts w:eastAsiaTheme="minorEastAsia" w:cs="Arial"/>
                <w:szCs w:val="20"/>
                <w:lang w:val="es-ES"/>
              </w:rPr>
              <w:t>,</w:t>
            </w:r>
          </w:p>
          <w:p w:rsidR="00276D74" w:rsidRPr="009B6128" w:rsidRDefault="0095678A" w:rsidP="009B6128">
            <w:pPr>
              <w:spacing w:before="0" w:line="240" w:lineRule="auto"/>
              <w:contextualSpacing/>
              <w:rPr>
                <w:rFonts w:eastAsia="TT15Et00" w:cs="Arial"/>
                <w:bCs/>
                <w:szCs w:val="20"/>
              </w:rPr>
            </w:pPr>
            <w:r w:rsidRPr="009B6128">
              <w:rPr>
                <w:rFonts w:eastAsiaTheme="minorEastAsia" w:cs="Arial"/>
                <w:szCs w:val="20"/>
              </w:rPr>
              <w:t>stanice</w:t>
            </w:r>
            <w:r w:rsidR="002E5A9B" w:rsidRPr="009B6128">
              <w:rPr>
                <w:rFonts w:eastAsiaTheme="minorEastAsia" w:cs="Arial"/>
                <w:szCs w:val="20"/>
              </w:rPr>
              <w:t xml:space="preserve">; </w:t>
            </w:r>
            <w:r w:rsidRPr="009B6128">
              <w:rPr>
                <w:rFonts w:eastAsiaTheme="minorEastAsia" w:cs="Arial"/>
                <w:szCs w:val="20"/>
              </w:rPr>
              <w:t xml:space="preserve">deponije i </w:t>
            </w:r>
            <w:r w:rsidR="006D30F3" w:rsidRPr="009B6128">
              <w:rPr>
                <w:rFonts w:eastAsiaTheme="minorEastAsia" w:cs="Arial"/>
                <w:szCs w:val="20"/>
              </w:rPr>
              <w:t xml:space="preserve">rov sa iskopanim materijalom  </w:t>
            </w:r>
          </w:p>
        </w:tc>
        <w:tc>
          <w:tcPr>
            <w:tcW w:w="3196" w:type="dxa"/>
            <w:vAlign w:val="center"/>
          </w:tcPr>
          <w:p w:rsidR="00276D74" w:rsidRPr="009B6128" w:rsidRDefault="0050084A"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lastRenderedPageBreak/>
              <w:t>Vizuelna</w:t>
            </w:r>
            <w:r w:rsidR="002E5A9B" w:rsidRPr="009B6128">
              <w:rPr>
                <w:rFonts w:eastAsiaTheme="minorEastAsia" w:cs="Arial"/>
                <w:szCs w:val="20"/>
              </w:rPr>
              <w:t xml:space="preserve"> inspe</w:t>
            </w:r>
            <w:r w:rsidR="00653D77" w:rsidRPr="009B6128">
              <w:rPr>
                <w:rFonts w:eastAsiaTheme="minorEastAsia" w:cs="Arial"/>
                <w:szCs w:val="20"/>
              </w:rPr>
              <w:t xml:space="preserve">kcija za znake </w:t>
            </w:r>
            <w:r w:rsidR="00653D77" w:rsidRPr="009B6128">
              <w:rPr>
                <w:rFonts w:eastAsiaTheme="minorEastAsia" w:cs="Arial"/>
                <w:szCs w:val="20"/>
              </w:rPr>
              <w:lastRenderedPageBreak/>
              <w:t>erozije</w:t>
            </w:r>
            <w:r w:rsidR="002E5A9B" w:rsidRPr="009B6128">
              <w:rPr>
                <w:rFonts w:eastAsiaTheme="minorEastAsia" w:cs="Arial"/>
                <w:szCs w:val="20"/>
              </w:rPr>
              <w:t xml:space="preserve">, </w:t>
            </w:r>
            <w:r w:rsidR="006D30F3" w:rsidRPr="009B6128">
              <w:rPr>
                <w:rFonts w:eastAsiaTheme="minorEastAsia" w:cs="Arial"/>
                <w:szCs w:val="20"/>
              </w:rPr>
              <w:t>slab vegetacijski pokrivač</w:t>
            </w:r>
            <w:r w:rsidR="002E5A9B" w:rsidRPr="009B6128">
              <w:rPr>
                <w:rFonts w:eastAsiaTheme="minorEastAsia" w:cs="Arial"/>
                <w:szCs w:val="20"/>
              </w:rPr>
              <w:t xml:space="preserve">, </w:t>
            </w:r>
            <w:r w:rsidR="006D30F3" w:rsidRPr="009B6128">
              <w:rPr>
                <w:rFonts w:eastAsiaTheme="minorEastAsia" w:cs="Arial"/>
                <w:szCs w:val="20"/>
              </w:rPr>
              <w:t>slabi uslovi održavanja železničkih elemenata</w:t>
            </w:r>
            <w:r w:rsidR="002E5A9B" w:rsidRPr="009B6128">
              <w:rPr>
                <w:rFonts w:eastAsiaTheme="minorEastAsia" w:cs="Arial"/>
                <w:szCs w:val="20"/>
              </w:rPr>
              <w:t xml:space="preserve">, </w:t>
            </w:r>
            <w:r w:rsidR="006D30F3" w:rsidRPr="009B6128">
              <w:rPr>
                <w:rFonts w:eastAsiaTheme="minorEastAsia" w:cs="Arial"/>
                <w:szCs w:val="20"/>
              </w:rPr>
              <w:t>uključujući zgrade stanica</w:t>
            </w:r>
            <w:r w:rsidR="002E5A9B" w:rsidRPr="009B6128">
              <w:rPr>
                <w:rFonts w:eastAsiaTheme="minorEastAsia" w:cs="Arial"/>
                <w:szCs w:val="20"/>
              </w:rPr>
              <w:t>.</w:t>
            </w:r>
          </w:p>
        </w:tc>
        <w:tc>
          <w:tcPr>
            <w:tcW w:w="2362" w:type="dxa"/>
            <w:vAlign w:val="center"/>
          </w:tcPr>
          <w:p w:rsidR="002E5A9B" w:rsidRPr="009B6128" w:rsidRDefault="00653D77"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lastRenderedPageBreak/>
              <w:t xml:space="preserve">Na kraju građevinskih </w:t>
            </w:r>
            <w:r w:rsidRPr="009B6128">
              <w:rPr>
                <w:rFonts w:eastAsiaTheme="minorEastAsia" w:cs="Arial"/>
                <w:szCs w:val="20"/>
              </w:rPr>
              <w:lastRenderedPageBreak/>
              <w:t xml:space="preserve">aktivnosti </w:t>
            </w:r>
          </w:p>
          <w:p w:rsidR="00276D74" w:rsidRPr="009B6128" w:rsidRDefault="00653D77" w:rsidP="009B6128">
            <w:pPr>
              <w:autoSpaceDE w:val="0"/>
              <w:autoSpaceDN w:val="0"/>
              <w:adjustRightInd w:val="0"/>
              <w:spacing w:before="0" w:line="240" w:lineRule="auto"/>
              <w:contextualSpacing/>
              <w:rPr>
                <w:rFonts w:eastAsia="TT15Et00" w:cs="Arial"/>
                <w:bCs/>
                <w:szCs w:val="20"/>
              </w:rPr>
            </w:pPr>
            <w:r w:rsidRPr="009B6128">
              <w:rPr>
                <w:rFonts w:eastAsiaTheme="minorEastAsia" w:cs="Arial"/>
                <w:szCs w:val="20"/>
              </w:rPr>
              <w:t>Jednom godišnje u prolećno vreme</w:t>
            </w:r>
          </w:p>
        </w:tc>
        <w:tc>
          <w:tcPr>
            <w:tcW w:w="2362" w:type="dxa"/>
            <w:vAlign w:val="center"/>
          </w:tcPr>
          <w:p w:rsidR="00276D74" w:rsidRPr="009B6128" w:rsidRDefault="00653D77"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lastRenderedPageBreak/>
              <w:t xml:space="preserve">Osigurati da se efikasno </w:t>
            </w:r>
            <w:r w:rsidRPr="009B6128">
              <w:rPr>
                <w:rFonts w:eastAsiaTheme="minorEastAsia" w:cs="Arial"/>
                <w:szCs w:val="20"/>
                <w:lang w:val="es-ES"/>
              </w:rPr>
              <w:lastRenderedPageBreak/>
              <w:t>upravlja pejzažom</w:t>
            </w:r>
          </w:p>
        </w:tc>
        <w:tc>
          <w:tcPr>
            <w:tcW w:w="2362" w:type="dxa"/>
            <w:vAlign w:val="center"/>
          </w:tcPr>
          <w:p w:rsidR="00276D74" w:rsidRPr="009B6128" w:rsidRDefault="00276D74" w:rsidP="009B6128">
            <w:pPr>
              <w:spacing w:before="0" w:line="240" w:lineRule="auto"/>
              <w:contextualSpacing/>
              <w:rPr>
                <w:rFonts w:eastAsia="TT15Et00" w:cs="Arial"/>
                <w:bCs/>
                <w:szCs w:val="20"/>
                <w:lang w:val="es-ES"/>
              </w:rPr>
            </w:pPr>
          </w:p>
        </w:tc>
      </w:tr>
      <w:tr w:rsidR="00276D74" w:rsidRPr="001B7E56" w:rsidTr="009B6128">
        <w:tc>
          <w:tcPr>
            <w:tcW w:w="1908" w:type="dxa"/>
            <w:vAlign w:val="center"/>
          </w:tcPr>
          <w:p w:rsidR="00276D74" w:rsidRPr="009B6128" w:rsidRDefault="00276D74" w:rsidP="009B6128">
            <w:pPr>
              <w:spacing w:before="0" w:line="240" w:lineRule="auto"/>
              <w:contextualSpacing/>
              <w:jc w:val="center"/>
              <w:rPr>
                <w:rFonts w:eastAsia="TT15Et00" w:cs="Arial"/>
                <w:bCs/>
                <w:szCs w:val="20"/>
              </w:rPr>
            </w:pPr>
            <w:r w:rsidRPr="009B6128">
              <w:rPr>
                <w:rFonts w:eastAsia="TT15Et00" w:cs="Arial"/>
                <w:bCs/>
                <w:szCs w:val="20"/>
              </w:rPr>
              <w:lastRenderedPageBreak/>
              <w:t>Flora</w:t>
            </w:r>
          </w:p>
        </w:tc>
        <w:tc>
          <w:tcPr>
            <w:tcW w:w="1980" w:type="dxa"/>
            <w:vAlign w:val="center"/>
          </w:tcPr>
          <w:p w:rsidR="00276D74" w:rsidRPr="009B6128" w:rsidRDefault="003F02EF" w:rsidP="009B6128">
            <w:pPr>
              <w:autoSpaceDE w:val="0"/>
              <w:autoSpaceDN w:val="0"/>
              <w:adjustRightInd w:val="0"/>
              <w:spacing w:before="0" w:line="240" w:lineRule="auto"/>
              <w:contextualSpacing/>
              <w:rPr>
                <w:rFonts w:eastAsia="TT15Et00" w:cs="Arial"/>
                <w:bCs/>
                <w:szCs w:val="20"/>
              </w:rPr>
            </w:pPr>
            <w:r w:rsidRPr="009B6128">
              <w:rPr>
                <w:rFonts w:eastAsiaTheme="minorEastAsia" w:cs="Arial"/>
                <w:szCs w:val="20"/>
              </w:rPr>
              <w:t xml:space="preserve">Duž cele pruge priobalska područja na tačkama ispuštanja </w:t>
            </w:r>
            <w:r w:rsidR="00783A5D" w:rsidRPr="009B6128">
              <w:rPr>
                <w:rFonts w:eastAsiaTheme="minorEastAsia" w:cs="Arial"/>
                <w:szCs w:val="20"/>
              </w:rPr>
              <w:t>drenažnih voda od pruge</w:t>
            </w:r>
          </w:p>
        </w:tc>
        <w:tc>
          <w:tcPr>
            <w:tcW w:w="3196" w:type="dxa"/>
            <w:vAlign w:val="center"/>
          </w:tcPr>
          <w:p w:rsidR="002E5A9B" w:rsidRPr="009B6128" w:rsidRDefault="0050084A"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Vizuelna</w:t>
            </w:r>
            <w:r w:rsidR="002E5A9B" w:rsidRPr="009B6128">
              <w:rPr>
                <w:rFonts w:eastAsiaTheme="minorEastAsia" w:cs="Arial"/>
                <w:szCs w:val="20"/>
                <w:lang w:val="es-ES"/>
              </w:rPr>
              <w:t xml:space="preserve"> inspe</w:t>
            </w:r>
            <w:r w:rsidR="00783A5D" w:rsidRPr="009B6128">
              <w:rPr>
                <w:rFonts w:eastAsiaTheme="minorEastAsia" w:cs="Arial"/>
                <w:szCs w:val="20"/>
                <w:lang w:val="es-ES"/>
              </w:rPr>
              <w:t>kc</w:t>
            </w:r>
            <w:r w:rsidR="002E5A9B" w:rsidRPr="009B6128">
              <w:rPr>
                <w:rFonts w:eastAsiaTheme="minorEastAsia" w:cs="Arial"/>
                <w:szCs w:val="20"/>
                <w:lang w:val="es-ES"/>
              </w:rPr>
              <w:t>i</w:t>
            </w:r>
            <w:r w:rsidR="00783A5D" w:rsidRPr="009B6128">
              <w:rPr>
                <w:rFonts w:eastAsiaTheme="minorEastAsia" w:cs="Arial"/>
                <w:szCs w:val="20"/>
                <w:lang w:val="es-ES"/>
              </w:rPr>
              <w:t xml:space="preserve">ja </w:t>
            </w:r>
          </w:p>
          <w:p w:rsidR="002E5A9B" w:rsidRPr="009B6128" w:rsidRDefault="00783A5D"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vegetacije</w:t>
            </w:r>
            <w:r w:rsidR="002E5A9B" w:rsidRPr="009B6128">
              <w:rPr>
                <w:rFonts w:eastAsiaTheme="minorEastAsia" w:cs="Arial"/>
                <w:szCs w:val="20"/>
                <w:lang w:val="es-ES"/>
              </w:rPr>
              <w:t xml:space="preserve"> </w:t>
            </w:r>
            <w:r w:rsidRPr="009B6128">
              <w:rPr>
                <w:rFonts w:eastAsiaTheme="minorEastAsia" w:cs="Arial"/>
                <w:szCs w:val="20"/>
                <w:lang w:val="es-ES"/>
              </w:rPr>
              <w:t>da bi se proverio rast</w:t>
            </w:r>
          </w:p>
          <w:p w:rsidR="00276D74" w:rsidRPr="009B6128" w:rsidRDefault="002E5A9B" w:rsidP="009B6128">
            <w:pPr>
              <w:autoSpaceDE w:val="0"/>
              <w:autoSpaceDN w:val="0"/>
              <w:adjustRightInd w:val="0"/>
              <w:spacing w:before="0" w:line="240" w:lineRule="auto"/>
              <w:contextualSpacing/>
              <w:rPr>
                <w:rFonts w:eastAsia="TT15Et00" w:cs="Arial"/>
                <w:bCs/>
                <w:szCs w:val="20"/>
              </w:rPr>
            </w:pPr>
            <w:r w:rsidRPr="009B6128">
              <w:rPr>
                <w:rFonts w:eastAsiaTheme="minorEastAsia" w:cs="Arial"/>
                <w:szCs w:val="20"/>
                <w:lang w:val="es-ES"/>
              </w:rPr>
              <w:t xml:space="preserve"> </w:t>
            </w:r>
            <w:r w:rsidRPr="009B6128">
              <w:rPr>
                <w:rFonts w:eastAsiaTheme="minorEastAsia" w:cs="Arial"/>
                <w:szCs w:val="20"/>
              </w:rPr>
              <w:t>(</w:t>
            </w:r>
            <w:r w:rsidR="00783A5D" w:rsidRPr="009B6128">
              <w:rPr>
                <w:rFonts w:eastAsiaTheme="minorEastAsia" w:cs="Arial"/>
                <w:szCs w:val="20"/>
              </w:rPr>
              <w:t>gustina, diverzitet</w:t>
            </w:r>
            <w:r w:rsidRPr="009B6128">
              <w:rPr>
                <w:rFonts w:eastAsiaTheme="minorEastAsia" w:cs="Arial"/>
                <w:szCs w:val="20"/>
              </w:rPr>
              <w:t>,</w:t>
            </w:r>
            <w:r w:rsidR="00783A5D" w:rsidRPr="009B6128">
              <w:rPr>
                <w:rFonts w:eastAsiaTheme="minorEastAsia" w:cs="Arial"/>
                <w:szCs w:val="20"/>
              </w:rPr>
              <w:t xml:space="preserve"> pokrivenost</w:t>
            </w:r>
            <w:r w:rsidRPr="009B6128">
              <w:rPr>
                <w:rFonts w:eastAsiaTheme="minorEastAsia" w:cs="Arial"/>
                <w:szCs w:val="20"/>
              </w:rPr>
              <w:t xml:space="preserve">) </w:t>
            </w:r>
            <w:r w:rsidR="00783A5D" w:rsidRPr="009B6128">
              <w:rPr>
                <w:rFonts w:eastAsiaTheme="minorEastAsia" w:cs="Arial"/>
                <w:szCs w:val="20"/>
              </w:rPr>
              <w:t>lokalnih (autoht</w:t>
            </w:r>
            <w:r w:rsidRPr="009B6128">
              <w:rPr>
                <w:rFonts w:eastAsiaTheme="minorEastAsia" w:cs="Arial"/>
                <w:szCs w:val="20"/>
              </w:rPr>
              <w:t>on</w:t>
            </w:r>
            <w:r w:rsidR="00783A5D" w:rsidRPr="009B6128">
              <w:rPr>
                <w:rFonts w:eastAsiaTheme="minorEastAsia" w:cs="Arial"/>
                <w:szCs w:val="20"/>
              </w:rPr>
              <w:t>ih</w:t>
            </w:r>
            <w:r w:rsidRPr="009B6128">
              <w:rPr>
                <w:rFonts w:eastAsiaTheme="minorEastAsia" w:cs="Arial"/>
                <w:szCs w:val="20"/>
              </w:rPr>
              <w:t xml:space="preserve">) </w:t>
            </w:r>
            <w:r w:rsidR="00783A5D" w:rsidRPr="009B6128">
              <w:rPr>
                <w:rFonts w:eastAsiaTheme="minorEastAsia" w:cs="Arial"/>
                <w:szCs w:val="20"/>
              </w:rPr>
              <w:t xml:space="preserve">populacija biljaka </w:t>
            </w:r>
          </w:p>
        </w:tc>
        <w:tc>
          <w:tcPr>
            <w:tcW w:w="2362" w:type="dxa"/>
            <w:vAlign w:val="center"/>
          </w:tcPr>
          <w:p w:rsidR="002E5A9B" w:rsidRPr="009B6128" w:rsidRDefault="006D30F3"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t>Pre početka rada železnice i dva puta godišnje</w:t>
            </w:r>
          </w:p>
          <w:p w:rsidR="00276D74" w:rsidRPr="009B6128" w:rsidRDefault="002E5A9B"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t xml:space="preserve"> (</w:t>
            </w:r>
            <w:r w:rsidR="006D30F3" w:rsidRPr="009B6128">
              <w:rPr>
                <w:rFonts w:eastAsiaTheme="minorEastAsia" w:cs="Arial"/>
                <w:szCs w:val="20"/>
              </w:rPr>
              <w:t>na proleće i jesen</w:t>
            </w:r>
            <w:r w:rsidRPr="009B6128">
              <w:rPr>
                <w:rFonts w:eastAsiaTheme="minorEastAsia" w:cs="Arial"/>
                <w:szCs w:val="20"/>
              </w:rPr>
              <w:t xml:space="preserve">) </w:t>
            </w:r>
            <w:r w:rsidR="006D30F3" w:rsidRPr="009B6128">
              <w:rPr>
                <w:rFonts w:eastAsiaTheme="minorEastAsia" w:cs="Arial"/>
                <w:szCs w:val="20"/>
              </w:rPr>
              <w:t>za vreme rada</w:t>
            </w:r>
          </w:p>
        </w:tc>
        <w:tc>
          <w:tcPr>
            <w:tcW w:w="2362" w:type="dxa"/>
            <w:vAlign w:val="center"/>
          </w:tcPr>
          <w:p w:rsidR="002E5A9B" w:rsidRPr="009B6128" w:rsidRDefault="006D30F3"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Procena uticaja</w:t>
            </w:r>
            <w:r w:rsidR="007317BD" w:rsidRPr="009B6128">
              <w:rPr>
                <w:rFonts w:eastAsiaTheme="minorEastAsia" w:cs="Arial"/>
                <w:szCs w:val="20"/>
                <w:lang w:val="es-ES"/>
              </w:rPr>
              <w:t xml:space="preserve"> upotrebe</w:t>
            </w:r>
            <w:r w:rsidRPr="009B6128">
              <w:rPr>
                <w:rFonts w:eastAsiaTheme="minorEastAsia" w:cs="Arial"/>
                <w:szCs w:val="20"/>
                <w:lang w:val="es-ES"/>
              </w:rPr>
              <w:t xml:space="preserve"> </w:t>
            </w:r>
          </w:p>
          <w:p w:rsidR="00276D74" w:rsidRPr="009B6128" w:rsidRDefault="006D30F3"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herbicida</w:t>
            </w:r>
            <w:r w:rsidR="002E5A9B" w:rsidRPr="009B6128">
              <w:rPr>
                <w:rFonts w:eastAsiaTheme="minorEastAsia" w:cs="Arial"/>
                <w:szCs w:val="20"/>
                <w:lang w:val="es-ES"/>
              </w:rPr>
              <w:t xml:space="preserve"> </w:t>
            </w:r>
            <w:r w:rsidRPr="009B6128">
              <w:rPr>
                <w:rFonts w:eastAsiaTheme="minorEastAsia" w:cs="Arial"/>
                <w:szCs w:val="20"/>
                <w:lang w:val="es-ES"/>
              </w:rPr>
              <w:t xml:space="preserve">u područjima izvan </w:t>
            </w:r>
            <w:r w:rsidR="003F02EF" w:rsidRPr="009B6128">
              <w:rPr>
                <w:rFonts w:eastAsiaTheme="minorEastAsia" w:cs="Arial"/>
                <w:szCs w:val="20"/>
                <w:lang w:val="es-ES"/>
              </w:rPr>
              <w:t>ciljnih područja tretmana</w:t>
            </w:r>
          </w:p>
        </w:tc>
        <w:tc>
          <w:tcPr>
            <w:tcW w:w="2362" w:type="dxa"/>
            <w:vAlign w:val="center"/>
          </w:tcPr>
          <w:p w:rsidR="00276D74" w:rsidRPr="009B6128" w:rsidRDefault="00276D74" w:rsidP="009B6128">
            <w:pPr>
              <w:spacing w:before="0" w:line="240" w:lineRule="auto"/>
              <w:contextualSpacing/>
              <w:rPr>
                <w:rFonts w:eastAsia="TT15Et00" w:cs="Arial"/>
                <w:bCs/>
                <w:szCs w:val="20"/>
                <w:lang w:val="es-ES"/>
              </w:rPr>
            </w:pPr>
          </w:p>
        </w:tc>
      </w:tr>
      <w:tr w:rsidR="00276D74" w:rsidRPr="009B6128" w:rsidTr="009B6128">
        <w:tc>
          <w:tcPr>
            <w:tcW w:w="1908" w:type="dxa"/>
            <w:vAlign w:val="center"/>
          </w:tcPr>
          <w:p w:rsidR="00276D74" w:rsidRPr="009B6128" w:rsidRDefault="00276D74" w:rsidP="009B6128">
            <w:pPr>
              <w:spacing w:before="0" w:line="240" w:lineRule="auto"/>
              <w:contextualSpacing/>
              <w:jc w:val="center"/>
              <w:rPr>
                <w:rFonts w:eastAsia="TT15Et00" w:cs="Arial"/>
                <w:bCs/>
                <w:szCs w:val="20"/>
              </w:rPr>
            </w:pPr>
            <w:r w:rsidRPr="009B6128">
              <w:rPr>
                <w:rFonts w:eastAsia="TT15Et00" w:cs="Arial"/>
                <w:bCs/>
                <w:szCs w:val="20"/>
              </w:rPr>
              <w:t>Fauna</w:t>
            </w:r>
          </w:p>
        </w:tc>
        <w:tc>
          <w:tcPr>
            <w:tcW w:w="1980" w:type="dxa"/>
            <w:vAlign w:val="center"/>
          </w:tcPr>
          <w:p w:rsidR="002E5A9B" w:rsidRPr="009B6128" w:rsidRDefault="005E384B"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Duž</w:t>
            </w:r>
            <w:r w:rsidR="00783A5D" w:rsidRPr="009B6128">
              <w:rPr>
                <w:rFonts w:eastAsiaTheme="minorEastAsia" w:cs="Arial"/>
                <w:szCs w:val="20"/>
                <w:lang w:val="es-ES"/>
              </w:rPr>
              <w:t xml:space="preserve"> cele pruge</w:t>
            </w:r>
            <w:r w:rsidR="002E5A9B" w:rsidRPr="009B6128">
              <w:rPr>
                <w:rFonts w:eastAsiaTheme="minorEastAsia" w:cs="Arial"/>
                <w:szCs w:val="20"/>
                <w:lang w:val="es-ES"/>
              </w:rPr>
              <w:t>.</w:t>
            </w:r>
            <w:r w:rsidR="002E5A9B" w:rsidRPr="009B6128">
              <w:rPr>
                <w:rFonts w:cs="Arial"/>
                <w:szCs w:val="20"/>
                <w:lang w:val="es-ES"/>
              </w:rPr>
              <w:t xml:space="preserve"> </w:t>
            </w:r>
          </w:p>
          <w:p w:rsidR="00276D74" w:rsidRPr="009B6128" w:rsidRDefault="005E384B" w:rsidP="009B6128">
            <w:pPr>
              <w:spacing w:before="0" w:line="240" w:lineRule="auto"/>
              <w:contextualSpacing/>
              <w:rPr>
                <w:rFonts w:eastAsia="TT15Et00" w:cs="Arial"/>
                <w:bCs/>
                <w:szCs w:val="20"/>
                <w:lang w:val="es-ES"/>
              </w:rPr>
            </w:pPr>
            <w:r w:rsidRPr="009B6128">
              <w:rPr>
                <w:rFonts w:cs="Arial"/>
                <w:szCs w:val="20"/>
                <w:lang w:val="es-ES"/>
              </w:rPr>
              <w:t>Prela</w:t>
            </w:r>
            <w:r w:rsidR="00783A5D" w:rsidRPr="009B6128">
              <w:rPr>
                <w:rFonts w:cs="Arial"/>
                <w:szCs w:val="20"/>
                <w:lang w:val="es-ES"/>
              </w:rPr>
              <w:t>zi za životinje</w:t>
            </w:r>
          </w:p>
        </w:tc>
        <w:tc>
          <w:tcPr>
            <w:tcW w:w="3196" w:type="dxa"/>
            <w:vAlign w:val="center"/>
          </w:tcPr>
          <w:p w:rsidR="00276D74" w:rsidRPr="009B6128" w:rsidRDefault="0050084A"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Vizuelna</w:t>
            </w:r>
            <w:r w:rsidR="003F02EF" w:rsidRPr="009B6128">
              <w:rPr>
                <w:rFonts w:eastAsiaTheme="minorEastAsia" w:cs="Arial"/>
                <w:szCs w:val="20"/>
                <w:lang w:val="es-ES"/>
              </w:rPr>
              <w:t xml:space="preserve"> inspekcija</w:t>
            </w:r>
            <w:r w:rsidR="002E5A9B" w:rsidRPr="009B6128">
              <w:rPr>
                <w:rFonts w:eastAsiaTheme="minorEastAsia" w:cs="Arial"/>
                <w:szCs w:val="20"/>
                <w:lang w:val="es-ES"/>
              </w:rPr>
              <w:t>,</w:t>
            </w:r>
            <w:r w:rsidR="00572011" w:rsidRPr="009B6128">
              <w:rPr>
                <w:rFonts w:eastAsiaTheme="minorEastAsia" w:cs="Arial"/>
                <w:szCs w:val="20"/>
                <w:lang w:val="es-ES"/>
              </w:rPr>
              <w:t xml:space="preserve"> </w:t>
            </w:r>
            <w:r w:rsidR="003F02EF" w:rsidRPr="009B6128">
              <w:rPr>
                <w:rFonts w:eastAsiaTheme="minorEastAsia" w:cs="Arial"/>
                <w:szCs w:val="20"/>
                <w:lang w:val="es-ES"/>
              </w:rPr>
              <w:t>brojanje i vođenje evidencije o</w:t>
            </w:r>
            <w:r w:rsidR="00572011" w:rsidRPr="009B6128">
              <w:rPr>
                <w:rFonts w:eastAsiaTheme="minorEastAsia" w:cs="Arial"/>
                <w:szCs w:val="20"/>
                <w:lang w:val="es-ES"/>
              </w:rPr>
              <w:t xml:space="preserve"> </w:t>
            </w:r>
            <w:r w:rsidR="003F02EF" w:rsidRPr="009B6128">
              <w:rPr>
                <w:rFonts w:eastAsiaTheme="minorEastAsia" w:cs="Arial"/>
                <w:szCs w:val="20"/>
                <w:lang w:val="es-ES"/>
              </w:rPr>
              <w:t>mrtvim životinjama duž železničkih koloseka</w:t>
            </w:r>
            <w:r w:rsidR="002E5A9B" w:rsidRPr="009B6128">
              <w:rPr>
                <w:rFonts w:eastAsiaTheme="minorEastAsia" w:cs="Arial"/>
                <w:szCs w:val="20"/>
                <w:lang w:val="es-ES"/>
              </w:rPr>
              <w:t>.</w:t>
            </w:r>
          </w:p>
        </w:tc>
        <w:tc>
          <w:tcPr>
            <w:tcW w:w="2362" w:type="dxa"/>
            <w:vAlign w:val="center"/>
          </w:tcPr>
          <w:p w:rsidR="002E5A9B" w:rsidRPr="009B6128" w:rsidRDefault="003F02EF"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 xml:space="preserve">Pre </w:t>
            </w:r>
            <w:r w:rsidR="004B4F9C" w:rsidRPr="009B6128">
              <w:rPr>
                <w:rFonts w:eastAsiaTheme="minorEastAsia" w:cs="Arial"/>
                <w:szCs w:val="20"/>
                <w:lang w:val="es-ES"/>
              </w:rPr>
              <w:t xml:space="preserve">operativnih aktivnosti </w:t>
            </w:r>
          </w:p>
          <w:p w:rsidR="002E5A9B" w:rsidRPr="009B6128" w:rsidRDefault="003F02EF"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Pre početka faze</w:t>
            </w:r>
            <w:r w:rsidR="004B4F9C" w:rsidRPr="009B6128">
              <w:rPr>
                <w:rFonts w:eastAsiaTheme="minorEastAsia" w:cs="Arial"/>
                <w:szCs w:val="20"/>
                <w:lang w:val="es-ES"/>
              </w:rPr>
              <w:t xml:space="preserve"> eksploatacije</w:t>
            </w:r>
            <w:r w:rsidRPr="009B6128">
              <w:rPr>
                <w:rFonts w:eastAsiaTheme="minorEastAsia" w:cs="Arial"/>
                <w:szCs w:val="20"/>
                <w:lang w:val="es-ES"/>
              </w:rPr>
              <w:t xml:space="preserve"> </w:t>
            </w:r>
          </w:p>
          <w:p w:rsidR="003F02EF" w:rsidRPr="009B6128" w:rsidRDefault="003F02EF"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 xml:space="preserve">Periodično za vreme </w:t>
            </w:r>
          </w:p>
          <w:p w:rsidR="00276D74" w:rsidRPr="009B6128" w:rsidRDefault="004B4F9C"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F</w:t>
            </w:r>
            <w:r w:rsidR="003F02EF" w:rsidRPr="009B6128">
              <w:rPr>
                <w:rFonts w:eastAsiaTheme="minorEastAsia" w:cs="Arial"/>
                <w:szCs w:val="20"/>
                <w:lang w:val="es-ES"/>
              </w:rPr>
              <w:t>aze</w:t>
            </w:r>
            <w:r w:rsidRPr="009B6128">
              <w:rPr>
                <w:rFonts w:eastAsiaTheme="minorEastAsia" w:cs="Arial"/>
                <w:szCs w:val="20"/>
                <w:lang w:val="es-ES"/>
              </w:rPr>
              <w:t xml:space="preserve"> eksploatacije</w:t>
            </w:r>
            <w:r w:rsidR="002E5A9B" w:rsidRPr="009B6128">
              <w:rPr>
                <w:rFonts w:eastAsiaTheme="minorEastAsia" w:cs="Arial"/>
                <w:szCs w:val="20"/>
                <w:lang w:val="es-ES"/>
              </w:rPr>
              <w:t xml:space="preserve">: </w:t>
            </w:r>
            <w:r w:rsidR="003F02EF" w:rsidRPr="009B6128">
              <w:rPr>
                <w:rFonts w:eastAsiaTheme="minorEastAsia" w:cs="Arial"/>
                <w:szCs w:val="20"/>
                <w:lang w:val="es-ES"/>
              </w:rPr>
              <w:t xml:space="preserve">dva puta godišnje </w:t>
            </w:r>
            <w:r w:rsidR="002E5A9B" w:rsidRPr="009B6128">
              <w:rPr>
                <w:rFonts w:eastAsiaTheme="minorEastAsia" w:cs="Arial"/>
                <w:szCs w:val="20"/>
                <w:lang w:val="es-ES"/>
              </w:rPr>
              <w:t>(</w:t>
            </w:r>
            <w:r w:rsidR="003F02EF" w:rsidRPr="009B6128">
              <w:rPr>
                <w:rFonts w:eastAsiaTheme="minorEastAsia" w:cs="Arial"/>
                <w:szCs w:val="20"/>
                <w:lang w:val="es-ES"/>
              </w:rPr>
              <w:t>na proleće i jesen</w:t>
            </w:r>
            <w:r w:rsidR="002E5A9B" w:rsidRPr="009B6128">
              <w:rPr>
                <w:rFonts w:eastAsiaTheme="minorEastAsia" w:cs="Arial"/>
                <w:szCs w:val="20"/>
                <w:lang w:val="es-ES"/>
              </w:rPr>
              <w:t>)</w:t>
            </w:r>
          </w:p>
        </w:tc>
        <w:tc>
          <w:tcPr>
            <w:tcW w:w="2362" w:type="dxa"/>
            <w:vAlign w:val="center"/>
          </w:tcPr>
          <w:p w:rsidR="003F02EF" w:rsidRPr="009B6128" w:rsidRDefault="003F02EF" w:rsidP="009B6128">
            <w:pPr>
              <w:autoSpaceDE w:val="0"/>
              <w:autoSpaceDN w:val="0"/>
              <w:adjustRightInd w:val="0"/>
              <w:spacing w:before="0" w:line="240" w:lineRule="auto"/>
              <w:contextualSpacing/>
              <w:rPr>
                <w:rFonts w:eastAsia="TT15Et00" w:cs="Arial"/>
                <w:bCs/>
                <w:szCs w:val="20"/>
              </w:rPr>
            </w:pPr>
            <w:r w:rsidRPr="009B6128">
              <w:rPr>
                <w:rFonts w:eastAsiaTheme="minorEastAsia" w:cs="Arial"/>
                <w:szCs w:val="20"/>
              </w:rPr>
              <w:t>Procena uticaja na životinjsku populaciju</w:t>
            </w:r>
            <w:r w:rsidR="002E5A9B" w:rsidRPr="009B6128">
              <w:rPr>
                <w:rFonts w:eastAsiaTheme="minorEastAsia" w:cs="Arial"/>
                <w:szCs w:val="20"/>
              </w:rPr>
              <w:t xml:space="preserve"> </w:t>
            </w:r>
          </w:p>
          <w:p w:rsidR="00276D74" w:rsidRPr="009B6128" w:rsidRDefault="00276D74" w:rsidP="009B6128">
            <w:pPr>
              <w:spacing w:before="0" w:line="240" w:lineRule="auto"/>
              <w:contextualSpacing/>
              <w:rPr>
                <w:rFonts w:eastAsia="TT15Et00" w:cs="Arial"/>
                <w:bCs/>
                <w:szCs w:val="20"/>
              </w:rPr>
            </w:pPr>
          </w:p>
        </w:tc>
        <w:tc>
          <w:tcPr>
            <w:tcW w:w="2362" w:type="dxa"/>
            <w:vAlign w:val="center"/>
          </w:tcPr>
          <w:p w:rsidR="00276D74" w:rsidRPr="009B6128" w:rsidRDefault="00276D74" w:rsidP="009B6128">
            <w:pPr>
              <w:spacing w:before="0" w:line="240" w:lineRule="auto"/>
              <w:contextualSpacing/>
              <w:rPr>
                <w:rFonts w:eastAsia="TT15Et00" w:cs="Arial"/>
                <w:bCs/>
                <w:szCs w:val="20"/>
              </w:rPr>
            </w:pPr>
          </w:p>
        </w:tc>
      </w:tr>
      <w:tr w:rsidR="00276D74" w:rsidRPr="001B7E56" w:rsidTr="009B6128">
        <w:tc>
          <w:tcPr>
            <w:tcW w:w="1908" w:type="dxa"/>
            <w:vAlign w:val="center"/>
          </w:tcPr>
          <w:p w:rsidR="00276D74" w:rsidRPr="009B6128" w:rsidRDefault="005E30FE" w:rsidP="009B6128">
            <w:pPr>
              <w:spacing w:before="0" w:line="240" w:lineRule="auto"/>
              <w:contextualSpacing/>
              <w:jc w:val="center"/>
              <w:rPr>
                <w:rFonts w:eastAsia="TT15Et00" w:cs="Arial"/>
                <w:bCs/>
                <w:szCs w:val="20"/>
              </w:rPr>
            </w:pPr>
            <w:r w:rsidRPr="009B6128">
              <w:rPr>
                <w:rFonts w:eastAsia="TT15Et00" w:cs="Arial"/>
                <w:bCs/>
                <w:szCs w:val="20"/>
              </w:rPr>
              <w:t>Kulturno nasleđe</w:t>
            </w:r>
          </w:p>
        </w:tc>
        <w:tc>
          <w:tcPr>
            <w:tcW w:w="1980" w:type="dxa"/>
            <w:vAlign w:val="center"/>
          </w:tcPr>
          <w:p w:rsidR="00276D74" w:rsidRPr="009B6128" w:rsidRDefault="005E30FE" w:rsidP="009B6128">
            <w:pPr>
              <w:autoSpaceDE w:val="0"/>
              <w:autoSpaceDN w:val="0"/>
              <w:adjustRightInd w:val="0"/>
              <w:spacing w:before="0" w:line="240" w:lineRule="auto"/>
              <w:contextualSpacing/>
              <w:rPr>
                <w:rFonts w:eastAsiaTheme="minorEastAsia" w:cs="Arial"/>
                <w:szCs w:val="20"/>
              </w:rPr>
            </w:pPr>
            <w:r w:rsidRPr="009B6128">
              <w:rPr>
                <w:rFonts w:eastAsiaTheme="minorEastAsia" w:cs="Arial"/>
                <w:szCs w:val="20"/>
              </w:rPr>
              <w:t>Arh</w:t>
            </w:r>
            <w:r w:rsidR="002E5A9B" w:rsidRPr="009B6128">
              <w:rPr>
                <w:rFonts w:eastAsiaTheme="minorEastAsia" w:cs="Arial"/>
                <w:szCs w:val="20"/>
              </w:rPr>
              <w:t>eolo</w:t>
            </w:r>
            <w:r w:rsidRPr="009B6128">
              <w:rPr>
                <w:rFonts w:eastAsiaTheme="minorEastAsia" w:cs="Arial"/>
                <w:szCs w:val="20"/>
              </w:rPr>
              <w:t>ške lokacije</w:t>
            </w:r>
          </w:p>
        </w:tc>
        <w:tc>
          <w:tcPr>
            <w:tcW w:w="3196" w:type="dxa"/>
            <w:vAlign w:val="center"/>
          </w:tcPr>
          <w:p w:rsidR="00276D74" w:rsidRPr="009B6128" w:rsidRDefault="0050084A"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Vizuelna</w:t>
            </w:r>
            <w:r w:rsidR="002E5A9B" w:rsidRPr="009B6128">
              <w:rPr>
                <w:rFonts w:eastAsiaTheme="minorEastAsia" w:cs="Arial"/>
                <w:szCs w:val="20"/>
                <w:lang w:val="es-ES"/>
              </w:rPr>
              <w:t xml:space="preserve"> inspe</w:t>
            </w:r>
            <w:r w:rsidR="005E30FE" w:rsidRPr="009B6128">
              <w:rPr>
                <w:rFonts w:eastAsiaTheme="minorEastAsia" w:cs="Arial"/>
                <w:szCs w:val="20"/>
                <w:lang w:val="es-ES"/>
              </w:rPr>
              <w:t>kcija</w:t>
            </w:r>
            <w:r w:rsidR="002E5A9B" w:rsidRPr="009B6128">
              <w:rPr>
                <w:rFonts w:eastAsiaTheme="minorEastAsia" w:cs="Arial"/>
                <w:szCs w:val="20"/>
                <w:lang w:val="es-ES"/>
              </w:rPr>
              <w:t xml:space="preserve"> </w:t>
            </w:r>
            <w:r w:rsidR="00783A5D" w:rsidRPr="009B6128">
              <w:rPr>
                <w:rFonts w:eastAsiaTheme="minorEastAsia" w:cs="Arial"/>
                <w:szCs w:val="20"/>
                <w:lang w:val="es-ES"/>
              </w:rPr>
              <w:t xml:space="preserve">mesta </w:t>
            </w:r>
            <w:r w:rsidR="005E384B" w:rsidRPr="009B6128">
              <w:rPr>
                <w:rFonts w:eastAsiaTheme="minorEastAsia" w:cs="Arial"/>
                <w:szCs w:val="20"/>
                <w:lang w:val="es-ES"/>
              </w:rPr>
              <w:t>radi otkrivanja znakova</w:t>
            </w:r>
            <w:r w:rsidR="00783A5D" w:rsidRPr="009B6128">
              <w:rPr>
                <w:rFonts w:eastAsiaTheme="minorEastAsia" w:cs="Arial"/>
                <w:szCs w:val="20"/>
                <w:lang w:val="es-ES"/>
              </w:rPr>
              <w:t xml:space="preserve"> pljačkanja</w:t>
            </w:r>
          </w:p>
        </w:tc>
        <w:tc>
          <w:tcPr>
            <w:tcW w:w="2362" w:type="dxa"/>
            <w:vAlign w:val="center"/>
          </w:tcPr>
          <w:p w:rsidR="002E5A9B" w:rsidRPr="009B6128" w:rsidRDefault="00783A5D" w:rsidP="009B6128">
            <w:pPr>
              <w:autoSpaceDE w:val="0"/>
              <w:autoSpaceDN w:val="0"/>
              <w:adjustRightInd w:val="0"/>
              <w:spacing w:before="0" w:line="240" w:lineRule="auto"/>
              <w:contextualSpacing/>
              <w:rPr>
                <w:rFonts w:eastAsiaTheme="minorEastAsia" w:cs="Arial"/>
                <w:szCs w:val="20"/>
                <w:lang w:val="es-ES"/>
              </w:rPr>
            </w:pPr>
            <w:r w:rsidRPr="009B6128">
              <w:rPr>
                <w:rFonts w:eastAsiaTheme="minorEastAsia" w:cs="Arial"/>
                <w:szCs w:val="20"/>
                <w:lang w:val="es-ES"/>
              </w:rPr>
              <w:t xml:space="preserve">Pre početka rada železnice </w:t>
            </w:r>
          </w:p>
          <w:p w:rsidR="00276D74" w:rsidRPr="009B6128" w:rsidRDefault="002E5A9B" w:rsidP="009B6128">
            <w:pPr>
              <w:autoSpaceDE w:val="0"/>
              <w:autoSpaceDN w:val="0"/>
              <w:adjustRightInd w:val="0"/>
              <w:spacing w:before="0" w:line="240" w:lineRule="auto"/>
              <w:contextualSpacing/>
              <w:rPr>
                <w:rFonts w:eastAsia="TT15Et00" w:cs="Arial"/>
                <w:bCs/>
                <w:szCs w:val="20"/>
                <w:lang w:val="es-ES"/>
              </w:rPr>
            </w:pPr>
            <w:r w:rsidRPr="009B6128">
              <w:rPr>
                <w:rFonts w:eastAsiaTheme="minorEastAsia" w:cs="Arial"/>
                <w:szCs w:val="20"/>
                <w:lang w:val="es-ES"/>
              </w:rPr>
              <w:t>Periodi</w:t>
            </w:r>
            <w:r w:rsidR="00783A5D" w:rsidRPr="009B6128">
              <w:rPr>
                <w:rFonts w:eastAsiaTheme="minorEastAsia" w:cs="Arial"/>
                <w:szCs w:val="20"/>
                <w:lang w:val="es-ES"/>
              </w:rPr>
              <w:t xml:space="preserve">čno za vreme eksploatacije železnice </w:t>
            </w:r>
          </w:p>
        </w:tc>
        <w:tc>
          <w:tcPr>
            <w:tcW w:w="2362" w:type="dxa"/>
            <w:vAlign w:val="center"/>
          </w:tcPr>
          <w:p w:rsidR="00276D74" w:rsidRPr="009B6128" w:rsidRDefault="00276D74" w:rsidP="009B6128">
            <w:pPr>
              <w:spacing w:before="0" w:line="240" w:lineRule="auto"/>
              <w:contextualSpacing/>
              <w:rPr>
                <w:rFonts w:eastAsia="TT15Et00" w:cs="Arial"/>
                <w:bCs/>
                <w:szCs w:val="20"/>
                <w:lang w:val="es-ES"/>
              </w:rPr>
            </w:pPr>
          </w:p>
        </w:tc>
        <w:tc>
          <w:tcPr>
            <w:tcW w:w="2362" w:type="dxa"/>
            <w:vAlign w:val="center"/>
          </w:tcPr>
          <w:p w:rsidR="00276D74" w:rsidRPr="009B6128" w:rsidRDefault="00276D74" w:rsidP="009B6128">
            <w:pPr>
              <w:spacing w:before="0" w:line="240" w:lineRule="auto"/>
              <w:contextualSpacing/>
              <w:rPr>
                <w:rFonts w:eastAsia="TT15Et00" w:cs="Arial"/>
                <w:bCs/>
                <w:szCs w:val="20"/>
                <w:lang w:val="es-ES"/>
              </w:rPr>
            </w:pPr>
          </w:p>
        </w:tc>
      </w:tr>
    </w:tbl>
    <w:p w:rsidR="005F0169" w:rsidRPr="001B7E56" w:rsidRDefault="005F0169" w:rsidP="009B6128">
      <w:pPr>
        <w:pStyle w:val="NoSpacing"/>
        <w:rPr>
          <w:lang w:val="es-ES"/>
        </w:rPr>
      </w:pPr>
      <w:r w:rsidRPr="001B7E56">
        <w:rPr>
          <w:lang w:val="es-ES"/>
        </w:rPr>
        <w:t xml:space="preserve">Tabela 11.2. Plan monitoringa u fazi eksploatacije </w:t>
      </w:r>
    </w:p>
    <w:p w:rsidR="00B462D3" w:rsidRPr="00B345E6" w:rsidRDefault="00B462D3" w:rsidP="002E760D">
      <w:pPr>
        <w:spacing w:line="240" w:lineRule="auto"/>
        <w:rPr>
          <w:rFonts w:eastAsia="TT15Et00" w:cs="Arial"/>
          <w:b/>
          <w:bCs/>
          <w:lang w:val="es-ES"/>
        </w:rPr>
        <w:sectPr w:rsidR="00B462D3" w:rsidRPr="00B345E6" w:rsidSect="001B7E56">
          <w:headerReference w:type="default" r:id="rId126"/>
          <w:footerReference w:type="default" r:id="rId127"/>
          <w:pgSz w:w="16834" w:h="11909" w:orient="landscape" w:code="9"/>
          <w:pgMar w:top="1440" w:right="1440" w:bottom="1440" w:left="1440" w:header="142" w:footer="0" w:gutter="0"/>
          <w:cols w:space="720"/>
          <w:docGrid w:linePitch="360"/>
        </w:sectPr>
      </w:pPr>
    </w:p>
    <w:p w:rsidR="004C7BD1" w:rsidRPr="00B345E6" w:rsidRDefault="004C7BD1" w:rsidP="00393DFE">
      <w:pPr>
        <w:pStyle w:val="Heading1"/>
        <w:rPr>
          <w:rFonts w:eastAsia="TT15Et00"/>
          <w:lang w:val="es-ES"/>
        </w:rPr>
      </w:pPr>
      <w:bookmarkStart w:id="194" w:name="_Toc2779403"/>
      <w:r w:rsidRPr="00B345E6">
        <w:rPr>
          <w:rFonts w:eastAsia="TT15Et00"/>
          <w:lang w:val="es-ES"/>
        </w:rPr>
        <w:lastRenderedPageBreak/>
        <w:t>KRAĆI NETEHNIČKI PRIKAZ PODATAKA</w:t>
      </w:r>
      <w:bookmarkEnd w:id="194"/>
      <w:r w:rsidRPr="00B345E6">
        <w:rPr>
          <w:rFonts w:eastAsia="TT15Et00"/>
          <w:lang w:val="es-ES"/>
        </w:rPr>
        <w:t xml:space="preserve"> </w:t>
      </w:r>
    </w:p>
    <w:p w:rsidR="002E7E45" w:rsidRPr="00B345E6" w:rsidRDefault="00783A5D" w:rsidP="009B6128">
      <w:pPr>
        <w:rPr>
          <w:lang w:val="es-ES"/>
        </w:rPr>
      </w:pPr>
      <w:r w:rsidRPr="00B345E6">
        <w:rPr>
          <w:lang w:val="es-ES"/>
        </w:rPr>
        <w:t xml:space="preserve">Uobičajeni izvori eksternog uznemiravanja od </w:t>
      </w:r>
      <w:r w:rsidR="002E7E45" w:rsidRPr="00B345E6">
        <w:rPr>
          <w:lang w:val="es-ES"/>
        </w:rPr>
        <w:t>transport</w:t>
      </w:r>
      <w:r w:rsidRPr="00B345E6">
        <w:rPr>
          <w:lang w:val="es-ES"/>
        </w:rPr>
        <w:t>nih sistema</w:t>
      </w:r>
      <w:r w:rsidR="002E7E45" w:rsidRPr="00B345E6">
        <w:rPr>
          <w:lang w:val="es-ES"/>
        </w:rPr>
        <w:t xml:space="preserve"> </w:t>
      </w:r>
      <w:r w:rsidRPr="00B345E6">
        <w:rPr>
          <w:lang w:val="es-ES"/>
        </w:rPr>
        <w:t>su buka, struk</w:t>
      </w:r>
      <w:r w:rsidR="002E7E45" w:rsidRPr="00B345E6">
        <w:rPr>
          <w:lang w:val="es-ES"/>
        </w:rPr>
        <w:t>tur</w:t>
      </w:r>
      <w:r w:rsidRPr="00B345E6">
        <w:rPr>
          <w:lang w:val="es-ES"/>
        </w:rPr>
        <w:t>ne vibrac</w:t>
      </w:r>
      <w:r w:rsidR="002E7E45" w:rsidRPr="00B345E6">
        <w:rPr>
          <w:lang w:val="es-ES"/>
        </w:rPr>
        <w:t>i</w:t>
      </w:r>
      <w:r w:rsidRPr="00B345E6">
        <w:rPr>
          <w:lang w:val="es-ES"/>
        </w:rPr>
        <w:t>je i atmosf</w:t>
      </w:r>
      <w:r w:rsidR="002E7E45" w:rsidRPr="00B345E6">
        <w:rPr>
          <w:lang w:val="es-ES"/>
        </w:rPr>
        <w:t>er</w:t>
      </w:r>
      <w:r w:rsidRPr="00B345E6">
        <w:rPr>
          <w:lang w:val="es-ES"/>
        </w:rPr>
        <w:t>sko zagađenje dok se u nekim situacijama ljudi mogu čak žaliti na vizu</w:t>
      </w:r>
      <w:r w:rsidR="001B5B8D" w:rsidRPr="00B345E6">
        <w:rPr>
          <w:lang w:val="es-ES"/>
        </w:rPr>
        <w:t>e</w:t>
      </w:r>
      <w:r w:rsidRPr="00B345E6">
        <w:rPr>
          <w:lang w:val="es-ES"/>
        </w:rPr>
        <w:t>lne smetnje. Buka i vibracije vozova mogu takođe da utiču na vrednost imovine</w:t>
      </w:r>
      <w:r w:rsidR="002E7E45" w:rsidRPr="00B345E6">
        <w:rPr>
          <w:lang w:val="es-ES"/>
        </w:rPr>
        <w:t xml:space="preserve">, </w:t>
      </w:r>
      <w:r w:rsidRPr="00B345E6">
        <w:rPr>
          <w:lang w:val="es-ES"/>
        </w:rPr>
        <w:t xml:space="preserve">ukoliko zbog predviđenih uznemiravanja dođe do </w:t>
      </w:r>
      <w:r w:rsidR="002E7E45" w:rsidRPr="00B345E6">
        <w:rPr>
          <w:lang w:val="es-ES"/>
        </w:rPr>
        <w:t>“</w:t>
      </w:r>
      <w:r w:rsidR="001B5B8D" w:rsidRPr="00B345E6">
        <w:rPr>
          <w:lang w:val="es-ES"/>
        </w:rPr>
        <w:t>pada</w:t>
      </w:r>
      <w:r w:rsidR="002E7E45" w:rsidRPr="00B345E6">
        <w:rPr>
          <w:lang w:val="es-ES"/>
        </w:rPr>
        <w:t xml:space="preserve">” </w:t>
      </w:r>
      <w:r w:rsidR="001B5B8D" w:rsidRPr="00B345E6">
        <w:rPr>
          <w:lang w:val="es-ES"/>
        </w:rPr>
        <w:t>u prodaji</w:t>
      </w:r>
      <w:r w:rsidR="002E7E45" w:rsidRPr="00B345E6">
        <w:rPr>
          <w:lang w:val="es-ES"/>
        </w:rPr>
        <w:t xml:space="preserve">. </w:t>
      </w:r>
      <w:r w:rsidR="001B5B8D" w:rsidRPr="00B345E6">
        <w:rPr>
          <w:lang w:val="es-ES"/>
        </w:rPr>
        <w:t>Vizue</w:t>
      </w:r>
      <w:r w:rsidR="00EA23B4" w:rsidRPr="00B345E6">
        <w:rPr>
          <w:lang w:val="es-ES"/>
        </w:rPr>
        <w:t xml:space="preserve">lni </w:t>
      </w:r>
      <w:r w:rsidR="001B5B8D" w:rsidRPr="00B345E6">
        <w:rPr>
          <w:lang w:val="es-ES"/>
        </w:rPr>
        <w:t>uticaji vezani su kako za bliska</w:t>
      </w:r>
      <w:r w:rsidR="00EA23B4" w:rsidRPr="00B345E6">
        <w:rPr>
          <w:lang w:val="es-ES"/>
        </w:rPr>
        <w:t xml:space="preserve"> vizue</w:t>
      </w:r>
      <w:r w:rsidR="001B5B8D" w:rsidRPr="00B345E6">
        <w:rPr>
          <w:lang w:val="es-ES"/>
        </w:rPr>
        <w:t>lna</w:t>
      </w:r>
      <w:r w:rsidR="00EA23B4" w:rsidRPr="00B345E6">
        <w:rPr>
          <w:lang w:val="es-ES"/>
        </w:rPr>
        <w:t xml:space="preserve"> </w:t>
      </w:r>
      <w:r w:rsidR="001B5B8D" w:rsidRPr="00B345E6">
        <w:rPr>
          <w:lang w:val="es-ES"/>
        </w:rPr>
        <w:t xml:space="preserve">ometanja, tako i </w:t>
      </w:r>
      <w:r w:rsidR="00EA23B4" w:rsidRPr="00B345E6">
        <w:rPr>
          <w:lang w:val="es-ES"/>
        </w:rPr>
        <w:t>za šire</w:t>
      </w:r>
      <w:r w:rsidR="002E7E45" w:rsidRPr="00B345E6">
        <w:rPr>
          <w:lang w:val="es-ES"/>
        </w:rPr>
        <w:t xml:space="preserve"> </w:t>
      </w:r>
      <w:r w:rsidR="00EA23B4" w:rsidRPr="00B345E6">
        <w:rPr>
          <w:lang w:val="es-ES"/>
        </w:rPr>
        <w:t>poglede na pejzažne resurse</w:t>
      </w:r>
      <w:r w:rsidR="002E7E45" w:rsidRPr="00B345E6">
        <w:rPr>
          <w:lang w:val="es-ES"/>
        </w:rPr>
        <w:t xml:space="preserve">. </w:t>
      </w:r>
      <w:r w:rsidR="001B5B8D" w:rsidRPr="00B345E6">
        <w:rPr>
          <w:lang w:val="es-ES"/>
        </w:rPr>
        <w:t xml:space="preserve">Međutim, </w:t>
      </w:r>
      <w:r w:rsidR="00EA23B4" w:rsidRPr="00B345E6">
        <w:rPr>
          <w:lang w:val="es-ES"/>
        </w:rPr>
        <w:t xml:space="preserve">treba da se napomene da pruga postoji već godinama i da su se </w:t>
      </w:r>
      <w:r w:rsidR="000D5F7B" w:rsidRPr="00B345E6">
        <w:rPr>
          <w:lang w:val="es-ES"/>
        </w:rPr>
        <w:t>gra</w:t>
      </w:r>
      <w:r w:rsidR="00FF37B9" w:rsidRPr="00B345E6">
        <w:rPr>
          <w:lang w:val="es-ES"/>
        </w:rPr>
        <w:t>đ</w:t>
      </w:r>
      <w:r w:rsidR="000D5F7B" w:rsidRPr="00B345E6">
        <w:rPr>
          <w:lang w:val="es-ES"/>
        </w:rPr>
        <w:t>ani u okolnim naseljima</w:t>
      </w:r>
      <w:r w:rsidR="001B5B8D" w:rsidRPr="00B345E6">
        <w:rPr>
          <w:lang w:val="es-ES"/>
        </w:rPr>
        <w:t xml:space="preserve"> u principu prilagodil</w:t>
      </w:r>
      <w:r w:rsidR="000D5F7B" w:rsidRPr="00B345E6">
        <w:rPr>
          <w:lang w:val="es-ES"/>
        </w:rPr>
        <w:t>i</w:t>
      </w:r>
      <w:r w:rsidR="00EA23B4" w:rsidRPr="00B345E6">
        <w:rPr>
          <w:lang w:val="es-ES"/>
        </w:rPr>
        <w:t xml:space="preserve"> situaciji</w:t>
      </w:r>
      <w:r w:rsidR="002E7E45" w:rsidRPr="00B345E6">
        <w:rPr>
          <w:lang w:val="es-ES"/>
        </w:rPr>
        <w:t>.</w:t>
      </w:r>
    </w:p>
    <w:p w:rsidR="002E7E45" w:rsidRPr="00B345E6" w:rsidRDefault="00EA23B4" w:rsidP="009B6128">
      <w:pPr>
        <w:rPr>
          <w:lang w:val="es-ES"/>
        </w:rPr>
      </w:pPr>
      <w:r w:rsidRPr="00B345E6">
        <w:rPr>
          <w:lang w:val="es-ES"/>
        </w:rPr>
        <w:t xml:space="preserve">Zagađenje koje je izazvano </w:t>
      </w:r>
      <w:r w:rsidR="002E7E45" w:rsidRPr="00B345E6">
        <w:rPr>
          <w:lang w:val="es-ES"/>
        </w:rPr>
        <w:t>transport</w:t>
      </w:r>
      <w:r w:rsidRPr="00B345E6">
        <w:rPr>
          <w:lang w:val="es-ES"/>
        </w:rPr>
        <w:t>om</w:t>
      </w:r>
      <w:r w:rsidR="002E7E45" w:rsidRPr="00B345E6">
        <w:rPr>
          <w:lang w:val="es-ES"/>
        </w:rPr>
        <w:t xml:space="preserve"> </w:t>
      </w:r>
      <w:r w:rsidRPr="00B345E6">
        <w:rPr>
          <w:lang w:val="es-ES"/>
        </w:rPr>
        <w:t xml:space="preserve">uglavnom je vezano za izduvne gasove iz motora </w:t>
      </w:r>
      <w:r w:rsidR="00700DC5" w:rsidRPr="00B345E6">
        <w:rPr>
          <w:lang w:val="es-ES"/>
        </w:rPr>
        <w:t>koji sagoreva</w:t>
      </w:r>
      <w:r w:rsidR="001B5B8D" w:rsidRPr="00B345E6">
        <w:rPr>
          <w:lang w:val="es-ES"/>
        </w:rPr>
        <w:t>ju</w:t>
      </w:r>
      <w:r w:rsidR="00700DC5" w:rsidRPr="00B345E6">
        <w:rPr>
          <w:lang w:val="es-ES"/>
        </w:rPr>
        <w:t xml:space="preserve"> fosilna goriva</w:t>
      </w:r>
      <w:r w:rsidR="002E7E45" w:rsidRPr="00B345E6">
        <w:rPr>
          <w:lang w:val="es-ES"/>
        </w:rPr>
        <w:t xml:space="preserve"> </w:t>
      </w:r>
      <w:r w:rsidR="00700DC5" w:rsidRPr="00B345E6">
        <w:rPr>
          <w:lang w:val="es-ES"/>
        </w:rPr>
        <w:t>kao što su dizel lokomotive</w:t>
      </w:r>
      <w:r w:rsidR="002E7E45" w:rsidRPr="00B345E6">
        <w:rPr>
          <w:lang w:val="es-ES"/>
        </w:rPr>
        <w:t xml:space="preserve">. </w:t>
      </w:r>
      <w:r w:rsidR="00700DC5" w:rsidRPr="00B345E6">
        <w:rPr>
          <w:lang w:val="es-ES"/>
        </w:rPr>
        <w:t xml:space="preserve">Ali na </w:t>
      </w:r>
      <w:r w:rsidR="000D5F7B" w:rsidRPr="00B345E6">
        <w:rPr>
          <w:lang w:val="es-ES"/>
        </w:rPr>
        <w:t>ovom</w:t>
      </w:r>
      <w:r w:rsidR="00700DC5" w:rsidRPr="00B345E6">
        <w:rPr>
          <w:lang w:val="es-ES"/>
        </w:rPr>
        <w:t xml:space="preserve"> železničkom koridoru </w:t>
      </w:r>
      <w:r w:rsidR="000D5F7B" w:rsidRPr="00B345E6">
        <w:rPr>
          <w:lang w:val="es-ES"/>
        </w:rPr>
        <w:t>saobraćaće</w:t>
      </w:r>
      <w:r w:rsidR="00700DC5" w:rsidRPr="00B345E6">
        <w:rPr>
          <w:lang w:val="es-ES"/>
        </w:rPr>
        <w:t xml:space="preserve"> električni</w:t>
      </w:r>
      <w:r w:rsidR="002E7E45" w:rsidRPr="00B345E6">
        <w:rPr>
          <w:lang w:val="es-ES"/>
        </w:rPr>
        <w:t xml:space="preserve"> </w:t>
      </w:r>
      <w:r w:rsidR="00700DC5" w:rsidRPr="00B345E6">
        <w:rPr>
          <w:lang w:val="es-ES"/>
        </w:rPr>
        <w:t xml:space="preserve">vozovi koji su čistiji po životnu sredinu od vozova sa </w:t>
      </w:r>
      <w:r w:rsidR="000D5F7B" w:rsidRPr="00B345E6">
        <w:rPr>
          <w:lang w:val="es-ES"/>
        </w:rPr>
        <w:t>dizel lokomotivama</w:t>
      </w:r>
      <w:r w:rsidR="002E7E45" w:rsidRPr="00B345E6">
        <w:rPr>
          <w:lang w:val="es-ES"/>
        </w:rPr>
        <w:t>.</w:t>
      </w:r>
    </w:p>
    <w:p w:rsidR="002E7E45" w:rsidRPr="00B345E6" w:rsidRDefault="00700DC5" w:rsidP="009B6128">
      <w:pPr>
        <w:pStyle w:val="Heading2"/>
      </w:pPr>
      <w:bookmarkStart w:id="195" w:name="_Toc2779404"/>
      <w:r w:rsidRPr="00B345E6">
        <w:t>Predviđeni uticaj</w:t>
      </w:r>
      <w:r w:rsidR="000D5F7B" w:rsidRPr="00B345E6">
        <w:t>i</w:t>
      </w:r>
      <w:r w:rsidRPr="00B345E6">
        <w:t xml:space="preserve"> u toku izgradnje</w:t>
      </w:r>
      <w:bookmarkEnd w:id="195"/>
    </w:p>
    <w:p w:rsidR="00BE1483" w:rsidRPr="001B7E56" w:rsidRDefault="00700DC5" w:rsidP="009B6128">
      <w:pPr>
        <w:rPr>
          <w:lang w:val="en-GB"/>
        </w:rPr>
      </w:pPr>
      <w:r w:rsidRPr="001B7E56">
        <w:rPr>
          <w:lang w:val="en-GB"/>
        </w:rPr>
        <w:t>Negativni uticaj može da nastane zbog građevinske opreme koja se koristi za moderniz</w:t>
      </w:r>
      <w:r w:rsidR="002E7E45" w:rsidRPr="001B7E56">
        <w:rPr>
          <w:lang w:val="en-GB"/>
        </w:rPr>
        <w:t>a</w:t>
      </w:r>
      <w:r w:rsidRPr="001B7E56">
        <w:rPr>
          <w:lang w:val="en-GB"/>
        </w:rPr>
        <w:t xml:space="preserve">ciju i </w:t>
      </w:r>
      <w:r w:rsidR="00295239" w:rsidRPr="001B7E56">
        <w:rPr>
          <w:lang w:val="en-GB"/>
        </w:rPr>
        <w:t xml:space="preserve">zbog </w:t>
      </w:r>
      <w:r w:rsidRPr="001B7E56">
        <w:rPr>
          <w:lang w:val="en-GB"/>
        </w:rPr>
        <w:t>buke koju izazivaju vozovi</w:t>
      </w:r>
      <w:r w:rsidR="002E7E45" w:rsidRPr="001B7E56">
        <w:rPr>
          <w:lang w:val="en-GB"/>
        </w:rPr>
        <w:t xml:space="preserve">. </w:t>
      </w:r>
      <w:r w:rsidRPr="001B7E56">
        <w:rPr>
          <w:lang w:val="en-GB"/>
        </w:rPr>
        <w:t>Saobraćanje vozova može da se ograniči</w:t>
      </w:r>
      <w:r w:rsidR="002E7E45" w:rsidRPr="001B7E56">
        <w:rPr>
          <w:lang w:val="en-GB"/>
        </w:rPr>
        <w:t xml:space="preserve">, </w:t>
      </w:r>
      <w:r w:rsidRPr="001B7E56">
        <w:rPr>
          <w:lang w:val="en-GB"/>
        </w:rPr>
        <w:t>a posebno teretnih vozova</w:t>
      </w:r>
      <w:r w:rsidR="002E7E45" w:rsidRPr="001B7E56">
        <w:rPr>
          <w:lang w:val="en-GB"/>
        </w:rPr>
        <w:t xml:space="preserve">, </w:t>
      </w:r>
      <w:r w:rsidRPr="001B7E56">
        <w:rPr>
          <w:lang w:val="en-GB"/>
        </w:rPr>
        <w:t>ali to će biti odlučeno u skladu sa vremenskim rasporedom pre radova na modernizaciji</w:t>
      </w:r>
      <w:r w:rsidR="002E7E45" w:rsidRPr="001B7E56">
        <w:rPr>
          <w:lang w:val="en-GB"/>
        </w:rPr>
        <w:t xml:space="preserve">. </w:t>
      </w:r>
    </w:p>
    <w:p w:rsidR="002E7E45" w:rsidRPr="00B345E6" w:rsidRDefault="00700DC5" w:rsidP="009B6128">
      <w:pPr>
        <w:rPr>
          <w:lang w:val="es-ES"/>
        </w:rPr>
      </w:pPr>
      <w:r w:rsidRPr="001B7E56">
        <w:rPr>
          <w:lang w:val="en-GB"/>
        </w:rPr>
        <w:t>Saobraćaj će se zaustavljati u najkraćim mogućim periodima</w:t>
      </w:r>
      <w:r w:rsidR="002E7E45" w:rsidRPr="001B7E56">
        <w:rPr>
          <w:lang w:val="en-GB"/>
        </w:rPr>
        <w:t xml:space="preserve">. </w:t>
      </w:r>
      <w:r w:rsidRPr="001B7E56">
        <w:rPr>
          <w:lang w:val="en-GB"/>
        </w:rPr>
        <w:t xml:space="preserve">Saobraćaj će biti </w:t>
      </w:r>
      <w:r w:rsidR="00295239" w:rsidRPr="001B7E56">
        <w:rPr>
          <w:lang w:val="en-GB"/>
        </w:rPr>
        <w:t>prekidan</w:t>
      </w:r>
      <w:r w:rsidRPr="001B7E56">
        <w:rPr>
          <w:lang w:val="en-GB"/>
        </w:rPr>
        <w:t xml:space="preserve"> samo za </w:t>
      </w:r>
      <w:r w:rsidR="00295239" w:rsidRPr="001B7E56">
        <w:rPr>
          <w:lang w:val="en-GB"/>
        </w:rPr>
        <w:t>izvođenje neophodnih tehnoloških</w:t>
      </w:r>
      <w:r w:rsidRPr="001B7E56">
        <w:rPr>
          <w:lang w:val="en-GB"/>
        </w:rPr>
        <w:t xml:space="preserve"> rešenja</w:t>
      </w:r>
      <w:r w:rsidR="002E7E45" w:rsidRPr="001B7E56">
        <w:rPr>
          <w:lang w:val="en-GB"/>
        </w:rPr>
        <w:t xml:space="preserve">, </w:t>
      </w:r>
      <w:r w:rsidRPr="001B7E56">
        <w:rPr>
          <w:lang w:val="en-GB"/>
        </w:rPr>
        <w:t xml:space="preserve">odnosno </w:t>
      </w:r>
      <w:r w:rsidR="00295239" w:rsidRPr="001B7E56">
        <w:rPr>
          <w:lang w:val="en-GB"/>
        </w:rPr>
        <w:t>za rekonstrukciju</w:t>
      </w:r>
      <w:r w:rsidRPr="001B7E56">
        <w:rPr>
          <w:lang w:val="en-GB"/>
        </w:rPr>
        <w:t xml:space="preserve"> </w:t>
      </w:r>
      <w:r w:rsidR="000D5F7B" w:rsidRPr="001B7E56">
        <w:rPr>
          <w:lang w:val="en-GB"/>
        </w:rPr>
        <w:t>pruge</w:t>
      </w:r>
      <w:r w:rsidRPr="001B7E56">
        <w:rPr>
          <w:lang w:val="en-GB"/>
        </w:rPr>
        <w:t xml:space="preserve"> i to kada intenzitet saobraćaja bude nizak</w:t>
      </w:r>
      <w:r w:rsidR="002E7E45" w:rsidRPr="001B7E56">
        <w:rPr>
          <w:lang w:val="en-GB"/>
        </w:rPr>
        <w:t xml:space="preserve">. </w:t>
      </w:r>
      <w:r w:rsidR="00C6261D" w:rsidRPr="001B7E56">
        <w:rPr>
          <w:lang w:val="en-GB"/>
        </w:rPr>
        <w:t>Sprovodiće se s</w:t>
      </w:r>
      <w:r w:rsidRPr="001B7E56">
        <w:rPr>
          <w:lang w:val="en-GB"/>
        </w:rPr>
        <w:t xml:space="preserve">igurnosne </w:t>
      </w:r>
      <w:r w:rsidR="00C6261D" w:rsidRPr="001B7E56">
        <w:rPr>
          <w:lang w:val="en-GB"/>
        </w:rPr>
        <w:t>mere za vreme izgradnje</w:t>
      </w:r>
      <w:r w:rsidR="002E7E45" w:rsidRPr="001B7E56">
        <w:rPr>
          <w:lang w:val="en-GB"/>
        </w:rPr>
        <w:t xml:space="preserve">. </w:t>
      </w:r>
      <w:r w:rsidR="00C6261D" w:rsidRPr="001B7E56">
        <w:rPr>
          <w:lang w:val="en-GB"/>
        </w:rPr>
        <w:t>One su uključene u troškove izgradnje</w:t>
      </w:r>
      <w:r w:rsidR="002E7E45" w:rsidRPr="001B7E56">
        <w:rPr>
          <w:lang w:val="en-GB"/>
        </w:rPr>
        <w:t xml:space="preserve">. </w:t>
      </w:r>
      <w:r w:rsidR="00C6261D" w:rsidRPr="001B7E56">
        <w:rPr>
          <w:lang w:val="en-GB"/>
        </w:rPr>
        <w:t>Za plan modernizac</w:t>
      </w:r>
      <w:r w:rsidR="002E7E45" w:rsidRPr="001B7E56">
        <w:rPr>
          <w:lang w:val="en-GB"/>
        </w:rPr>
        <w:t>i</w:t>
      </w:r>
      <w:r w:rsidR="00C6261D" w:rsidRPr="001B7E56">
        <w:rPr>
          <w:lang w:val="en-GB"/>
        </w:rPr>
        <w:t>je će se vremenski raspored utvrditi u skladu sa zahtevima Idejnog projekta i studije o opravdanosti</w:t>
      </w:r>
      <w:r w:rsidR="002E7E45" w:rsidRPr="001B7E56">
        <w:rPr>
          <w:lang w:val="en-GB"/>
        </w:rPr>
        <w:t xml:space="preserve">. </w:t>
      </w:r>
      <w:r w:rsidR="00C6261D" w:rsidRPr="001B7E56">
        <w:rPr>
          <w:lang w:val="en-GB"/>
        </w:rPr>
        <w:t>U fazi izgradnje</w:t>
      </w:r>
      <w:r w:rsidR="00BE1483" w:rsidRPr="001B7E56">
        <w:rPr>
          <w:lang w:val="en-GB"/>
        </w:rPr>
        <w:t xml:space="preserve">, </w:t>
      </w:r>
      <w:r w:rsidR="00C6261D" w:rsidRPr="001B7E56">
        <w:rPr>
          <w:lang w:val="en-GB"/>
        </w:rPr>
        <w:t xml:space="preserve">uticaj može da izazove </w:t>
      </w:r>
      <w:r w:rsidR="00295239" w:rsidRPr="001B7E56">
        <w:rPr>
          <w:lang w:val="en-GB"/>
        </w:rPr>
        <w:t xml:space="preserve">i </w:t>
      </w:r>
      <w:r w:rsidR="00C6261D" w:rsidRPr="001B7E56">
        <w:rPr>
          <w:lang w:val="en-GB"/>
        </w:rPr>
        <w:t>čišćenje i zamena a kao i drvenih pragova</w:t>
      </w:r>
      <w:r w:rsidR="002E7E45" w:rsidRPr="001B7E56">
        <w:rPr>
          <w:lang w:val="en-GB"/>
        </w:rPr>
        <w:t xml:space="preserve">. </w:t>
      </w:r>
      <w:r w:rsidR="00C6261D" w:rsidRPr="001B7E56">
        <w:rPr>
          <w:lang w:val="en-GB"/>
        </w:rPr>
        <w:t xml:space="preserve"> </w:t>
      </w:r>
      <w:r w:rsidR="00C6261D" w:rsidRPr="00B345E6">
        <w:rPr>
          <w:lang w:val="es-ES"/>
        </w:rPr>
        <w:t>mora da se pomeri sa koloseka pošto može biti kontaminiran</w:t>
      </w:r>
      <w:r w:rsidR="002E7E45" w:rsidRPr="00B345E6">
        <w:rPr>
          <w:lang w:val="es-ES"/>
        </w:rPr>
        <w:t xml:space="preserve">. </w:t>
      </w:r>
      <w:r w:rsidR="00C6261D" w:rsidRPr="00B345E6">
        <w:rPr>
          <w:lang w:val="es-ES"/>
        </w:rPr>
        <w:t>Kontaminaciju izazivaju vagoni ili rezervoari iz kojih curi ili upotrebljeni herbicidi za uklanjanje biljaka sa koloseka</w:t>
      </w:r>
      <w:r w:rsidR="002E7E45" w:rsidRPr="00B345E6">
        <w:rPr>
          <w:lang w:val="es-ES"/>
        </w:rPr>
        <w:t>.</w:t>
      </w:r>
    </w:p>
    <w:p w:rsidR="002E7E45" w:rsidRPr="00B345E6" w:rsidRDefault="00C6261D" w:rsidP="009B6128">
      <w:pPr>
        <w:rPr>
          <w:lang w:val="es-ES"/>
        </w:rPr>
      </w:pPr>
      <w:r w:rsidRPr="00B345E6">
        <w:rPr>
          <w:lang w:val="es-ES"/>
        </w:rPr>
        <w:t>Drugi faktori životne sre</w:t>
      </w:r>
      <w:r w:rsidR="00295239" w:rsidRPr="00B345E6">
        <w:rPr>
          <w:lang w:val="es-ES"/>
        </w:rPr>
        <w:t>dine, kao što su zemljište</w:t>
      </w:r>
      <w:r w:rsidR="002E7E45" w:rsidRPr="00B345E6">
        <w:rPr>
          <w:lang w:val="es-ES"/>
        </w:rPr>
        <w:t xml:space="preserve">, fauna </w:t>
      </w:r>
      <w:r w:rsidRPr="00B345E6">
        <w:rPr>
          <w:lang w:val="es-ES"/>
        </w:rPr>
        <w:t>i zaštićene oblasti u istoj su grupi uticaja</w:t>
      </w:r>
      <w:r w:rsidR="002E7E45" w:rsidRPr="00B345E6">
        <w:rPr>
          <w:lang w:val="es-ES"/>
        </w:rPr>
        <w:t>. P</w:t>
      </w:r>
      <w:r w:rsidRPr="00B345E6">
        <w:rPr>
          <w:lang w:val="es-ES"/>
        </w:rPr>
        <w:t>otencijalni uticaji mogu biti me</w:t>
      </w:r>
      <w:r w:rsidR="002E7E45" w:rsidRPr="00B345E6">
        <w:rPr>
          <w:lang w:val="es-ES"/>
        </w:rPr>
        <w:t>hani</w:t>
      </w:r>
      <w:r w:rsidRPr="00B345E6">
        <w:rPr>
          <w:lang w:val="es-ES"/>
        </w:rPr>
        <w:t>čko oštećenje i kontaminacija izvan granica železnice</w:t>
      </w:r>
      <w:r w:rsidR="002E7E45" w:rsidRPr="00B345E6">
        <w:rPr>
          <w:lang w:val="es-ES"/>
        </w:rPr>
        <w:t xml:space="preserve">. </w:t>
      </w:r>
    </w:p>
    <w:p w:rsidR="002E7E45" w:rsidRPr="00B345E6" w:rsidRDefault="00C6261D" w:rsidP="009B6128">
      <w:pPr>
        <w:rPr>
          <w:lang w:val="es-ES"/>
        </w:rPr>
      </w:pPr>
      <w:r w:rsidRPr="00B345E6">
        <w:rPr>
          <w:lang w:val="es-ES"/>
        </w:rPr>
        <w:t>Poslednja grupa faktora životne sredine koji su slabo pogođeni projektom su</w:t>
      </w:r>
      <w:r w:rsidR="002E7E45" w:rsidRPr="00B345E6">
        <w:rPr>
          <w:lang w:val="es-ES"/>
        </w:rPr>
        <w:t xml:space="preserve">: flora, </w:t>
      </w:r>
      <w:r w:rsidRPr="00B345E6">
        <w:rPr>
          <w:lang w:val="es-ES"/>
        </w:rPr>
        <w:t>kvalitet vazduha, kulturna</w:t>
      </w:r>
      <w:r w:rsidR="002E7E45" w:rsidRPr="00B345E6">
        <w:rPr>
          <w:lang w:val="es-ES"/>
        </w:rPr>
        <w:t xml:space="preserve"> </w:t>
      </w:r>
      <w:r w:rsidRPr="00B345E6">
        <w:rPr>
          <w:lang w:val="es-ES"/>
        </w:rPr>
        <w:t>dobra</w:t>
      </w:r>
      <w:r w:rsidR="002E7E45" w:rsidRPr="00B345E6">
        <w:rPr>
          <w:lang w:val="es-ES"/>
        </w:rPr>
        <w:t xml:space="preserve">; </w:t>
      </w:r>
      <w:r w:rsidRPr="00B345E6">
        <w:rPr>
          <w:lang w:val="es-ES"/>
        </w:rPr>
        <w:t>pejzaži i geologija</w:t>
      </w:r>
      <w:r w:rsidR="002E7E45" w:rsidRPr="00B345E6">
        <w:rPr>
          <w:lang w:val="es-ES"/>
        </w:rPr>
        <w:t xml:space="preserve">. </w:t>
      </w:r>
      <w:r w:rsidRPr="00B345E6">
        <w:rPr>
          <w:lang w:val="es-ES"/>
        </w:rPr>
        <w:t>Periodični i slab uticaj može biti izazvan radovima izvan granica železničke teritorije</w:t>
      </w:r>
      <w:r w:rsidR="002E7E45" w:rsidRPr="00B345E6">
        <w:rPr>
          <w:lang w:val="es-ES"/>
        </w:rPr>
        <w:t xml:space="preserve">, </w:t>
      </w:r>
      <w:r w:rsidRPr="00B345E6">
        <w:rPr>
          <w:lang w:val="es-ES"/>
        </w:rPr>
        <w:t>odnosno saobraćajem teških mašina</w:t>
      </w:r>
      <w:r w:rsidR="002E7E45" w:rsidRPr="00B345E6">
        <w:rPr>
          <w:lang w:val="es-ES"/>
        </w:rPr>
        <w:t xml:space="preserve">. </w:t>
      </w:r>
    </w:p>
    <w:p w:rsidR="002E7E45" w:rsidRPr="00B345E6" w:rsidRDefault="0010376B" w:rsidP="0010376B">
      <w:pPr>
        <w:tabs>
          <w:tab w:val="left" w:pos="389"/>
        </w:tabs>
        <w:spacing w:after="120" w:line="240" w:lineRule="auto"/>
        <w:rPr>
          <w:rFonts w:cs="Arial"/>
          <w:b/>
          <w:bCs/>
          <w:iCs/>
          <w:lang w:val="es-ES"/>
        </w:rPr>
      </w:pPr>
      <w:r w:rsidRPr="00B345E6">
        <w:rPr>
          <w:rFonts w:cs="Arial"/>
          <w:b/>
          <w:bCs/>
          <w:iCs/>
          <w:lang w:val="es-ES"/>
        </w:rPr>
        <w:t xml:space="preserve">12.2 </w:t>
      </w:r>
      <w:r w:rsidR="00295239" w:rsidRPr="00B345E6">
        <w:rPr>
          <w:rFonts w:cs="Arial"/>
          <w:b/>
          <w:bCs/>
          <w:iCs/>
          <w:lang w:val="es-ES"/>
        </w:rPr>
        <w:t>Predviđe</w:t>
      </w:r>
      <w:r w:rsidR="00C6261D" w:rsidRPr="00B345E6">
        <w:rPr>
          <w:rFonts w:cs="Arial"/>
          <w:b/>
          <w:bCs/>
          <w:iCs/>
          <w:lang w:val="es-ES"/>
        </w:rPr>
        <w:t>ni uticaj</w:t>
      </w:r>
      <w:r w:rsidR="000D5F7B" w:rsidRPr="00B345E6">
        <w:rPr>
          <w:rFonts w:cs="Arial"/>
          <w:b/>
          <w:bCs/>
          <w:iCs/>
          <w:lang w:val="es-ES"/>
        </w:rPr>
        <w:t>i</w:t>
      </w:r>
      <w:r w:rsidR="00C6261D" w:rsidRPr="00B345E6">
        <w:rPr>
          <w:rFonts w:cs="Arial"/>
          <w:b/>
          <w:bCs/>
          <w:iCs/>
          <w:lang w:val="es-ES"/>
        </w:rPr>
        <w:t xml:space="preserve"> u fazi eksploatacije</w:t>
      </w:r>
    </w:p>
    <w:p w:rsidR="002E7E45" w:rsidRPr="00B345E6" w:rsidRDefault="00C6261D" w:rsidP="009B6128">
      <w:pPr>
        <w:rPr>
          <w:lang w:val="es-ES"/>
        </w:rPr>
      </w:pPr>
      <w:r w:rsidRPr="00B345E6">
        <w:rPr>
          <w:lang w:val="es-ES"/>
        </w:rPr>
        <w:t xml:space="preserve">Glavni </w:t>
      </w:r>
      <w:r w:rsidR="002E7E45" w:rsidRPr="00B345E6">
        <w:rPr>
          <w:lang w:val="es-ES"/>
        </w:rPr>
        <w:t>negativ</w:t>
      </w:r>
      <w:r w:rsidRPr="00B345E6">
        <w:rPr>
          <w:lang w:val="es-ES"/>
        </w:rPr>
        <w:t>ni uticaj u fazi eksploatacije do sada je bilo zagađivanje bukom</w:t>
      </w:r>
      <w:r w:rsidR="00206F25" w:rsidRPr="00B345E6">
        <w:rPr>
          <w:lang w:val="es-ES"/>
        </w:rPr>
        <w:t xml:space="preserve">. </w:t>
      </w:r>
      <w:r w:rsidRPr="00B345E6">
        <w:rPr>
          <w:lang w:val="es-ES"/>
        </w:rPr>
        <w:t>To će se rešiti izgradnjom barijera za zaštitu od buke</w:t>
      </w:r>
      <w:r w:rsidR="00206F25" w:rsidRPr="00B345E6">
        <w:rPr>
          <w:lang w:val="es-ES"/>
        </w:rPr>
        <w:t xml:space="preserve">. </w:t>
      </w:r>
      <w:r w:rsidRPr="00B345E6">
        <w:rPr>
          <w:lang w:val="es-ES"/>
        </w:rPr>
        <w:t>Uticaj železnica na migracione rute divljih životinja rešiće se rekonstrukcijom i obnovom postojećih propusta</w:t>
      </w:r>
      <w:r w:rsidR="00FB0B9F" w:rsidRPr="00B345E6">
        <w:rPr>
          <w:lang w:val="es-ES"/>
        </w:rPr>
        <w:t xml:space="preserve">. </w:t>
      </w:r>
      <w:r w:rsidRPr="00B345E6">
        <w:rPr>
          <w:lang w:val="es-ES"/>
        </w:rPr>
        <w:t>Ovo je izuzetno važno da bi se obezbedio neometani i bezbedni prolaz za sve kopnene vrste</w:t>
      </w:r>
      <w:r w:rsidR="00FB0B9F" w:rsidRPr="00B345E6">
        <w:rPr>
          <w:lang w:val="es-ES"/>
        </w:rPr>
        <w:t xml:space="preserve">. </w:t>
      </w:r>
      <w:r w:rsidRPr="00B345E6">
        <w:rPr>
          <w:lang w:val="es-ES"/>
        </w:rPr>
        <w:t>Pošto nikakvi podaci o smrtnosti divljih životinja na pruzi</w:t>
      </w:r>
      <w:r w:rsidR="000D5F7B" w:rsidRPr="00B345E6">
        <w:rPr>
          <w:lang w:val="es-ES"/>
        </w:rPr>
        <w:t xml:space="preserve"> nisu na raspolaganju</w:t>
      </w:r>
      <w:r w:rsidR="002E7E45" w:rsidRPr="00B345E6">
        <w:rPr>
          <w:lang w:val="es-ES"/>
        </w:rPr>
        <w:t xml:space="preserve">, </w:t>
      </w:r>
      <w:r w:rsidRPr="00B345E6">
        <w:rPr>
          <w:lang w:val="es-ES"/>
        </w:rPr>
        <w:t>teško je definisati</w:t>
      </w:r>
      <w:r w:rsidR="00206F25" w:rsidRPr="00B345E6">
        <w:rPr>
          <w:lang w:val="es-ES"/>
        </w:rPr>
        <w:t xml:space="preserve"> </w:t>
      </w:r>
      <w:r w:rsidRPr="00B345E6">
        <w:rPr>
          <w:lang w:val="es-ES"/>
        </w:rPr>
        <w:t>stepen uticaja</w:t>
      </w:r>
      <w:r w:rsidR="002E7E45" w:rsidRPr="00B345E6">
        <w:rPr>
          <w:lang w:val="es-ES"/>
        </w:rPr>
        <w:t xml:space="preserve">. </w:t>
      </w:r>
      <w:r w:rsidRPr="00B345E6">
        <w:rPr>
          <w:lang w:val="es-ES"/>
        </w:rPr>
        <w:t>Uticaji na kulturna dobra, floru</w:t>
      </w:r>
      <w:r w:rsidR="002E7E45" w:rsidRPr="00B345E6">
        <w:rPr>
          <w:lang w:val="es-ES"/>
        </w:rPr>
        <w:t xml:space="preserve">, </w:t>
      </w:r>
      <w:r w:rsidRPr="00B345E6">
        <w:rPr>
          <w:lang w:val="es-ES"/>
        </w:rPr>
        <w:t xml:space="preserve">kvalitet vazduha i geologiju nisu </w:t>
      </w:r>
      <w:r w:rsidR="000D5F7B" w:rsidRPr="00B345E6">
        <w:rPr>
          <w:lang w:val="es-ES"/>
        </w:rPr>
        <w:t>vidljivi</w:t>
      </w:r>
      <w:r w:rsidRPr="00B345E6">
        <w:rPr>
          <w:lang w:val="es-ES"/>
        </w:rPr>
        <w:t xml:space="preserve"> ili su veoma slabi</w:t>
      </w:r>
      <w:r w:rsidR="002E7E45" w:rsidRPr="00B345E6">
        <w:rPr>
          <w:lang w:val="es-ES"/>
        </w:rPr>
        <w:t xml:space="preserve">. </w:t>
      </w:r>
    </w:p>
    <w:p w:rsidR="001475CE" w:rsidRPr="00B345E6" w:rsidRDefault="00C6261D" w:rsidP="009B6128">
      <w:pPr>
        <w:rPr>
          <w:rFonts w:eastAsia="TT15Et00"/>
          <w:b/>
          <w:bCs/>
          <w:lang w:val="es-ES"/>
        </w:rPr>
      </w:pPr>
      <w:r w:rsidRPr="00B345E6">
        <w:rPr>
          <w:lang w:val="es-ES"/>
        </w:rPr>
        <w:lastRenderedPageBreak/>
        <w:t>Pozitivan uticaj će biti na ljudsko zdravlje, život i sigurnost pošto će poboljšanje pruge umanjiti vibracije</w:t>
      </w:r>
      <w:r w:rsidR="002E7E45" w:rsidRPr="00B345E6">
        <w:rPr>
          <w:lang w:val="es-ES"/>
        </w:rPr>
        <w:t xml:space="preserve">, </w:t>
      </w:r>
      <w:r w:rsidRPr="00B345E6">
        <w:rPr>
          <w:lang w:val="es-ES"/>
        </w:rPr>
        <w:t>poboljšati pejzažni izgled</w:t>
      </w:r>
      <w:r w:rsidR="002E7E45" w:rsidRPr="00B345E6">
        <w:rPr>
          <w:lang w:val="es-ES"/>
        </w:rPr>
        <w:t xml:space="preserve">, </w:t>
      </w:r>
      <w:r w:rsidRPr="00B345E6">
        <w:rPr>
          <w:lang w:val="es-ES"/>
        </w:rPr>
        <w:t xml:space="preserve">osigurati sigurnost ljudi </w:t>
      </w:r>
      <w:r w:rsidR="002E7E45" w:rsidRPr="00B345E6">
        <w:rPr>
          <w:lang w:val="es-ES"/>
        </w:rPr>
        <w:t>(p</w:t>
      </w:r>
      <w:r w:rsidRPr="00B345E6">
        <w:rPr>
          <w:lang w:val="es-ES"/>
        </w:rPr>
        <w:t>utnika</w:t>
      </w:r>
      <w:r w:rsidR="002E7E45" w:rsidRPr="00B345E6">
        <w:rPr>
          <w:lang w:val="es-ES"/>
        </w:rPr>
        <w:t xml:space="preserve">, </w:t>
      </w:r>
      <w:r w:rsidRPr="00B345E6">
        <w:rPr>
          <w:lang w:val="es-ES"/>
        </w:rPr>
        <w:t>lokalnih stanovnika</w:t>
      </w:r>
      <w:r w:rsidR="002E7E45" w:rsidRPr="00B345E6">
        <w:rPr>
          <w:lang w:val="es-ES"/>
        </w:rPr>
        <w:t xml:space="preserve">). </w:t>
      </w:r>
      <w:r w:rsidR="001475CE" w:rsidRPr="00B345E6">
        <w:rPr>
          <w:rFonts w:eastAsia="TT15Et00"/>
          <w:b/>
          <w:bCs/>
          <w:lang w:val="es-ES"/>
        </w:rPr>
        <w:br w:type="page"/>
      </w:r>
    </w:p>
    <w:p w:rsidR="004C7BD1" w:rsidRPr="00B345E6" w:rsidRDefault="004C7BD1" w:rsidP="00393DFE">
      <w:pPr>
        <w:pStyle w:val="Heading1"/>
        <w:rPr>
          <w:lang w:val="es-ES"/>
        </w:rPr>
      </w:pPr>
      <w:bookmarkStart w:id="196" w:name="_Toc2779405"/>
      <w:r w:rsidRPr="00B345E6">
        <w:rPr>
          <w:rFonts w:eastAsia="TT15Et00"/>
          <w:lang w:val="es-ES"/>
        </w:rPr>
        <w:lastRenderedPageBreak/>
        <w:t>PODACI O TEHNIČKIM NEDOSTACIMA ILI NEPOSTOJANJU ODGOVARAJUĆIH STRUČNIH ZNANJA I VEŠTINA ILI NEMOGUĆNOSTI DA SE PRIBAVE ODGOVARAJUĆI PODACI</w:t>
      </w:r>
      <w:bookmarkEnd w:id="196"/>
      <w:r w:rsidRPr="00B345E6">
        <w:rPr>
          <w:rFonts w:eastAsia="TT15Et00"/>
          <w:lang w:val="es-ES"/>
        </w:rPr>
        <w:t xml:space="preserve"> </w:t>
      </w:r>
    </w:p>
    <w:p w:rsidR="007032B7" w:rsidRPr="00B345E6" w:rsidRDefault="007032B7" w:rsidP="009B6128">
      <w:pPr>
        <w:rPr>
          <w:b/>
          <w:bCs/>
          <w:lang w:val="es-ES"/>
        </w:rPr>
      </w:pPr>
      <w:r w:rsidRPr="00B345E6">
        <w:rPr>
          <w:lang w:val="es-ES"/>
        </w:rPr>
        <w:t>U toku izrade ove Studije, nisu konstatovani tehnički nedostaci zbog kojih bi funkcionisanje Projekta ugrožavalo životnu sredinu. Isto tako nije utvrđeno nepostojanje stručnog znanja i veština za projektovanje i primenu mera zaštite životne sredine.</w:t>
      </w:r>
    </w:p>
    <w:p w:rsidR="007032B7" w:rsidRPr="00B345E6" w:rsidRDefault="007032B7" w:rsidP="002E760D">
      <w:pPr>
        <w:spacing w:after="120" w:line="240" w:lineRule="auto"/>
        <w:rPr>
          <w:rFonts w:cs="Arial"/>
          <w:b/>
          <w:bCs/>
          <w:lang w:val="es-ES"/>
        </w:rPr>
      </w:pPr>
    </w:p>
    <w:p w:rsidR="001475CE" w:rsidRPr="00B345E6" w:rsidRDefault="001475CE" w:rsidP="002E760D">
      <w:pPr>
        <w:spacing w:after="120" w:line="240" w:lineRule="auto"/>
        <w:rPr>
          <w:rFonts w:cs="Arial"/>
          <w:b/>
          <w:bCs/>
          <w:lang w:val="es-ES"/>
        </w:rPr>
      </w:pPr>
      <w:r w:rsidRPr="00B345E6">
        <w:rPr>
          <w:rFonts w:cs="Arial"/>
          <w:b/>
          <w:bCs/>
          <w:lang w:val="es-ES"/>
        </w:rPr>
        <w:br w:type="page"/>
      </w:r>
    </w:p>
    <w:p w:rsidR="004C7BD1" w:rsidRPr="00B345E6" w:rsidRDefault="004C7BD1" w:rsidP="00393DFE">
      <w:pPr>
        <w:pStyle w:val="Heading1"/>
        <w:rPr>
          <w:lang w:val="es-ES"/>
        </w:rPr>
      </w:pPr>
      <w:bookmarkStart w:id="197" w:name="_Toc2779406"/>
      <w:r w:rsidRPr="00B345E6">
        <w:rPr>
          <w:lang w:val="es-ES"/>
        </w:rPr>
        <w:lastRenderedPageBreak/>
        <w:t>ZAKLJUČAK</w:t>
      </w:r>
      <w:bookmarkEnd w:id="197"/>
    </w:p>
    <w:p w:rsidR="009A7B43" w:rsidRPr="00B345E6" w:rsidRDefault="00C6261D" w:rsidP="005067E2">
      <w:pPr>
        <w:rPr>
          <w:lang w:val="es-ES"/>
        </w:rPr>
      </w:pPr>
      <w:r w:rsidRPr="00B345E6">
        <w:rPr>
          <w:lang w:val="es-ES"/>
        </w:rPr>
        <w:t>Sa tačke gledišta životne sredine</w:t>
      </w:r>
      <w:r w:rsidR="009A7B43" w:rsidRPr="00B345E6">
        <w:rPr>
          <w:lang w:val="es-ES"/>
        </w:rPr>
        <w:t xml:space="preserve">, </w:t>
      </w:r>
      <w:r w:rsidRPr="00B345E6">
        <w:rPr>
          <w:lang w:val="es-ES"/>
        </w:rPr>
        <w:t>projekat</w:t>
      </w:r>
      <w:r w:rsidR="009A7B43" w:rsidRPr="00B345E6">
        <w:rPr>
          <w:lang w:val="es-ES"/>
        </w:rPr>
        <w:t xml:space="preserve"> </w:t>
      </w:r>
      <w:r w:rsidRPr="00B345E6">
        <w:rPr>
          <w:lang w:val="es-ES"/>
        </w:rPr>
        <w:t>modernizac</w:t>
      </w:r>
      <w:r w:rsidR="00E320DA" w:rsidRPr="00B345E6">
        <w:rPr>
          <w:lang w:val="es-ES"/>
        </w:rPr>
        <w:t>i</w:t>
      </w:r>
      <w:r w:rsidRPr="00B345E6">
        <w:rPr>
          <w:lang w:val="es-ES"/>
        </w:rPr>
        <w:t>j</w:t>
      </w:r>
      <w:r w:rsidR="000D5F7B" w:rsidRPr="00B345E6">
        <w:rPr>
          <w:lang w:val="es-ES"/>
        </w:rPr>
        <w:t xml:space="preserve">e i </w:t>
      </w:r>
      <w:r w:rsidRPr="00B345E6">
        <w:rPr>
          <w:lang w:val="es-ES"/>
        </w:rPr>
        <w:t>rek</w:t>
      </w:r>
      <w:r w:rsidR="00E320DA" w:rsidRPr="00B345E6">
        <w:rPr>
          <w:lang w:val="es-ES"/>
        </w:rPr>
        <w:t>onstru</w:t>
      </w:r>
      <w:r w:rsidRPr="00B345E6">
        <w:rPr>
          <w:lang w:val="es-ES"/>
        </w:rPr>
        <w:t>kc</w:t>
      </w:r>
      <w:r w:rsidR="00E320DA" w:rsidRPr="00B345E6">
        <w:rPr>
          <w:lang w:val="es-ES"/>
        </w:rPr>
        <w:t>i</w:t>
      </w:r>
      <w:r w:rsidRPr="00B345E6">
        <w:rPr>
          <w:lang w:val="es-ES"/>
        </w:rPr>
        <w:t>j</w:t>
      </w:r>
      <w:r w:rsidR="000D5F7B" w:rsidRPr="00B345E6">
        <w:rPr>
          <w:lang w:val="es-ES"/>
        </w:rPr>
        <w:t xml:space="preserve">e </w:t>
      </w:r>
      <w:r w:rsidRPr="00B345E6">
        <w:rPr>
          <w:lang w:val="es-ES"/>
        </w:rPr>
        <w:t>pruge Niš</w:t>
      </w:r>
      <w:r w:rsidR="00E320DA" w:rsidRPr="00B345E6">
        <w:rPr>
          <w:lang w:val="es-ES"/>
        </w:rPr>
        <w:t>-</w:t>
      </w:r>
      <w:r w:rsidR="00EA0B8A" w:rsidRPr="00B345E6">
        <w:rPr>
          <w:lang w:val="es-ES"/>
        </w:rPr>
        <w:t>Brestovac</w:t>
      </w:r>
      <w:r w:rsidR="009A7B43" w:rsidRPr="00B345E6">
        <w:rPr>
          <w:lang w:val="es-ES"/>
        </w:rPr>
        <w:t xml:space="preserve"> </w:t>
      </w:r>
      <w:r w:rsidR="00295239" w:rsidRPr="00B345E6">
        <w:rPr>
          <w:lang w:val="es-ES"/>
        </w:rPr>
        <w:t>ne pred</w:t>
      </w:r>
      <w:r w:rsidRPr="00B345E6">
        <w:rPr>
          <w:lang w:val="es-ES"/>
        </w:rPr>
        <w:t xml:space="preserve">stavlja nikakvu </w:t>
      </w:r>
      <w:r w:rsidR="000D5F7B" w:rsidRPr="00B345E6">
        <w:rPr>
          <w:lang w:val="es-ES"/>
        </w:rPr>
        <w:t>posebnu</w:t>
      </w:r>
      <w:r w:rsidRPr="00B345E6">
        <w:rPr>
          <w:lang w:val="es-ES"/>
        </w:rPr>
        <w:t xml:space="preserve"> pretnju po životnu sre</w:t>
      </w:r>
      <w:r w:rsidR="00E52D92" w:rsidRPr="00B345E6">
        <w:rPr>
          <w:lang w:val="es-ES"/>
        </w:rPr>
        <w:t>d</w:t>
      </w:r>
      <w:r w:rsidRPr="00B345E6">
        <w:rPr>
          <w:lang w:val="es-ES"/>
        </w:rPr>
        <w:t>in</w:t>
      </w:r>
      <w:r w:rsidR="00E52D92" w:rsidRPr="00B345E6">
        <w:rPr>
          <w:lang w:val="es-ES"/>
        </w:rPr>
        <w:t>u i prirodu i ruta je u potpunosti prihvatljiva</w:t>
      </w:r>
      <w:r w:rsidR="009A7B43" w:rsidRPr="00B345E6">
        <w:rPr>
          <w:lang w:val="es-ES"/>
        </w:rPr>
        <w:t xml:space="preserve">. </w:t>
      </w:r>
      <w:r w:rsidR="00E52D92" w:rsidRPr="00B345E6">
        <w:rPr>
          <w:lang w:val="es-ES"/>
        </w:rPr>
        <w:t>Ukoliko se usvoje predložene mere</w:t>
      </w:r>
      <w:r w:rsidR="009A7B43" w:rsidRPr="00B345E6">
        <w:rPr>
          <w:lang w:val="es-ES"/>
        </w:rPr>
        <w:t xml:space="preserve"> </w:t>
      </w:r>
      <w:r w:rsidR="00E52D92" w:rsidRPr="00B345E6">
        <w:rPr>
          <w:lang w:val="es-ES"/>
        </w:rPr>
        <w:t>za potencijalno umanjenje i ublažavanje uticaja na životnu sredinu</w:t>
      </w:r>
      <w:r w:rsidR="009A7B43" w:rsidRPr="00B345E6">
        <w:rPr>
          <w:lang w:val="es-ES"/>
        </w:rPr>
        <w:t xml:space="preserve">, </w:t>
      </w:r>
      <w:r w:rsidR="00E52D92" w:rsidRPr="00B345E6">
        <w:rPr>
          <w:lang w:val="es-ES"/>
        </w:rPr>
        <w:t>to će biti dugoročno održivo</w:t>
      </w:r>
      <w:r w:rsidR="000D5F7B" w:rsidRPr="00B345E6">
        <w:rPr>
          <w:lang w:val="es-ES"/>
        </w:rPr>
        <w:t xml:space="preserve"> </w:t>
      </w:r>
      <w:r w:rsidR="00E52D92" w:rsidRPr="00B345E6">
        <w:rPr>
          <w:lang w:val="es-ES"/>
        </w:rPr>
        <w:t>iz perspektive zaštite životne sredine i kvaliteta života</w:t>
      </w:r>
      <w:r w:rsidR="009A7B43" w:rsidRPr="00B345E6">
        <w:rPr>
          <w:lang w:val="es-ES"/>
        </w:rPr>
        <w:t xml:space="preserve">. </w:t>
      </w:r>
    </w:p>
    <w:p w:rsidR="009A7B43" w:rsidRPr="00B345E6" w:rsidRDefault="00E52D92" w:rsidP="005067E2">
      <w:pPr>
        <w:rPr>
          <w:lang w:val="es-ES"/>
        </w:rPr>
      </w:pPr>
      <w:r w:rsidRPr="00B345E6">
        <w:rPr>
          <w:lang w:val="es-ES"/>
        </w:rPr>
        <w:t xml:space="preserve">Proces pripreme Studije o proceni uticaja na životnu sredinu za projekat </w:t>
      </w:r>
      <w:r w:rsidR="008C35A6" w:rsidRPr="00B345E6">
        <w:rPr>
          <w:lang w:val="es-ES"/>
        </w:rPr>
        <w:t>–</w:t>
      </w:r>
      <w:r w:rsidR="009A7B43" w:rsidRPr="00B345E6">
        <w:rPr>
          <w:lang w:val="es-ES"/>
        </w:rPr>
        <w:t xml:space="preserve"> </w:t>
      </w:r>
      <w:r w:rsidRPr="00B345E6">
        <w:rPr>
          <w:lang w:val="es-ES"/>
        </w:rPr>
        <w:t>rekonstrukcija i modernizacija pruge Niš</w:t>
      </w:r>
      <w:r w:rsidR="001B1446" w:rsidRPr="00B345E6">
        <w:rPr>
          <w:lang w:val="es-ES"/>
        </w:rPr>
        <w:t>-</w:t>
      </w:r>
      <w:r w:rsidR="008C35A6" w:rsidRPr="00B345E6">
        <w:rPr>
          <w:lang w:val="es-ES"/>
        </w:rPr>
        <w:t>Brestovac</w:t>
      </w:r>
      <w:r w:rsidR="009A7B43" w:rsidRPr="00B345E6">
        <w:rPr>
          <w:lang w:val="es-ES"/>
        </w:rPr>
        <w:t xml:space="preserve"> </w:t>
      </w:r>
      <w:r w:rsidR="00295239" w:rsidRPr="00B345E6">
        <w:rPr>
          <w:lang w:val="es-ES"/>
        </w:rPr>
        <w:t xml:space="preserve">– </w:t>
      </w:r>
      <w:r w:rsidRPr="00B345E6">
        <w:rPr>
          <w:lang w:val="es-ES"/>
        </w:rPr>
        <w:t xml:space="preserve">sproveden je u skladu sa </w:t>
      </w:r>
      <w:r w:rsidR="001E3CA4" w:rsidRPr="00B345E6">
        <w:rPr>
          <w:lang w:val="es-ES"/>
        </w:rPr>
        <w:t>zakonski</w:t>
      </w:r>
      <w:r w:rsidRPr="00B345E6">
        <w:rPr>
          <w:lang w:val="es-ES"/>
        </w:rPr>
        <w:t xml:space="preserve"> propisanom metodologijom</w:t>
      </w:r>
      <w:r w:rsidR="009A7B43" w:rsidRPr="00B345E6">
        <w:rPr>
          <w:lang w:val="es-ES"/>
        </w:rPr>
        <w:t xml:space="preserve">. </w:t>
      </w:r>
    </w:p>
    <w:p w:rsidR="009A7B43" w:rsidRPr="00B345E6" w:rsidRDefault="001E3CA4" w:rsidP="005067E2">
      <w:pPr>
        <w:rPr>
          <w:lang w:val="es-ES"/>
        </w:rPr>
      </w:pPr>
      <w:r w:rsidRPr="00B345E6">
        <w:rPr>
          <w:lang w:val="es-ES"/>
        </w:rPr>
        <w:t>Razmotreni su svi aspekti zaštite životne sredine i prirode</w:t>
      </w:r>
      <w:r w:rsidR="009A7B43" w:rsidRPr="00B345E6">
        <w:rPr>
          <w:lang w:val="es-ES"/>
        </w:rPr>
        <w:t xml:space="preserve">, </w:t>
      </w:r>
      <w:r w:rsidRPr="00B345E6">
        <w:rPr>
          <w:lang w:val="es-ES"/>
        </w:rPr>
        <w:t>kulturnog nasleđa</w:t>
      </w:r>
      <w:r w:rsidR="009A7B43" w:rsidRPr="00B345E6">
        <w:rPr>
          <w:lang w:val="es-ES"/>
        </w:rPr>
        <w:t xml:space="preserve">, </w:t>
      </w:r>
      <w:r w:rsidRPr="00B345E6">
        <w:rPr>
          <w:lang w:val="es-ES"/>
        </w:rPr>
        <w:t>kao i društveno-ekonomskog razvoja i blagostanja ljudi</w:t>
      </w:r>
      <w:r w:rsidR="009A7B43" w:rsidRPr="00B345E6">
        <w:rPr>
          <w:lang w:val="es-ES"/>
        </w:rPr>
        <w:t xml:space="preserve">. </w:t>
      </w:r>
    </w:p>
    <w:p w:rsidR="009A7B43" w:rsidRPr="00B345E6" w:rsidRDefault="001E3CA4" w:rsidP="005067E2">
      <w:pPr>
        <w:rPr>
          <w:lang w:val="es-ES"/>
        </w:rPr>
      </w:pPr>
      <w:r w:rsidRPr="00B345E6">
        <w:rPr>
          <w:lang w:val="es-ES"/>
        </w:rPr>
        <w:t xml:space="preserve">Gore navedeno učinjeno je da se osigura održivost projekta na dugoročnom </w:t>
      </w:r>
      <w:r w:rsidR="000D5F7B" w:rsidRPr="00B345E6">
        <w:rPr>
          <w:lang w:val="es-ES"/>
        </w:rPr>
        <w:t>nivou</w:t>
      </w:r>
      <w:r w:rsidR="009A7B43" w:rsidRPr="00B345E6">
        <w:rPr>
          <w:lang w:val="es-ES"/>
        </w:rPr>
        <w:t xml:space="preserve">. </w:t>
      </w:r>
    </w:p>
    <w:p w:rsidR="001B1446" w:rsidRPr="00B345E6" w:rsidRDefault="001E3CA4" w:rsidP="005067E2">
      <w:pPr>
        <w:rPr>
          <w:lang w:val="es-ES"/>
        </w:rPr>
      </w:pPr>
      <w:r w:rsidRPr="00B345E6">
        <w:rPr>
          <w:lang w:val="es-ES"/>
        </w:rPr>
        <w:t>Preporuke koje polaze od ocenjenih uticaja uključuju sledeće</w:t>
      </w:r>
      <w:r w:rsidR="00A33645" w:rsidRPr="00B345E6">
        <w:rPr>
          <w:lang w:val="es-ES"/>
        </w:rPr>
        <w:t>:</w:t>
      </w:r>
    </w:p>
    <w:p w:rsidR="001B1446" w:rsidRPr="00B345E6" w:rsidRDefault="001E3CA4" w:rsidP="005067E2">
      <w:pPr>
        <w:pStyle w:val="ListParagraph2"/>
      </w:pPr>
      <w:r w:rsidRPr="00B345E6">
        <w:t xml:space="preserve">Poštovaće se rezultati </w:t>
      </w:r>
      <w:r w:rsidR="005E1D35" w:rsidRPr="00B345E6">
        <w:t xml:space="preserve">Studije </w:t>
      </w:r>
      <w:r w:rsidRPr="00B345E6">
        <w:t>u pogledu očekivanih uticaja za vreme izgradnje i upotrebe pruge, kao i mere koje s</w:t>
      </w:r>
      <w:r w:rsidR="00295239" w:rsidRPr="00B345E6">
        <w:t>u</w:t>
      </w:r>
      <w:r w:rsidRPr="00B345E6">
        <w:t xml:space="preserve"> predložene u skladu sa tim rezultatima</w:t>
      </w:r>
      <w:r w:rsidR="001B1446" w:rsidRPr="00B345E6">
        <w:t xml:space="preserve">; </w:t>
      </w:r>
    </w:p>
    <w:p w:rsidR="001B1446" w:rsidRPr="00B345E6" w:rsidRDefault="001E3CA4" w:rsidP="005067E2">
      <w:pPr>
        <w:pStyle w:val="ListParagraph2"/>
      </w:pPr>
      <w:r w:rsidRPr="00B345E6">
        <w:t xml:space="preserve">Mere koje su predložene treba da se prevedu u fazna rešenja u </w:t>
      </w:r>
      <w:r w:rsidR="005E1D35" w:rsidRPr="00B345E6">
        <w:t>P</w:t>
      </w:r>
      <w:r w:rsidRPr="00B345E6">
        <w:t>rojektu</w:t>
      </w:r>
      <w:r w:rsidR="005E1D35" w:rsidRPr="00B345E6">
        <w:t xml:space="preserve"> za gradjevinsku dozvolu</w:t>
      </w:r>
      <w:r w:rsidR="001B1446" w:rsidRPr="00B345E6">
        <w:t xml:space="preserve">; </w:t>
      </w:r>
    </w:p>
    <w:p w:rsidR="001B1446" w:rsidRPr="00B345E6" w:rsidRDefault="005E6235" w:rsidP="005067E2">
      <w:pPr>
        <w:pStyle w:val="ListParagraph2"/>
      </w:pPr>
      <w:r w:rsidRPr="00B345E6">
        <w:t xml:space="preserve">Investitor treba da uspostavi monitoring grupu koja će nadgledati implementaciju predloženih mera u </w:t>
      </w:r>
      <w:r w:rsidR="005E1D35" w:rsidRPr="00B345E6">
        <w:t>Projektu za gradjevinsku dozvolu</w:t>
      </w:r>
      <w:r w:rsidR="001B1446" w:rsidRPr="00B345E6">
        <w:t xml:space="preserve">, </w:t>
      </w:r>
      <w:r w:rsidRPr="00B345E6">
        <w:t>kao i implementaciju istih u praksi za vreme izgradnje i eksploatacije ovog projekta</w:t>
      </w:r>
      <w:r w:rsidR="001B1446" w:rsidRPr="00B345E6">
        <w:t xml:space="preserve">. </w:t>
      </w:r>
    </w:p>
    <w:p w:rsidR="001B1446" w:rsidRPr="00B345E6" w:rsidRDefault="000D5F7B" w:rsidP="005067E2">
      <w:pPr>
        <w:pStyle w:val="ListParagraph2"/>
      </w:pPr>
      <w:r w:rsidRPr="00B345E6">
        <w:t xml:space="preserve">AD </w:t>
      </w:r>
      <w:r w:rsidR="001B1446" w:rsidRPr="00B345E6">
        <w:t>"</w:t>
      </w:r>
      <w:r w:rsidR="00D45099" w:rsidRPr="00B345E6">
        <w:t>Infrastru</w:t>
      </w:r>
      <w:r w:rsidR="005E1D35" w:rsidRPr="00B345E6">
        <w:t>k</w:t>
      </w:r>
      <w:r w:rsidR="00D45099" w:rsidRPr="00B345E6">
        <w:t xml:space="preserve">tura </w:t>
      </w:r>
      <w:r w:rsidR="005E6235" w:rsidRPr="00B345E6">
        <w:t>Železnice Srbije" treba da nastave izgradn</w:t>
      </w:r>
      <w:r w:rsidR="00295239" w:rsidRPr="00B345E6">
        <w:t>ju kapaciteta</w:t>
      </w:r>
      <w:r w:rsidR="005E6235" w:rsidRPr="00B345E6">
        <w:t xml:space="preserve"> u nedavno osnovanom Centru za održivi razvoj u vezi sa aktivnosti</w:t>
      </w:r>
      <w:r w:rsidR="00295239" w:rsidRPr="00B345E6">
        <w:t>ma</w:t>
      </w:r>
      <w:r w:rsidR="005E6235" w:rsidRPr="00B345E6">
        <w:t xml:space="preserve"> zaštite životne sredinu u sklopu </w:t>
      </w:r>
      <w:r w:rsidR="000F1345" w:rsidRPr="00B345E6">
        <w:t>modernizacije železničkog transporta u Republici Srbiji</w:t>
      </w:r>
      <w:r w:rsidR="001B1446" w:rsidRPr="00B345E6">
        <w:t xml:space="preserve">. </w:t>
      </w:r>
    </w:p>
    <w:p w:rsidR="001B1446" w:rsidRPr="00B345E6" w:rsidRDefault="001B1446" w:rsidP="002E760D">
      <w:pPr>
        <w:autoSpaceDE w:val="0"/>
        <w:autoSpaceDN w:val="0"/>
        <w:adjustRightInd w:val="0"/>
        <w:spacing w:after="120" w:line="240" w:lineRule="auto"/>
        <w:rPr>
          <w:rFonts w:cs="Arial"/>
          <w:lang w:val="es-ES"/>
        </w:rPr>
      </w:pPr>
    </w:p>
    <w:p w:rsidR="009A7B43" w:rsidRPr="00B345E6" w:rsidRDefault="009A7B43" w:rsidP="002E760D">
      <w:pPr>
        <w:autoSpaceDE w:val="0"/>
        <w:autoSpaceDN w:val="0"/>
        <w:adjustRightInd w:val="0"/>
        <w:spacing w:after="120" w:line="240" w:lineRule="auto"/>
        <w:rPr>
          <w:rFonts w:cs="Arial"/>
          <w:lang w:val="es-ES"/>
        </w:rPr>
      </w:pPr>
    </w:p>
    <w:p w:rsidR="009A7B43" w:rsidRPr="00B345E6" w:rsidRDefault="009A7B43" w:rsidP="002E760D">
      <w:pPr>
        <w:spacing w:after="120" w:line="240" w:lineRule="auto"/>
        <w:rPr>
          <w:rFonts w:cs="Arial"/>
          <w:bCs/>
          <w:lang w:val="es-ES"/>
        </w:rPr>
      </w:pPr>
    </w:p>
    <w:p w:rsidR="001475CE" w:rsidRPr="00B345E6" w:rsidRDefault="001475CE" w:rsidP="002E760D">
      <w:pPr>
        <w:spacing w:after="120" w:line="240" w:lineRule="auto"/>
        <w:rPr>
          <w:rFonts w:cs="Arial"/>
          <w:bCs/>
          <w:lang w:val="es-ES"/>
        </w:rPr>
      </w:pPr>
      <w:r w:rsidRPr="00B345E6">
        <w:rPr>
          <w:rFonts w:cs="Arial"/>
          <w:bCs/>
          <w:lang w:val="es-ES"/>
        </w:rPr>
        <w:br w:type="page"/>
      </w:r>
    </w:p>
    <w:p w:rsidR="007D74FF" w:rsidRPr="009450AD" w:rsidRDefault="004C7BD1" w:rsidP="00393DFE">
      <w:pPr>
        <w:pStyle w:val="Heading1"/>
      </w:pPr>
      <w:bookmarkStart w:id="198" w:name="_Toc2779407"/>
      <w:r w:rsidRPr="00D05A35">
        <w:lastRenderedPageBreak/>
        <w:t>REFERENCE</w:t>
      </w:r>
      <w:bookmarkEnd w:id="198"/>
    </w:p>
    <w:p w:rsidR="00852D18" w:rsidRPr="001B7E56" w:rsidRDefault="00CF343D" w:rsidP="00460CA3">
      <w:pPr>
        <w:pStyle w:val="ListNumbers"/>
        <w:numPr>
          <w:ilvl w:val="0"/>
          <w:numId w:val="31"/>
        </w:numPr>
        <w:ind w:left="567" w:hanging="283"/>
        <w:rPr>
          <w:szCs w:val="20"/>
          <w:lang w:val="en-US"/>
        </w:rPr>
      </w:pPr>
      <w:r w:rsidRPr="001B7E56">
        <w:rPr>
          <w:bCs/>
          <w:szCs w:val="20"/>
          <w:lang w:val="en-US"/>
        </w:rPr>
        <w:t>Prostorni</w:t>
      </w:r>
      <w:r w:rsidR="00852D18" w:rsidRPr="001B7E56">
        <w:rPr>
          <w:bCs/>
          <w:szCs w:val="20"/>
          <w:lang w:val="en-US"/>
        </w:rPr>
        <w:t xml:space="preserve"> </w:t>
      </w:r>
      <w:r w:rsidRPr="001B7E56">
        <w:rPr>
          <w:bCs/>
          <w:szCs w:val="20"/>
          <w:lang w:val="en-US"/>
        </w:rPr>
        <w:t>plan</w:t>
      </w:r>
      <w:r w:rsidR="00852D18" w:rsidRPr="001B7E56">
        <w:rPr>
          <w:bCs/>
          <w:szCs w:val="20"/>
          <w:lang w:val="en-US"/>
        </w:rPr>
        <w:t xml:space="preserve"> </w:t>
      </w:r>
      <w:r w:rsidRPr="001B7E56">
        <w:rPr>
          <w:bCs/>
          <w:szCs w:val="20"/>
          <w:lang w:val="en-US"/>
        </w:rPr>
        <w:t>Republike</w:t>
      </w:r>
      <w:r w:rsidR="00852D18" w:rsidRPr="001B7E56">
        <w:rPr>
          <w:bCs/>
          <w:szCs w:val="20"/>
          <w:lang w:val="en-US"/>
        </w:rPr>
        <w:t xml:space="preserve"> </w:t>
      </w:r>
      <w:r w:rsidRPr="001B7E56">
        <w:rPr>
          <w:bCs/>
          <w:szCs w:val="20"/>
          <w:lang w:val="en-US"/>
        </w:rPr>
        <w:t>Srbije</w:t>
      </w:r>
      <w:r w:rsidR="00852D18" w:rsidRPr="001B7E56">
        <w:rPr>
          <w:bCs/>
          <w:szCs w:val="20"/>
          <w:lang w:val="en-US"/>
        </w:rPr>
        <w:t xml:space="preserve"> </w:t>
      </w:r>
      <w:r w:rsidR="00852D18" w:rsidRPr="001B7E56">
        <w:rPr>
          <w:szCs w:val="20"/>
          <w:lang w:val="en-US"/>
        </w:rPr>
        <w:t>("</w:t>
      </w:r>
      <w:r w:rsidRPr="001B7E56">
        <w:rPr>
          <w:rFonts w:eastAsia="TimesNewRoman"/>
          <w:szCs w:val="20"/>
          <w:lang w:val="en-US"/>
        </w:rPr>
        <w:t>Službeni</w:t>
      </w:r>
      <w:r w:rsidR="00852D18" w:rsidRPr="001B7E56">
        <w:rPr>
          <w:rFonts w:eastAsia="TimesNewRoman"/>
          <w:szCs w:val="20"/>
          <w:lang w:val="en-US"/>
        </w:rPr>
        <w:t xml:space="preserve"> </w:t>
      </w:r>
      <w:r w:rsidRPr="001B7E56">
        <w:rPr>
          <w:rFonts w:eastAsia="TimesNewRoman"/>
          <w:szCs w:val="20"/>
          <w:lang w:val="en-US"/>
        </w:rPr>
        <w:t>glasnik</w:t>
      </w:r>
      <w:r w:rsidR="00852D18" w:rsidRPr="001B7E56">
        <w:rPr>
          <w:rFonts w:eastAsia="TimesNewRoman"/>
          <w:szCs w:val="20"/>
          <w:lang w:val="en-US"/>
        </w:rPr>
        <w:t xml:space="preserve"> </w:t>
      </w:r>
      <w:r w:rsidRPr="001B7E56">
        <w:rPr>
          <w:rFonts w:eastAsia="TimesNewRoman"/>
          <w:szCs w:val="20"/>
          <w:lang w:val="en-US"/>
        </w:rPr>
        <w:t>RS</w:t>
      </w:r>
      <w:r w:rsidR="00852D18" w:rsidRPr="001B7E56">
        <w:rPr>
          <w:szCs w:val="20"/>
          <w:lang w:val="en-US"/>
        </w:rPr>
        <w:t xml:space="preserve">", </w:t>
      </w:r>
      <w:r w:rsidRPr="001B7E56">
        <w:rPr>
          <w:rFonts w:eastAsia="TimesNewRoman"/>
          <w:szCs w:val="20"/>
          <w:lang w:val="en-US"/>
        </w:rPr>
        <w:t>br</w:t>
      </w:r>
      <w:r w:rsidR="00852D18" w:rsidRPr="001B7E56">
        <w:rPr>
          <w:szCs w:val="20"/>
          <w:lang w:val="en-US"/>
        </w:rPr>
        <w:t xml:space="preserve">. 88/10) </w:t>
      </w:r>
    </w:p>
    <w:p w:rsidR="00E569F0" w:rsidRPr="001B7E56" w:rsidRDefault="00E569F0" w:rsidP="005067E2">
      <w:pPr>
        <w:pStyle w:val="ListNumbers"/>
        <w:rPr>
          <w:szCs w:val="20"/>
          <w:lang w:val="en-US"/>
        </w:rPr>
      </w:pPr>
      <w:r w:rsidRPr="001B7E56">
        <w:rPr>
          <w:szCs w:val="20"/>
          <w:lang w:val="en-US"/>
        </w:rPr>
        <w:t>Regionalni prostorni plan Nišavskog</w:t>
      </w:r>
      <w:r w:rsidR="003934BE" w:rsidRPr="001B7E56">
        <w:rPr>
          <w:szCs w:val="20"/>
          <w:lang w:val="en-US"/>
        </w:rPr>
        <w:t xml:space="preserve">, Topličkog </w:t>
      </w:r>
      <w:r w:rsidRPr="001B7E56">
        <w:rPr>
          <w:szCs w:val="20"/>
          <w:lang w:val="en-US"/>
        </w:rPr>
        <w:t xml:space="preserve">i Pirotskog </w:t>
      </w:r>
      <w:r w:rsidR="003934BE" w:rsidRPr="001B7E56">
        <w:rPr>
          <w:szCs w:val="20"/>
          <w:lang w:val="en-US"/>
        </w:rPr>
        <w:t xml:space="preserve">upravnog </w:t>
      </w:r>
      <w:r w:rsidRPr="001B7E56">
        <w:rPr>
          <w:szCs w:val="20"/>
          <w:lang w:val="en-US"/>
        </w:rPr>
        <w:t>okruga ("</w:t>
      </w:r>
      <w:r w:rsidR="00CF343D" w:rsidRPr="001B7E56">
        <w:rPr>
          <w:rFonts w:eastAsia="TimesNewRoman"/>
          <w:szCs w:val="20"/>
          <w:lang w:val="en-US"/>
        </w:rPr>
        <w:t>Službeni</w:t>
      </w:r>
      <w:r w:rsidRPr="001B7E56">
        <w:rPr>
          <w:rFonts w:eastAsia="TimesNewRoman"/>
          <w:szCs w:val="20"/>
          <w:lang w:val="en-US"/>
        </w:rPr>
        <w:t xml:space="preserve"> </w:t>
      </w:r>
      <w:r w:rsidR="00CF343D" w:rsidRPr="001B7E56">
        <w:rPr>
          <w:rFonts w:eastAsia="TimesNewRoman"/>
          <w:szCs w:val="20"/>
          <w:lang w:val="en-US"/>
        </w:rPr>
        <w:t>glasnik</w:t>
      </w:r>
      <w:r w:rsidRPr="001B7E56">
        <w:rPr>
          <w:rFonts w:eastAsia="TimesNewRoman"/>
          <w:szCs w:val="20"/>
          <w:lang w:val="en-US"/>
        </w:rPr>
        <w:t xml:space="preserve"> </w:t>
      </w:r>
      <w:r w:rsidR="00CF343D" w:rsidRPr="001B7E56">
        <w:rPr>
          <w:rFonts w:eastAsia="TimesNewRoman"/>
          <w:szCs w:val="20"/>
          <w:lang w:val="en-US"/>
        </w:rPr>
        <w:t>RS</w:t>
      </w:r>
      <w:r w:rsidRPr="001B7E56">
        <w:rPr>
          <w:szCs w:val="20"/>
          <w:lang w:val="en-US"/>
        </w:rPr>
        <w:t xml:space="preserve">", </w:t>
      </w:r>
      <w:r w:rsidR="00CF343D" w:rsidRPr="001B7E56">
        <w:rPr>
          <w:rFonts w:eastAsia="TimesNewRoman"/>
          <w:szCs w:val="20"/>
          <w:lang w:val="en-US"/>
        </w:rPr>
        <w:t>br</w:t>
      </w:r>
      <w:r w:rsidRPr="001B7E56">
        <w:rPr>
          <w:szCs w:val="20"/>
          <w:lang w:val="en-US"/>
        </w:rPr>
        <w:t xml:space="preserve">. </w:t>
      </w:r>
      <w:r w:rsidR="00D0374F" w:rsidRPr="001B7E56">
        <w:rPr>
          <w:rStyle w:val="st"/>
          <w:rFonts w:cs="Arial"/>
          <w:color w:val="222222"/>
          <w:szCs w:val="20"/>
          <w:lang w:val="en-US"/>
        </w:rPr>
        <w:t>31/10)</w:t>
      </w:r>
    </w:p>
    <w:p w:rsidR="004D2761" w:rsidRPr="001B7E56" w:rsidRDefault="003934BE" w:rsidP="005067E2">
      <w:pPr>
        <w:pStyle w:val="ListNumbers"/>
        <w:rPr>
          <w:rStyle w:val="st"/>
          <w:rFonts w:eastAsia="TimesNewRoman,Bold" w:cs="Arial"/>
          <w:szCs w:val="20"/>
          <w:lang w:val="en-US"/>
        </w:rPr>
      </w:pPr>
      <w:r w:rsidRPr="001B7E56">
        <w:rPr>
          <w:szCs w:val="20"/>
          <w:lang w:val="en-US"/>
        </w:rPr>
        <w:t>Izveštaj o strateškoj proceni uticaja na životnu sredinu Regionalnog prostornog plana Nišavskog, Topličkog i Pirotskog upravnog okruga ("</w:t>
      </w:r>
      <w:r w:rsidR="00CF343D" w:rsidRPr="001B7E56">
        <w:rPr>
          <w:rFonts w:eastAsia="TimesNewRoman"/>
          <w:szCs w:val="20"/>
          <w:lang w:val="en-US"/>
        </w:rPr>
        <w:t>Službeni</w:t>
      </w:r>
      <w:r w:rsidRPr="001B7E56">
        <w:rPr>
          <w:rFonts w:eastAsia="TimesNewRoman"/>
          <w:szCs w:val="20"/>
          <w:lang w:val="en-US"/>
        </w:rPr>
        <w:t xml:space="preserve"> </w:t>
      </w:r>
      <w:r w:rsidR="00CF343D" w:rsidRPr="001B7E56">
        <w:rPr>
          <w:rFonts w:eastAsia="TimesNewRoman"/>
          <w:szCs w:val="20"/>
          <w:lang w:val="en-US"/>
        </w:rPr>
        <w:t>glasnik</w:t>
      </w:r>
      <w:r w:rsidRPr="001B7E56">
        <w:rPr>
          <w:rFonts w:eastAsia="TimesNewRoman"/>
          <w:szCs w:val="20"/>
          <w:lang w:val="en-US"/>
        </w:rPr>
        <w:t xml:space="preserve"> </w:t>
      </w:r>
      <w:r w:rsidR="00CF343D" w:rsidRPr="001B7E56">
        <w:rPr>
          <w:rFonts w:eastAsia="TimesNewRoman"/>
          <w:szCs w:val="20"/>
          <w:lang w:val="en-US"/>
        </w:rPr>
        <w:t>RS</w:t>
      </w:r>
      <w:r w:rsidRPr="001B7E56">
        <w:rPr>
          <w:szCs w:val="20"/>
          <w:lang w:val="en-US"/>
        </w:rPr>
        <w:t xml:space="preserve">", </w:t>
      </w:r>
      <w:r w:rsidR="00CF343D" w:rsidRPr="001B7E56">
        <w:rPr>
          <w:rFonts w:eastAsia="TimesNewRoman"/>
          <w:szCs w:val="20"/>
          <w:lang w:val="en-US"/>
        </w:rPr>
        <w:t>br</w:t>
      </w:r>
      <w:r w:rsidRPr="001B7E56">
        <w:rPr>
          <w:szCs w:val="20"/>
          <w:lang w:val="en-US"/>
        </w:rPr>
        <w:t xml:space="preserve">. </w:t>
      </w:r>
      <w:r w:rsidR="004D2761" w:rsidRPr="001B7E56">
        <w:rPr>
          <w:rStyle w:val="st"/>
          <w:rFonts w:cs="Arial"/>
          <w:color w:val="222222"/>
          <w:szCs w:val="20"/>
          <w:lang w:val="en-US"/>
        </w:rPr>
        <w:t>31/10)</w:t>
      </w:r>
    </w:p>
    <w:p w:rsidR="00852D18" w:rsidRPr="001B7E56" w:rsidRDefault="00CF343D" w:rsidP="005067E2">
      <w:pPr>
        <w:pStyle w:val="ListNumbers"/>
        <w:rPr>
          <w:szCs w:val="20"/>
          <w:lang w:val="en-US"/>
        </w:rPr>
      </w:pPr>
      <w:r w:rsidRPr="001B7E56">
        <w:rPr>
          <w:bCs/>
          <w:szCs w:val="20"/>
          <w:lang w:val="en-US"/>
        </w:rPr>
        <w:t>Prostorni</w:t>
      </w:r>
      <w:r w:rsidR="00852D18" w:rsidRPr="001B7E56">
        <w:rPr>
          <w:bCs/>
          <w:szCs w:val="20"/>
          <w:lang w:val="en-US"/>
        </w:rPr>
        <w:t xml:space="preserve"> </w:t>
      </w:r>
      <w:r w:rsidRPr="001B7E56">
        <w:rPr>
          <w:bCs/>
          <w:szCs w:val="20"/>
          <w:lang w:val="en-US"/>
        </w:rPr>
        <w:t>plan</w:t>
      </w:r>
      <w:r w:rsidR="00852D18" w:rsidRPr="001B7E56">
        <w:rPr>
          <w:bCs/>
          <w:szCs w:val="20"/>
          <w:lang w:val="en-US"/>
        </w:rPr>
        <w:t xml:space="preserve"> </w:t>
      </w:r>
      <w:r w:rsidRPr="001B7E56">
        <w:rPr>
          <w:bCs/>
          <w:szCs w:val="20"/>
          <w:lang w:val="en-US"/>
        </w:rPr>
        <w:t>infrastrukturnog</w:t>
      </w:r>
      <w:r w:rsidR="00852D18" w:rsidRPr="001B7E56">
        <w:rPr>
          <w:bCs/>
          <w:szCs w:val="20"/>
          <w:lang w:val="en-US"/>
        </w:rPr>
        <w:t xml:space="preserve"> </w:t>
      </w:r>
      <w:r w:rsidRPr="001B7E56">
        <w:rPr>
          <w:bCs/>
          <w:szCs w:val="20"/>
          <w:lang w:val="en-US"/>
        </w:rPr>
        <w:t>koridora</w:t>
      </w:r>
      <w:r w:rsidR="00852D18" w:rsidRPr="001B7E56">
        <w:rPr>
          <w:bCs/>
          <w:szCs w:val="20"/>
          <w:lang w:val="en-US"/>
        </w:rPr>
        <w:t xml:space="preserve"> </w:t>
      </w:r>
      <w:r w:rsidRPr="001B7E56">
        <w:rPr>
          <w:bCs/>
          <w:szCs w:val="20"/>
          <w:lang w:val="en-US"/>
        </w:rPr>
        <w:t>Niš</w:t>
      </w:r>
      <w:r w:rsidR="00852D18" w:rsidRPr="001B7E56">
        <w:rPr>
          <w:bCs/>
          <w:szCs w:val="20"/>
          <w:lang w:val="en-US"/>
        </w:rPr>
        <w:t xml:space="preserve"> – </w:t>
      </w:r>
      <w:r w:rsidRPr="001B7E56">
        <w:rPr>
          <w:bCs/>
          <w:szCs w:val="20"/>
          <w:lang w:val="en-US"/>
        </w:rPr>
        <w:t>Granica</w:t>
      </w:r>
      <w:r w:rsidR="00FC0D27" w:rsidRPr="001B7E56">
        <w:rPr>
          <w:bCs/>
          <w:szCs w:val="20"/>
          <w:lang w:val="en-US"/>
        </w:rPr>
        <w:t xml:space="preserve"> </w:t>
      </w:r>
      <w:r w:rsidRPr="001B7E56">
        <w:rPr>
          <w:bCs/>
          <w:szCs w:val="20"/>
          <w:lang w:val="en-US"/>
        </w:rPr>
        <w:t>Republike</w:t>
      </w:r>
      <w:r w:rsidR="00852D18" w:rsidRPr="001B7E56">
        <w:rPr>
          <w:bCs/>
          <w:szCs w:val="20"/>
          <w:lang w:val="en-US"/>
        </w:rPr>
        <w:t xml:space="preserve"> </w:t>
      </w:r>
      <w:r w:rsidRPr="001B7E56">
        <w:rPr>
          <w:bCs/>
          <w:szCs w:val="20"/>
          <w:lang w:val="en-US"/>
        </w:rPr>
        <w:t>Makedonije</w:t>
      </w:r>
      <w:r w:rsidR="00852D18" w:rsidRPr="001B7E56">
        <w:rPr>
          <w:bCs/>
          <w:szCs w:val="20"/>
          <w:lang w:val="en-US"/>
        </w:rPr>
        <w:t xml:space="preserve"> </w:t>
      </w:r>
      <w:r w:rsidR="00852D18" w:rsidRPr="001B7E56">
        <w:rPr>
          <w:szCs w:val="20"/>
          <w:lang w:val="en-US"/>
        </w:rPr>
        <w:t>("</w:t>
      </w:r>
      <w:r w:rsidRPr="001B7E56">
        <w:rPr>
          <w:rFonts w:eastAsia="TimesNewRoman"/>
          <w:szCs w:val="20"/>
          <w:lang w:val="en-US"/>
        </w:rPr>
        <w:t>Službeni</w:t>
      </w:r>
      <w:r w:rsidR="00852D18" w:rsidRPr="001B7E56">
        <w:rPr>
          <w:rFonts w:eastAsia="TimesNewRoman"/>
          <w:szCs w:val="20"/>
          <w:lang w:val="en-US"/>
        </w:rPr>
        <w:t xml:space="preserve"> </w:t>
      </w:r>
      <w:r w:rsidRPr="001B7E56">
        <w:rPr>
          <w:rFonts w:eastAsia="TimesNewRoman"/>
          <w:szCs w:val="20"/>
          <w:lang w:val="en-US"/>
        </w:rPr>
        <w:t>glasnik</w:t>
      </w:r>
      <w:r w:rsidR="00852D18" w:rsidRPr="001B7E56">
        <w:rPr>
          <w:rFonts w:eastAsia="TimesNewRoman"/>
          <w:szCs w:val="20"/>
          <w:lang w:val="en-US"/>
        </w:rPr>
        <w:t xml:space="preserve"> </w:t>
      </w:r>
      <w:r w:rsidRPr="001B7E56">
        <w:rPr>
          <w:rFonts w:eastAsia="TimesNewRoman"/>
          <w:szCs w:val="20"/>
          <w:lang w:val="en-US"/>
        </w:rPr>
        <w:t>RS</w:t>
      </w:r>
      <w:r w:rsidR="00852D18" w:rsidRPr="001B7E56">
        <w:rPr>
          <w:szCs w:val="20"/>
          <w:lang w:val="en-US"/>
        </w:rPr>
        <w:t xml:space="preserve">", </w:t>
      </w:r>
      <w:r w:rsidRPr="001B7E56">
        <w:rPr>
          <w:rFonts w:eastAsia="TimesNewRoman"/>
          <w:szCs w:val="20"/>
          <w:lang w:val="en-US"/>
        </w:rPr>
        <w:t>br</w:t>
      </w:r>
      <w:r w:rsidR="00596D50" w:rsidRPr="001B7E56">
        <w:rPr>
          <w:szCs w:val="20"/>
          <w:lang w:val="en-US"/>
        </w:rPr>
        <w:t>. 77/</w:t>
      </w:r>
      <w:r w:rsidR="00852D18" w:rsidRPr="001B7E56">
        <w:rPr>
          <w:szCs w:val="20"/>
          <w:lang w:val="en-US"/>
        </w:rPr>
        <w:t xml:space="preserve">02) </w:t>
      </w:r>
    </w:p>
    <w:p w:rsidR="00852D18" w:rsidRPr="001B7E56" w:rsidRDefault="00CF343D" w:rsidP="005067E2">
      <w:pPr>
        <w:pStyle w:val="ListNumbers"/>
        <w:rPr>
          <w:szCs w:val="20"/>
          <w:lang w:val="en-US"/>
        </w:rPr>
      </w:pPr>
      <w:r w:rsidRPr="001B7E56">
        <w:rPr>
          <w:bCs/>
          <w:szCs w:val="20"/>
          <w:lang w:val="en-US"/>
        </w:rPr>
        <w:t>Prostorni</w:t>
      </w:r>
      <w:r w:rsidR="00852D18" w:rsidRPr="001B7E56">
        <w:rPr>
          <w:bCs/>
          <w:szCs w:val="20"/>
          <w:lang w:val="en-US"/>
        </w:rPr>
        <w:t xml:space="preserve"> </w:t>
      </w:r>
      <w:r w:rsidRPr="001B7E56">
        <w:rPr>
          <w:bCs/>
          <w:szCs w:val="20"/>
          <w:lang w:val="en-US"/>
        </w:rPr>
        <w:t>plan</w:t>
      </w:r>
      <w:r w:rsidR="00852D18" w:rsidRPr="001B7E56">
        <w:rPr>
          <w:bCs/>
          <w:szCs w:val="20"/>
          <w:lang w:val="en-US"/>
        </w:rPr>
        <w:t xml:space="preserve"> </w:t>
      </w:r>
      <w:r w:rsidRPr="001B7E56">
        <w:rPr>
          <w:bCs/>
          <w:szCs w:val="20"/>
          <w:lang w:val="en-US"/>
        </w:rPr>
        <w:t>područja</w:t>
      </w:r>
      <w:r w:rsidR="00852D18" w:rsidRPr="001B7E56">
        <w:rPr>
          <w:bCs/>
          <w:szCs w:val="20"/>
          <w:lang w:val="en-US"/>
        </w:rPr>
        <w:t xml:space="preserve"> </w:t>
      </w:r>
      <w:r w:rsidRPr="001B7E56">
        <w:rPr>
          <w:bCs/>
          <w:szCs w:val="20"/>
          <w:lang w:val="en-US"/>
        </w:rPr>
        <w:t>infrastrukturnog</w:t>
      </w:r>
      <w:r w:rsidR="00852D18" w:rsidRPr="001B7E56">
        <w:rPr>
          <w:bCs/>
          <w:szCs w:val="20"/>
          <w:lang w:val="en-US"/>
        </w:rPr>
        <w:t xml:space="preserve"> </w:t>
      </w:r>
      <w:r w:rsidRPr="001B7E56">
        <w:rPr>
          <w:bCs/>
          <w:szCs w:val="20"/>
          <w:lang w:val="en-US"/>
        </w:rPr>
        <w:t>koridora</w:t>
      </w:r>
      <w:r w:rsidR="00852D18" w:rsidRPr="001B7E56">
        <w:rPr>
          <w:bCs/>
          <w:szCs w:val="20"/>
          <w:lang w:val="en-US"/>
        </w:rPr>
        <w:t xml:space="preserve"> </w:t>
      </w:r>
      <w:r w:rsidRPr="001B7E56">
        <w:rPr>
          <w:bCs/>
          <w:szCs w:val="20"/>
          <w:lang w:val="en-US"/>
        </w:rPr>
        <w:t>Niš</w:t>
      </w:r>
      <w:r w:rsidR="00852D18" w:rsidRPr="001B7E56">
        <w:rPr>
          <w:bCs/>
          <w:szCs w:val="20"/>
          <w:lang w:val="en-US"/>
        </w:rPr>
        <w:t xml:space="preserve"> </w:t>
      </w:r>
      <w:r w:rsidR="00FC0D27" w:rsidRPr="001B7E56">
        <w:rPr>
          <w:bCs/>
          <w:szCs w:val="20"/>
          <w:lang w:val="en-US"/>
        </w:rPr>
        <w:t>–</w:t>
      </w:r>
      <w:r w:rsidR="00852D18" w:rsidRPr="001B7E56">
        <w:rPr>
          <w:bCs/>
          <w:szCs w:val="20"/>
          <w:lang w:val="en-US"/>
        </w:rPr>
        <w:t xml:space="preserve"> </w:t>
      </w:r>
      <w:r w:rsidRPr="001B7E56">
        <w:rPr>
          <w:bCs/>
          <w:szCs w:val="20"/>
          <w:lang w:val="en-US"/>
        </w:rPr>
        <w:t>Granica</w:t>
      </w:r>
      <w:r w:rsidR="00FC0D27" w:rsidRPr="001B7E56">
        <w:rPr>
          <w:bCs/>
          <w:szCs w:val="20"/>
          <w:lang w:val="en-US"/>
        </w:rPr>
        <w:t xml:space="preserve"> </w:t>
      </w:r>
      <w:r w:rsidRPr="001B7E56">
        <w:rPr>
          <w:bCs/>
          <w:szCs w:val="20"/>
          <w:lang w:val="en-US"/>
        </w:rPr>
        <w:t>Bugarske</w:t>
      </w:r>
      <w:r w:rsidR="00852D18" w:rsidRPr="001B7E56">
        <w:rPr>
          <w:bCs/>
          <w:szCs w:val="20"/>
          <w:lang w:val="en-US"/>
        </w:rPr>
        <w:t xml:space="preserve"> </w:t>
      </w:r>
      <w:r w:rsidR="00852D18" w:rsidRPr="001B7E56">
        <w:rPr>
          <w:szCs w:val="20"/>
          <w:lang w:val="en-US"/>
        </w:rPr>
        <w:t>("</w:t>
      </w:r>
      <w:r w:rsidRPr="001B7E56">
        <w:rPr>
          <w:rFonts w:eastAsia="TimesNewRoman"/>
          <w:szCs w:val="20"/>
          <w:lang w:val="en-US"/>
        </w:rPr>
        <w:t>Službeni</w:t>
      </w:r>
      <w:r w:rsidR="00852D18" w:rsidRPr="001B7E56">
        <w:rPr>
          <w:rFonts w:eastAsia="TimesNewRoman"/>
          <w:szCs w:val="20"/>
          <w:lang w:val="en-US"/>
        </w:rPr>
        <w:t xml:space="preserve"> </w:t>
      </w:r>
      <w:r w:rsidRPr="001B7E56">
        <w:rPr>
          <w:rFonts w:eastAsia="TimesNewRoman"/>
          <w:szCs w:val="20"/>
          <w:lang w:val="en-US"/>
        </w:rPr>
        <w:t>glasnik</w:t>
      </w:r>
      <w:r w:rsidR="00852D18" w:rsidRPr="001B7E56">
        <w:rPr>
          <w:rFonts w:eastAsia="TimesNewRoman"/>
          <w:szCs w:val="20"/>
          <w:lang w:val="en-US"/>
        </w:rPr>
        <w:t xml:space="preserve"> </w:t>
      </w:r>
      <w:r w:rsidRPr="001B7E56">
        <w:rPr>
          <w:rFonts w:eastAsia="TimesNewRoman"/>
          <w:szCs w:val="20"/>
          <w:lang w:val="en-US"/>
        </w:rPr>
        <w:t>RS</w:t>
      </w:r>
      <w:r w:rsidR="00852D18" w:rsidRPr="001B7E56">
        <w:rPr>
          <w:szCs w:val="20"/>
          <w:lang w:val="en-US"/>
        </w:rPr>
        <w:t xml:space="preserve">", </w:t>
      </w:r>
      <w:r w:rsidRPr="001B7E56">
        <w:rPr>
          <w:rFonts w:eastAsia="TimesNewRoman"/>
          <w:szCs w:val="20"/>
          <w:lang w:val="en-US"/>
        </w:rPr>
        <w:t>br</w:t>
      </w:r>
      <w:r w:rsidR="00596D50" w:rsidRPr="001B7E56">
        <w:rPr>
          <w:szCs w:val="20"/>
          <w:lang w:val="en-US"/>
        </w:rPr>
        <w:t>. 83/03, 41/</w:t>
      </w:r>
      <w:r w:rsidR="00852D18" w:rsidRPr="001B7E56">
        <w:rPr>
          <w:szCs w:val="20"/>
          <w:lang w:val="en-US"/>
        </w:rPr>
        <w:t xml:space="preserve">06 </w:t>
      </w:r>
      <w:r w:rsidRPr="001B7E56">
        <w:rPr>
          <w:rFonts w:eastAsia="TimesNewRoman"/>
          <w:szCs w:val="20"/>
          <w:lang w:val="en-US"/>
        </w:rPr>
        <w:t>i</w:t>
      </w:r>
      <w:r w:rsidR="00852D18" w:rsidRPr="001B7E56">
        <w:rPr>
          <w:rFonts w:eastAsia="TimesNewRoman"/>
          <w:szCs w:val="20"/>
          <w:lang w:val="en-US"/>
        </w:rPr>
        <w:t xml:space="preserve"> </w:t>
      </w:r>
      <w:r w:rsidR="00596D50" w:rsidRPr="001B7E56">
        <w:rPr>
          <w:szCs w:val="20"/>
          <w:lang w:val="en-US"/>
        </w:rPr>
        <w:t>86/</w:t>
      </w:r>
      <w:r w:rsidR="00852D18" w:rsidRPr="001B7E56">
        <w:rPr>
          <w:szCs w:val="20"/>
          <w:lang w:val="en-US"/>
        </w:rPr>
        <w:t xml:space="preserve">09) </w:t>
      </w:r>
    </w:p>
    <w:p w:rsidR="00FC0D27" w:rsidRPr="005067E2" w:rsidRDefault="00CF343D" w:rsidP="005067E2">
      <w:pPr>
        <w:pStyle w:val="ListNumbers"/>
        <w:rPr>
          <w:szCs w:val="20"/>
        </w:rPr>
      </w:pPr>
      <w:r w:rsidRPr="005067E2">
        <w:rPr>
          <w:bCs/>
          <w:szCs w:val="20"/>
        </w:rPr>
        <w:t>Prostorni</w:t>
      </w:r>
      <w:r w:rsidR="00852D18" w:rsidRPr="005067E2">
        <w:rPr>
          <w:bCs/>
          <w:szCs w:val="20"/>
        </w:rPr>
        <w:t xml:space="preserve"> </w:t>
      </w:r>
      <w:r w:rsidRPr="005067E2">
        <w:rPr>
          <w:bCs/>
          <w:szCs w:val="20"/>
        </w:rPr>
        <w:t>plan</w:t>
      </w:r>
      <w:r w:rsidR="00852D18" w:rsidRPr="005067E2">
        <w:rPr>
          <w:bCs/>
          <w:szCs w:val="20"/>
        </w:rPr>
        <w:t xml:space="preserve"> </w:t>
      </w:r>
      <w:r w:rsidRPr="005067E2">
        <w:rPr>
          <w:bCs/>
          <w:szCs w:val="20"/>
        </w:rPr>
        <w:t>područja</w:t>
      </w:r>
      <w:r w:rsidR="00852D18" w:rsidRPr="005067E2">
        <w:rPr>
          <w:bCs/>
          <w:szCs w:val="20"/>
        </w:rPr>
        <w:t xml:space="preserve"> </w:t>
      </w:r>
      <w:r w:rsidRPr="005067E2">
        <w:rPr>
          <w:bCs/>
          <w:szCs w:val="20"/>
        </w:rPr>
        <w:t>posebne</w:t>
      </w:r>
      <w:r w:rsidR="00852D18" w:rsidRPr="005067E2">
        <w:rPr>
          <w:bCs/>
          <w:szCs w:val="20"/>
        </w:rPr>
        <w:t xml:space="preserve"> </w:t>
      </w:r>
      <w:r w:rsidRPr="005067E2">
        <w:rPr>
          <w:bCs/>
          <w:szCs w:val="20"/>
        </w:rPr>
        <w:t>namene</w:t>
      </w:r>
      <w:r w:rsidR="00852D18" w:rsidRPr="005067E2">
        <w:rPr>
          <w:bCs/>
          <w:szCs w:val="20"/>
        </w:rPr>
        <w:t xml:space="preserve"> </w:t>
      </w:r>
      <w:r w:rsidRPr="005067E2">
        <w:rPr>
          <w:bCs/>
          <w:szCs w:val="20"/>
        </w:rPr>
        <w:t>sliva</w:t>
      </w:r>
      <w:r w:rsidR="00852D18" w:rsidRPr="005067E2">
        <w:rPr>
          <w:bCs/>
          <w:szCs w:val="20"/>
        </w:rPr>
        <w:t xml:space="preserve"> </w:t>
      </w:r>
      <w:r w:rsidRPr="005067E2">
        <w:rPr>
          <w:bCs/>
          <w:szCs w:val="20"/>
        </w:rPr>
        <w:t>akumulacije</w:t>
      </w:r>
      <w:r w:rsidR="00852D18" w:rsidRPr="005067E2">
        <w:rPr>
          <w:bCs/>
          <w:szCs w:val="20"/>
        </w:rPr>
        <w:t xml:space="preserve"> </w:t>
      </w:r>
      <w:r w:rsidRPr="005067E2">
        <w:rPr>
          <w:bCs/>
          <w:szCs w:val="20"/>
        </w:rPr>
        <w:t>Bovan</w:t>
      </w:r>
      <w:r w:rsidR="00FC0D27" w:rsidRPr="005067E2">
        <w:rPr>
          <w:bCs/>
          <w:szCs w:val="20"/>
        </w:rPr>
        <w:t xml:space="preserve"> </w:t>
      </w:r>
      <w:r w:rsidR="00852D18" w:rsidRPr="005067E2">
        <w:rPr>
          <w:szCs w:val="20"/>
        </w:rPr>
        <w:t>("</w:t>
      </w:r>
      <w:r w:rsidRPr="005067E2">
        <w:rPr>
          <w:rFonts w:eastAsia="TimesNewRoman"/>
          <w:szCs w:val="20"/>
        </w:rPr>
        <w:t>Službeni</w:t>
      </w:r>
      <w:r w:rsidR="00852D18" w:rsidRPr="005067E2">
        <w:rPr>
          <w:rFonts w:eastAsia="TimesNewRoman"/>
          <w:szCs w:val="20"/>
        </w:rPr>
        <w:t xml:space="preserve"> </w:t>
      </w:r>
      <w:r w:rsidRPr="005067E2">
        <w:rPr>
          <w:rFonts w:eastAsia="TimesNewRoman"/>
          <w:szCs w:val="20"/>
        </w:rPr>
        <w:t>glasnik</w:t>
      </w:r>
      <w:r w:rsidR="00852D18" w:rsidRPr="005067E2">
        <w:rPr>
          <w:rFonts w:eastAsia="TimesNewRoman"/>
          <w:szCs w:val="20"/>
        </w:rPr>
        <w:t xml:space="preserve"> </w:t>
      </w:r>
      <w:r w:rsidRPr="005067E2">
        <w:rPr>
          <w:rFonts w:eastAsia="TimesNewRoman"/>
          <w:szCs w:val="20"/>
        </w:rPr>
        <w:t>RS</w:t>
      </w:r>
      <w:r w:rsidR="00852D18" w:rsidRPr="005067E2">
        <w:rPr>
          <w:szCs w:val="20"/>
        </w:rPr>
        <w:t>"</w:t>
      </w:r>
      <w:r w:rsidR="00B42507" w:rsidRPr="005067E2">
        <w:rPr>
          <w:szCs w:val="20"/>
        </w:rPr>
        <w:t>,</w:t>
      </w:r>
      <w:r w:rsidR="00852D18" w:rsidRPr="005067E2">
        <w:rPr>
          <w:szCs w:val="20"/>
        </w:rPr>
        <w:t xml:space="preserve"> </w:t>
      </w:r>
      <w:r w:rsidRPr="005067E2">
        <w:rPr>
          <w:rFonts w:eastAsia="TimesNewRoman"/>
          <w:szCs w:val="20"/>
        </w:rPr>
        <w:t>br</w:t>
      </w:r>
      <w:r w:rsidR="00FC0D27" w:rsidRPr="005067E2">
        <w:rPr>
          <w:szCs w:val="20"/>
        </w:rPr>
        <w:t>. 14/09)</w:t>
      </w:r>
    </w:p>
    <w:p w:rsidR="00852D18" w:rsidRPr="005067E2" w:rsidRDefault="00CF343D" w:rsidP="005067E2">
      <w:pPr>
        <w:pStyle w:val="ListNumbers"/>
        <w:rPr>
          <w:szCs w:val="20"/>
        </w:rPr>
      </w:pPr>
      <w:r w:rsidRPr="005067E2">
        <w:rPr>
          <w:bCs/>
          <w:szCs w:val="20"/>
        </w:rPr>
        <w:t>Prostorni</w:t>
      </w:r>
      <w:r w:rsidR="00852D18" w:rsidRPr="005067E2">
        <w:rPr>
          <w:bCs/>
          <w:szCs w:val="20"/>
        </w:rPr>
        <w:t xml:space="preserve"> </w:t>
      </w:r>
      <w:r w:rsidRPr="005067E2">
        <w:rPr>
          <w:bCs/>
          <w:szCs w:val="20"/>
        </w:rPr>
        <w:t>plan</w:t>
      </w:r>
      <w:r w:rsidR="00852D18" w:rsidRPr="005067E2">
        <w:rPr>
          <w:bCs/>
          <w:szCs w:val="20"/>
        </w:rPr>
        <w:t xml:space="preserve"> </w:t>
      </w:r>
      <w:r w:rsidRPr="005067E2">
        <w:rPr>
          <w:bCs/>
          <w:szCs w:val="20"/>
        </w:rPr>
        <w:t>područja</w:t>
      </w:r>
      <w:r w:rsidR="00852D18" w:rsidRPr="005067E2">
        <w:rPr>
          <w:bCs/>
          <w:szCs w:val="20"/>
        </w:rPr>
        <w:t xml:space="preserve"> </w:t>
      </w:r>
      <w:r w:rsidRPr="005067E2">
        <w:rPr>
          <w:bCs/>
          <w:szCs w:val="20"/>
        </w:rPr>
        <w:t>Parka</w:t>
      </w:r>
      <w:r w:rsidR="00852D18" w:rsidRPr="005067E2">
        <w:rPr>
          <w:bCs/>
          <w:szCs w:val="20"/>
        </w:rPr>
        <w:t xml:space="preserve"> </w:t>
      </w:r>
      <w:r w:rsidRPr="005067E2">
        <w:rPr>
          <w:bCs/>
          <w:szCs w:val="20"/>
        </w:rPr>
        <w:t>prirode</w:t>
      </w:r>
      <w:r w:rsidR="00852D18" w:rsidRPr="005067E2">
        <w:rPr>
          <w:bCs/>
          <w:szCs w:val="20"/>
        </w:rPr>
        <w:t xml:space="preserve"> </w:t>
      </w:r>
      <w:r w:rsidRPr="005067E2">
        <w:rPr>
          <w:bCs/>
          <w:szCs w:val="20"/>
        </w:rPr>
        <w:t>i</w:t>
      </w:r>
      <w:r w:rsidR="00852D18" w:rsidRPr="005067E2">
        <w:rPr>
          <w:bCs/>
          <w:szCs w:val="20"/>
        </w:rPr>
        <w:t xml:space="preserve"> </w:t>
      </w:r>
      <w:r w:rsidRPr="005067E2">
        <w:rPr>
          <w:bCs/>
          <w:szCs w:val="20"/>
        </w:rPr>
        <w:t>turističke</w:t>
      </w:r>
      <w:r w:rsidR="00852D18" w:rsidRPr="005067E2">
        <w:rPr>
          <w:bCs/>
          <w:szCs w:val="20"/>
        </w:rPr>
        <w:t xml:space="preserve"> </w:t>
      </w:r>
      <w:r w:rsidRPr="005067E2">
        <w:rPr>
          <w:bCs/>
          <w:szCs w:val="20"/>
        </w:rPr>
        <w:t>regije</w:t>
      </w:r>
      <w:r w:rsidR="00852D18" w:rsidRPr="005067E2">
        <w:rPr>
          <w:bCs/>
          <w:szCs w:val="20"/>
        </w:rPr>
        <w:t xml:space="preserve"> </w:t>
      </w:r>
      <w:r w:rsidRPr="005067E2">
        <w:rPr>
          <w:bCs/>
          <w:szCs w:val="20"/>
        </w:rPr>
        <w:t>Stara</w:t>
      </w:r>
      <w:r w:rsidR="00852D18" w:rsidRPr="005067E2">
        <w:rPr>
          <w:bCs/>
          <w:szCs w:val="20"/>
        </w:rPr>
        <w:t xml:space="preserve"> </w:t>
      </w:r>
      <w:r w:rsidRPr="005067E2">
        <w:rPr>
          <w:bCs/>
          <w:szCs w:val="20"/>
        </w:rPr>
        <w:t>planina</w:t>
      </w:r>
      <w:r w:rsidR="00FC0D27" w:rsidRPr="005067E2">
        <w:rPr>
          <w:bCs/>
          <w:szCs w:val="20"/>
        </w:rPr>
        <w:t xml:space="preserve"> </w:t>
      </w:r>
      <w:r w:rsidR="00852D18" w:rsidRPr="005067E2">
        <w:rPr>
          <w:szCs w:val="20"/>
        </w:rPr>
        <w:t>("</w:t>
      </w:r>
      <w:r w:rsidRPr="005067E2">
        <w:rPr>
          <w:rFonts w:eastAsia="TimesNewRoman"/>
          <w:szCs w:val="20"/>
        </w:rPr>
        <w:t>Službeni</w:t>
      </w:r>
      <w:r w:rsidR="00852D18" w:rsidRPr="005067E2">
        <w:rPr>
          <w:rFonts w:eastAsia="TimesNewRoman"/>
          <w:szCs w:val="20"/>
        </w:rPr>
        <w:t xml:space="preserve"> </w:t>
      </w:r>
      <w:r w:rsidRPr="005067E2">
        <w:rPr>
          <w:rFonts w:eastAsia="TimesNewRoman"/>
          <w:szCs w:val="20"/>
        </w:rPr>
        <w:t>glasnik</w:t>
      </w:r>
      <w:r w:rsidR="00852D18" w:rsidRPr="005067E2">
        <w:rPr>
          <w:rFonts w:eastAsia="TimesNewRoman"/>
          <w:szCs w:val="20"/>
        </w:rPr>
        <w:t xml:space="preserve"> </w:t>
      </w:r>
      <w:r w:rsidRPr="005067E2">
        <w:rPr>
          <w:rFonts w:eastAsia="TimesNewRoman"/>
          <w:szCs w:val="20"/>
        </w:rPr>
        <w:t>RS</w:t>
      </w:r>
      <w:r w:rsidR="00852D18" w:rsidRPr="005067E2">
        <w:rPr>
          <w:szCs w:val="20"/>
        </w:rPr>
        <w:t>"</w:t>
      </w:r>
      <w:r w:rsidR="00B42507" w:rsidRPr="005067E2">
        <w:rPr>
          <w:szCs w:val="20"/>
        </w:rPr>
        <w:t>,</w:t>
      </w:r>
      <w:r w:rsidR="00852D18" w:rsidRPr="005067E2">
        <w:rPr>
          <w:szCs w:val="20"/>
        </w:rPr>
        <w:t xml:space="preserve"> </w:t>
      </w:r>
      <w:r w:rsidRPr="005067E2">
        <w:rPr>
          <w:rFonts w:eastAsia="TimesNewRoman"/>
          <w:szCs w:val="20"/>
        </w:rPr>
        <w:t>br</w:t>
      </w:r>
      <w:r w:rsidR="00FC0D27" w:rsidRPr="005067E2">
        <w:rPr>
          <w:szCs w:val="20"/>
        </w:rPr>
        <w:t>. 115/08)</w:t>
      </w:r>
    </w:p>
    <w:p w:rsidR="004C7BD1" w:rsidRPr="005067E2" w:rsidRDefault="00CF343D" w:rsidP="005067E2">
      <w:pPr>
        <w:pStyle w:val="ListNumbers"/>
        <w:rPr>
          <w:szCs w:val="20"/>
        </w:rPr>
      </w:pPr>
      <w:r w:rsidRPr="005067E2">
        <w:rPr>
          <w:bCs/>
          <w:szCs w:val="20"/>
        </w:rPr>
        <w:t>Ostala</w:t>
      </w:r>
      <w:r w:rsidR="00852D18" w:rsidRPr="005067E2">
        <w:rPr>
          <w:bCs/>
          <w:szCs w:val="20"/>
        </w:rPr>
        <w:t xml:space="preserve"> </w:t>
      </w:r>
      <w:r w:rsidRPr="005067E2">
        <w:rPr>
          <w:bCs/>
          <w:szCs w:val="20"/>
        </w:rPr>
        <w:t>planska</w:t>
      </w:r>
      <w:r w:rsidR="00852D18" w:rsidRPr="005067E2">
        <w:rPr>
          <w:bCs/>
          <w:szCs w:val="20"/>
        </w:rPr>
        <w:t xml:space="preserve"> </w:t>
      </w:r>
      <w:r w:rsidRPr="005067E2">
        <w:rPr>
          <w:bCs/>
          <w:szCs w:val="20"/>
        </w:rPr>
        <w:t>i</w:t>
      </w:r>
      <w:r w:rsidR="00852D18" w:rsidRPr="005067E2">
        <w:rPr>
          <w:bCs/>
          <w:szCs w:val="20"/>
        </w:rPr>
        <w:t xml:space="preserve"> </w:t>
      </w:r>
      <w:r w:rsidRPr="005067E2">
        <w:rPr>
          <w:bCs/>
          <w:szCs w:val="20"/>
        </w:rPr>
        <w:t>razvojna</w:t>
      </w:r>
      <w:r w:rsidR="00852D18" w:rsidRPr="005067E2">
        <w:rPr>
          <w:bCs/>
          <w:szCs w:val="20"/>
        </w:rPr>
        <w:t xml:space="preserve"> </w:t>
      </w:r>
      <w:r w:rsidRPr="005067E2">
        <w:rPr>
          <w:bCs/>
          <w:szCs w:val="20"/>
        </w:rPr>
        <w:t>dokumenta</w:t>
      </w:r>
    </w:p>
    <w:p w:rsidR="00065496" w:rsidRPr="005067E2" w:rsidRDefault="00065496" w:rsidP="005067E2">
      <w:pPr>
        <w:pStyle w:val="ListNumbers"/>
        <w:rPr>
          <w:szCs w:val="20"/>
        </w:rPr>
      </w:pPr>
      <w:r w:rsidRPr="005067E2">
        <w:rPr>
          <w:bCs/>
          <w:szCs w:val="20"/>
        </w:rPr>
        <w:t>Studij</w:t>
      </w:r>
      <w:r w:rsidR="000D5F7B" w:rsidRPr="005067E2">
        <w:rPr>
          <w:bCs/>
          <w:szCs w:val="20"/>
        </w:rPr>
        <w:t>a</w:t>
      </w:r>
      <w:r w:rsidRPr="005067E2">
        <w:rPr>
          <w:bCs/>
          <w:szCs w:val="20"/>
        </w:rPr>
        <w:t xml:space="preserve"> izvodljivosti </w:t>
      </w:r>
      <w:r w:rsidRPr="005067E2">
        <w:rPr>
          <w:bCs/>
          <w:color w:val="auto"/>
          <w:szCs w:val="20"/>
        </w:rPr>
        <w:t xml:space="preserve">rekonstrukcije i modernizacije pruge Niš – Brestovac, </w:t>
      </w:r>
      <w:r w:rsidRPr="005067E2">
        <w:rPr>
          <w:szCs w:val="20"/>
        </w:rPr>
        <w:t xml:space="preserve">jednokolosečne pruge niš – Preševo </w:t>
      </w:r>
      <w:r w:rsidRPr="005067E2">
        <w:rPr>
          <w:bCs/>
          <w:szCs w:val="20"/>
        </w:rPr>
        <w:t>–</w:t>
      </w:r>
      <w:r w:rsidRPr="005067E2">
        <w:rPr>
          <w:szCs w:val="20"/>
        </w:rPr>
        <w:t xml:space="preserve"> Državna granica</w:t>
      </w:r>
    </w:p>
    <w:p w:rsidR="00065496" w:rsidRPr="005067E2" w:rsidRDefault="00065496" w:rsidP="005067E2">
      <w:pPr>
        <w:pStyle w:val="ListNumbers"/>
        <w:rPr>
          <w:szCs w:val="20"/>
        </w:rPr>
      </w:pPr>
      <w:r w:rsidRPr="005067E2">
        <w:rPr>
          <w:bCs/>
          <w:szCs w:val="20"/>
        </w:rPr>
        <w:t xml:space="preserve">Idejni projekat </w:t>
      </w:r>
      <w:r w:rsidRPr="005067E2">
        <w:rPr>
          <w:bCs/>
          <w:color w:val="auto"/>
          <w:szCs w:val="20"/>
        </w:rPr>
        <w:t xml:space="preserve">rekonstrukcije i modernizacije pruge Niš – Brestovac, </w:t>
      </w:r>
      <w:r w:rsidRPr="005067E2">
        <w:rPr>
          <w:szCs w:val="20"/>
        </w:rPr>
        <w:t xml:space="preserve">jednokolosečne pruge niš – Preševo </w:t>
      </w:r>
      <w:r w:rsidRPr="005067E2">
        <w:rPr>
          <w:bCs/>
          <w:szCs w:val="20"/>
        </w:rPr>
        <w:t>–</w:t>
      </w:r>
      <w:r w:rsidRPr="005067E2">
        <w:rPr>
          <w:szCs w:val="20"/>
        </w:rPr>
        <w:t xml:space="preserve"> Državna granica</w:t>
      </w:r>
    </w:p>
    <w:p w:rsidR="004F3400" w:rsidRPr="00586D26" w:rsidRDefault="00D05A35" w:rsidP="00B06BAE">
      <w:pPr>
        <w:pStyle w:val="Heading1"/>
        <w:numPr>
          <w:ilvl w:val="0"/>
          <w:numId w:val="0"/>
        </w:numPr>
        <w:spacing w:before="120" w:after="0"/>
        <w:ind w:left="360" w:hanging="360"/>
        <w:rPr>
          <w:sz w:val="20"/>
          <w:szCs w:val="20"/>
        </w:rPr>
      </w:pPr>
      <w:r w:rsidRPr="00B06BAE">
        <w:rPr>
          <w:b w:val="0"/>
          <w:sz w:val="20"/>
          <w:szCs w:val="20"/>
        </w:rPr>
        <w:t xml:space="preserve"> </w:t>
      </w:r>
      <w:bookmarkStart w:id="199" w:name="_Toc419844626"/>
      <w:bookmarkStart w:id="200" w:name="_Toc531558420"/>
      <w:bookmarkStart w:id="201" w:name="_Toc2779409"/>
      <w:r w:rsidR="0030527B" w:rsidRPr="00586D26">
        <w:rPr>
          <w:sz w:val="20"/>
          <w:szCs w:val="20"/>
        </w:rPr>
        <w:t>USLOVI INSTITUCIJA</w:t>
      </w:r>
      <w:bookmarkEnd w:id="199"/>
      <w:bookmarkEnd w:id="200"/>
      <w:bookmarkEnd w:id="201"/>
      <w:r w:rsidR="0030527B" w:rsidRPr="00586D26">
        <w:rPr>
          <w:sz w:val="20"/>
          <w:szCs w:val="20"/>
        </w:rPr>
        <w:t xml:space="preserve"> </w:t>
      </w:r>
    </w:p>
    <w:p w:rsidR="00DC710A" w:rsidRPr="001B7E56" w:rsidRDefault="00EA2D25" w:rsidP="00B06BAE">
      <w:pPr>
        <w:pStyle w:val="ListNumbers"/>
        <w:numPr>
          <w:ilvl w:val="0"/>
          <w:numId w:val="32"/>
        </w:numPr>
        <w:spacing w:before="0"/>
        <w:ind w:left="576" w:hanging="288"/>
        <w:contextualSpacing w:val="0"/>
        <w:rPr>
          <w:szCs w:val="20"/>
          <w:lang w:val="en-US"/>
        </w:rPr>
      </w:pPr>
      <w:r w:rsidRPr="001B7E56">
        <w:rPr>
          <w:szCs w:val="20"/>
          <w:lang w:val="en-US"/>
        </w:rPr>
        <w:t xml:space="preserve">Rešenje o određivanju obima i sadržaja ažurirane Studije o proceni uticaja na životnu sredinu projekta modernizacije i rekonstrukcije deonice pruge Niš-Brestovac (br. </w:t>
      </w:r>
      <w:r w:rsidRPr="001B7E56">
        <w:rPr>
          <w:rFonts w:eastAsia="TT15Ct00"/>
          <w:szCs w:val="20"/>
          <w:lang w:val="en-US"/>
        </w:rPr>
        <w:t>353-02-1295/2018-03 od 15.10.2018. godine</w:t>
      </w:r>
      <w:r w:rsidRPr="001B7E56">
        <w:rPr>
          <w:szCs w:val="20"/>
          <w:lang w:val="en-US"/>
        </w:rPr>
        <w:t xml:space="preserve"> Ministarstv</w:t>
      </w:r>
      <w:r w:rsidR="00F82A11" w:rsidRPr="001B7E56">
        <w:rPr>
          <w:szCs w:val="20"/>
          <w:lang w:val="en-US"/>
        </w:rPr>
        <w:t>a</w:t>
      </w:r>
      <w:r w:rsidRPr="001B7E56">
        <w:rPr>
          <w:szCs w:val="20"/>
          <w:lang w:val="en-US"/>
        </w:rPr>
        <w:t xml:space="preserve"> zaštite životne sredine</w:t>
      </w:r>
      <w:r w:rsidR="00DA33C2" w:rsidRPr="001B7E56">
        <w:rPr>
          <w:szCs w:val="20"/>
          <w:lang w:val="en-US"/>
        </w:rPr>
        <w:t>).</w:t>
      </w:r>
    </w:p>
    <w:p w:rsidR="00946A20" w:rsidRPr="001B7E56" w:rsidRDefault="002F4B25" w:rsidP="005067E2">
      <w:pPr>
        <w:pStyle w:val="ListNumbers"/>
        <w:rPr>
          <w:szCs w:val="20"/>
          <w:lang w:val="en-US"/>
        </w:rPr>
      </w:pPr>
      <w:r w:rsidRPr="001B7E56">
        <w:rPr>
          <w:bCs/>
          <w:szCs w:val="20"/>
          <w:lang w:val="en-US"/>
        </w:rPr>
        <w:t>L</w:t>
      </w:r>
      <w:r w:rsidR="00F82A11" w:rsidRPr="001B7E56">
        <w:rPr>
          <w:szCs w:val="20"/>
          <w:lang w:val="en-US"/>
        </w:rPr>
        <w:t xml:space="preserve">okacijski uslovi broj </w:t>
      </w:r>
      <w:r w:rsidRPr="001B7E56">
        <w:rPr>
          <w:szCs w:val="20"/>
          <w:lang w:val="en-US"/>
        </w:rPr>
        <w:t xml:space="preserve">350-02-01657/2018-14 </w:t>
      </w:r>
      <w:r w:rsidR="00F82A11" w:rsidRPr="001B7E56">
        <w:rPr>
          <w:szCs w:val="20"/>
          <w:lang w:val="en-US"/>
        </w:rPr>
        <w:t>od 0</w:t>
      </w:r>
      <w:r w:rsidRPr="001B7E56">
        <w:rPr>
          <w:szCs w:val="20"/>
          <w:lang w:val="en-US"/>
        </w:rPr>
        <w:t>1</w:t>
      </w:r>
      <w:r w:rsidR="00F82A11" w:rsidRPr="001B7E56">
        <w:rPr>
          <w:szCs w:val="20"/>
          <w:lang w:val="en-US"/>
        </w:rPr>
        <w:t>.</w:t>
      </w:r>
      <w:r w:rsidRPr="001B7E56">
        <w:rPr>
          <w:szCs w:val="20"/>
          <w:lang w:val="en-US"/>
        </w:rPr>
        <w:t>03</w:t>
      </w:r>
      <w:r w:rsidR="00F82A11" w:rsidRPr="001B7E56">
        <w:rPr>
          <w:szCs w:val="20"/>
          <w:lang w:val="en-US"/>
        </w:rPr>
        <w:t>.201</w:t>
      </w:r>
      <w:r w:rsidRPr="001B7E56">
        <w:rPr>
          <w:szCs w:val="20"/>
          <w:lang w:val="en-US"/>
        </w:rPr>
        <w:t>9</w:t>
      </w:r>
      <w:r w:rsidR="00F82A11" w:rsidRPr="001B7E56">
        <w:rPr>
          <w:szCs w:val="20"/>
          <w:lang w:val="en-US"/>
        </w:rPr>
        <w:t xml:space="preserve">. Ministarstva </w:t>
      </w:r>
      <w:r w:rsidR="00946A20" w:rsidRPr="001B7E56">
        <w:rPr>
          <w:szCs w:val="20"/>
          <w:lang w:val="en-US"/>
        </w:rPr>
        <w:t>građevinarstva, saobraćaja i infrastrukture</w:t>
      </w:r>
    </w:p>
    <w:p w:rsidR="00946A20" w:rsidRPr="001B7E56" w:rsidRDefault="00946A20" w:rsidP="005067E2">
      <w:pPr>
        <w:pStyle w:val="ListNumbers"/>
        <w:rPr>
          <w:color w:val="000000"/>
          <w:szCs w:val="20"/>
          <w:lang w:val="en-US"/>
        </w:rPr>
      </w:pPr>
      <w:r w:rsidRPr="001B7E56">
        <w:rPr>
          <w:color w:val="000000"/>
          <w:szCs w:val="20"/>
          <w:lang w:val="en-US"/>
        </w:rPr>
        <w:t xml:space="preserve">JKP «Naissus» Niš, broj: 2736/2 od 31.01.2019. godine, broj u sistemu ROP-MSGI-26551-LOC-3-NRAR-8/2019 od 31.01.2019 godine, </w:t>
      </w:r>
    </w:p>
    <w:p w:rsidR="00946A20" w:rsidRPr="001B7E56" w:rsidRDefault="00946A20" w:rsidP="005067E2">
      <w:pPr>
        <w:pStyle w:val="ListNumbers"/>
        <w:rPr>
          <w:color w:val="000000"/>
          <w:szCs w:val="20"/>
          <w:lang w:val="en-US"/>
        </w:rPr>
      </w:pPr>
      <w:r w:rsidRPr="001B7E56">
        <w:rPr>
          <w:color w:val="000000"/>
          <w:szCs w:val="20"/>
          <w:lang w:val="en-US"/>
        </w:rPr>
        <w:t xml:space="preserve">JKP «Doljevac» iz Doljevca, broj: 28-02/19 od 29.01.2019. godine, broj u sistemu ROP-MSGI-26551-LOC-3-NRAR-7/201 od 25.09.2019. godine, </w:t>
      </w:r>
    </w:p>
    <w:p w:rsidR="00946A20" w:rsidRPr="001B7E56" w:rsidRDefault="00946A20" w:rsidP="005067E2">
      <w:pPr>
        <w:pStyle w:val="ListNumbers"/>
        <w:rPr>
          <w:color w:val="000000"/>
          <w:szCs w:val="20"/>
          <w:lang w:val="en-US"/>
        </w:rPr>
      </w:pPr>
      <w:r w:rsidRPr="001B7E56">
        <w:rPr>
          <w:color w:val="000000"/>
          <w:szCs w:val="20"/>
          <w:lang w:val="en-US"/>
        </w:rPr>
        <w:t xml:space="preserve">Preduzeće za vodosnabdevanje „Brestovac-Bojnik-Doljevac“ Bojnik, broj: 44/1 od 31.01.2019. godine, broj u sistemu ROP-MSGI-26551-LOC-3-NRAR-14/2019 od 01.02.2019. godine. </w:t>
      </w:r>
    </w:p>
    <w:p w:rsidR="00946A20" w:rsidRPr="001B7E56" w:rsidRDefault="00946A20" w:rsidP="005067E2">
      <w:pPr>
        <w:pStyle w:val="ListNumbers"/>
        <w:rPr>
          <w:color w:val="000000"/>
          <w:szCs w:val="20"/>
          <w:lang w:val="en-US"/>
        </w:rPr>
      </w:pPr>
      <w:r w:rsidRPr="001B7E56">
        <w:rPr>
          <w:color w:val="000000"/>
          <w:szCs w:val="20"/>
          <w:lang w:val="en-US"/>
        </w:rPr>
        <w:t xml:space="preserve"> “Elektromreža Srbije“ a.d. Beograd, br. 130-00-UTD-003-118/2019-003 od 27.02.2019. godine, broj u sistemu ROP-MSGI-26551-LOC-3-NRAR-3/2019 od 27.02.2019. godine, </w:t>
      </w:r>
    </w:p>
    <w:p w:rsidR="00946A20" w:rsidRPr="001B7E56" w:rsidRDefault="00946A20" w:rsidP="005067E2">
      <w:pPr>
        <w:pStyle w:val="ListNumbers"/>
        <w:rPr>
          <w:color w:val="000000"/>
          <w:szCs w:val="20"/>
          <w:lang w:val="en-US"/>
        </w:rPr>
      </w:pPr>
      <w:r w:rsidRPr="001B7E56">
        <w:rPr>
          <w:color w:val="000000"/>
          <w:szCs w:val="20"/>
          <w:lang w:val="en-US"/>
        </w:rPr>
        <w:t xml:space="preserve">«EPS Distribucija» d.o.o. Beograd, Ogranak ED Niš, broj: 8P.1.1.0-D.10.23.-30075/3-2019. od 08.02.2019. godine, broj u sistemu ROP-MSGI-26551-LOC-3-NRAR-4/2019 od 08.02.2019. godine. </w:t>
      </w:r>
    </w:p>
    <w:p w:rsidR="00946A20" w:rsidRPr="005067E2" w:rsidRDefault="00946A20" w:rsidP="005067E2">
      <w:pPr>
        <w:pStyle w:val="ListNumbers"/>
        <w:rPr>
          <w:color w:val="000000"/>
          <w:szCs w:val="20"/>
        </w:rPr>
      </w:pPr>
      <w:r w:rsidRPr="001B7E56">
        <w:rPr>
          <w:color w:val="000000"/>
          <w:szCs w:val="20"/>
          <w:lang w:val="en-US"/>
        </w:rPr>
        <w:t xml:space="preserve">Telekom Srbija, IJ Niš, br. </w:t>
      </w:r>
      <w:r w:rsidRPr="005067E2">
        <w:rPr>
          <w:color w:val="000000"/>
          <w:szCs w:val="20"/>
        </w:rPr>
        <w:t xml:space="preserve">A334-50013/4-2019 Z.O. od 05.02.2019. godine, broj u sistemu ROP-MSGI-26551-LOC-3-NRAR-19/2019 od 05.02.2019. godine. </w:t>
      </w:r>
    </w:p>
    <w:p w:rsidR="00946A20" w:rsidRPr="005067E2" w:rsidRDefault="00946A20" w:rsidP="005067E2">
      <w:pPr>
        <w:pStyle w:val="ListNumbers"/>
        <w:rPr>
          <w:color w:val="000000"/>
          <w:szCs w:val="20"/>
        </w:rPr>
      </w:pPr>
      <w:r w:rsidRPr="005067E2">
        <w:rPr>
          <w:color w:val="000000"/>
          <w:szCs w:val="20"/>
        </w:rPr>
        <w:t xml:space="preserve">JP Srbijagas, Beograd, br. OR036/19 (36/19) od 07.02.2019. godine, broj u sistemu ROP-MSGI-26551-LOC-3-NRAR-12/2019 od 08.02.2019. godine. </w:t>
      </w:r>
    </w:p>
    <w:p w:rsidR="00946A20" w:rsidRPr="005067E2" w:rsidRDefault="00946A20" w:rsidP="005067E2">
      <w:pPr>
        <w:pStyle w:val="ListNumbers"/>
        <w:rPr>
          <w:color w:val="000000"/>
          <w:szCs w:val="20"/>
        </w:rPr>
      </w:pPr>
      <w:r w:rsidRPr="005067E2">
        <w:rPr>
          <w:color w:val="000000"/>
          <w:szCs w:val="20"/>
        </w:rPr>
        <w:t xml:space="preserve">JKP „Gradska toplana“ Niš, br. 02-522/2 od 29.01.2019. godine, broj u sistemu ROP-MSGI-26551-LOC-3-NRAR-6/2019 od 04.02.2019. godine. </w:t>
      </w:r>
    </w:p>
    <w:p w:rsidR="00946A20" w:rsidRPr="005067E2" w:rsidRDefault="00946A20" w:rsidP="005067E2">
      <w:pPr>
        <w:pStyle w:val="ListNumbers"/>
        <w:rPr>
          <w:color w:val="000000"/>
          <w:szCs w:val="20"/>
        </w:rPr>
      </w:pPr>
      <w:r w:rsidRPr="005067E2">
        <w:rPr>
          <w:color w:val="000000"/>
          <w:szCs w:val="20"/>
        </w:rPr>
        <w:t xml:space="preserve">JP „Putevi Srbije“, Beograd, broj u sistemu ROP-MSGI-26551-LOC-3-NRAR-11/2019 od 07.02.2019. godine. </w:t>
      </w:r>
    </w:p>
    <w:p w:rsidR="00946A20" w:rsidRPr="005067E2" w:rsidRDefault="00946A20" w:rsidP="005067E2">
      <w:pPr>
        <w:pStyle w:val="ListNumbers"/>
        <w:rPr>
          <w:color w:val="000000"/>
          <w:szCs w:val="20"/>
        </w:rPr>
      </w:pPr>
      <w:r w:rsidRPr="005067E2">
        <w:rPr>
          <w:color w:val="000000"/>
          <w:szCs w:val="20"/>
        </w:rPr>
        <w:t xml:space="preserve">JKP „Doljevac“, broj 28-02/19 od 29.01.2019. godine, broj u sistemu ROP-MSGI-26551-LOC-3-NRAR-23/2019 od 18.02.2019. godine, </w:t>
      </w:r>
    </w:p>
    <w:p w:rsidR="00946A20" w:rsidRPr="005067E2" w:rsidRDefault="00946A20" w:rsidP="005067E2">
      <w:pPr>
        <w:pStyle w:val="ListNumbers"/>
        <w:rPr>
          <w:color w:val="000000"/>
          <w:szCs w:val="20"/>
        </w:rPr>
      </w:pPr>
      <w:r w:rsidRPr="005067E2">
        <w:rPr>
          <w:color w:val="000000"/>
          <w:szCs w:val="20"/>
        </w:rPr>
        <w:t xml:space="preserve">JP Direkcija za izgradnju grada Niša, broj 03-337 od 30.01.2019. godine, broj u sistemu ROP-MSGI-26551-LOC-3-NRAR-9/2019 od 31.01.2019. godine. </w:t>
      </w:r>
    </w:p>
    <w:p w:rsidR="00946A20" w:rsidRPr="005067E2" w:rsidRDefault="00946A20" w:rsidP="005067E2">
      <w:pPr>
        <w:pStyle w:val="ListNumbers"/>
        <w:rPr>
          <w:color w:val="000000"/>
          <w:szCs w:val="20"/>
        </w:rPr>
      </w:pPr>
      <w:r w:rsidRPr="005067E2">
        <w:rPr>
          <w:color w:val="000000"/>
          <w:szCs w:val="20"/>
        </w:rPr>
        <w:lastRenderedPageBreak/>
        <w:t xml:space="preserve">Vodni uslovi broj: 325-05-94/2019-07 od 29.01.2019. godine, izdati od strane Ministarstva poljoprivrede, šumarstva i vodoprivrede, Republička direkcija za vode, broj u sistemu ROP-MSGI-26551-LOC-3-NRAR-16/2019 od 29.01.2019. godine. </w:t>
      </w:r>
    </w:p>
    <w:p w:rsidR="00946A20" w:rsidRPr="005067E2" w:rsidRDefault="00946A20" w:rsidP="005067E2">
      <w:pPr>
        <w:pStyle w:val="ListNumbers"/>
        <w:rPr>
          <w:color w:val="000000"/>
          <w:szCs w:val="20"/>
        </w:rPr>
      </w:pPr>
      <w:r w:rsidRPr="005067E2">
        <w:rPr>
          <w:color w:val="000000"/>
          <w:szCs w:val="20"/>
        </w:rPr>
        <w:t xml:space="preserve">Zavod za zaštitu prirode Srbije, Rešenje 03 broj: 020-279/2 od 18.02.2019. godine, broj u sistemu ROP-MSGI-26551-LOC-3-NRAR-15/2019 od 18.02.2019. godine. </w:t>
      </w:r>
    </w:p>
    <w:p w:rsidR="00946A20" w:rsidRPr="005067E2" w:rsidRDefault="00946A20" w:rsidP="005067E2">
      <w:pPr>
        <w:pStyle w:val="ListNumbers"/>
        <w:rPr>
          <w:color w:val="000000"/>
          <w:szCs w:val="20"/>
        </w:rPr>
      </w:pPr>
      <w:r w:rsidRPr="005067E2">
        <w:rPr>
          <w:color w:val="000000"/>
          <w:szCs w:val="20"/>
        </w:rPr>
        <w:t xml:space="preserve">Republički zavod za zaštitu spomenika kulture, broj 1-122/19 od 29.01.2019. godine, broj u sistemu ROP-MSGI-26551-LOC-3-NRAR-17/2019 od 31.01.2019. godine, </w:t>
      </w:r>
    </w:p>
    <w:p w:rsidR="00946A20" w:rsidRPr="005067E2" w:rsidRDefault="00946A20" w:rsidP="005067E2">
      <w:pPr>
        <w:pStyle w:val="ListNumbers"/>
        <w:rPr>
          <w:color w:val="000000"/>
          <w:szCs w:val="20"/>
        </w:rPr>
      </w:pPr>
      <w:r w:rsidRPr="005067E2">
        <w:rPr>
          <w:color w:val="000000"/>
          <w:szCs w:val="20"/>
        </w:rPr>
        <w:t xml:space="preserve">Zavod za zaštitu spomenika kulture Niš, broj 113/2-02 od 31.01.2019. godine, broj u sistemu ROP-MSGI-26551-LOC-3-NRAR-5/2019 od 31.01.2019. godine. </w:t>
      </w:r>
    </w:p>
    <w:p w:rsidR="00946A20" w:rsidRPr="005067E2" w:rsidRDefault="00946A20" w:rsidP="005067E2">
      <w:pPr>
        <w:pStyle w:val="ListNumbers"/>
        <w:rPr>
          <w:color w:val="000000"/>
          <w:szCs w:val="20"/>
        </w:rPr>
      </w:pPr>
      <w:r w:rsidRPr="005067E2">
        <w:rPr>
          <w:color w:val="000000"/>
          <w:szCs w:val="20"/>
        </w:rPr>
        <w:t xml:space="preserve">Ministarstvo odbrane broj: 2231-5 od 20.02.2019. godine, broj u sistemu ROP-MSGI-26551-LOC-3-NRAR-24/2019 od 20.02.2019. godine. </w:t>
      </w:r>
    </w:p>
    <w:p w:rsidR="002F4B25" w:rsidRPr="005067E2" w:rsidRDefault="00946A20" w:rsidP="005067E2">
      <w:pPr>
        <w:pStyle w:val="ListNumbers"/>
        <w:rPr>
          <w:color w:val="000000"/>
          <w:szCs w:val="20"/>
        </w:rPr>
      </w:pPr>
      <w:r w:rsidRPr="005067E2">
        <w:rPr>
          <w:color w:val="000000"/>
          <w:szCs w:val="20"/>
        </w:rPr>
        <w:t>Ministarstvo unutrašnjih poslova, Sektor za vanredne situacije, Uprave za preventivnu zaštitu, 09/4 broj: 217-145/19 od 01.02.2019. godine, broj u sistemu ROP-MSGI-26551-LOC-3-NRAR-13/2019 od 04.02.2019. godine</w:t>
      </w:r>
    </w:p>
    <w:p w:rsidR="00DC710A" w:rsidRPr="001B7E56" w:rsidRDefault="00EA2D25" w:rsidP="00A07FF8">
      <w:pPr>
        <w:pStyle w:val="Default"/>
        <w:ind w:left="720"/>
        <w:rPr>
          <w:rFonts w:ascii="Arial" w:hAnsi="Arial" w:cs="Arial"/>
          <w:sz w:val="22"/>
          <w:szCs w:val="22"/>
          <w:lang w:val="es-ES"/>
        </w:rPr>
      </w:pPr>
      <w:r w:rsidRPr="001B7E56">
        <w:rPr>
          <w:rFonts w:ascii="Arial" w:hAnsi="Arial" w:cs="Arial"/>
          <w:sz w:val="22"/>
          <w:szCs w:val="22"/>
          <w:lang w:val="es-ES"/>
        </w:rPr>
        <w:t xml:space="preserve"> </w:t>
      </w:r>
    </w:p>
    <w:p w:rsidR="0029204B" w:rsidRPr="001B7E56" w:rsidRDefault="005E1D35" w:rsidP="00F82A11">
      <w:pPr>
        <w:autoSpaceDE w:val="0"/>
        <w:autoSpaceDN w:val="0"/>
        <w:adjustRightInd w:val="0"/>
        <w:spacing w:line="240" w:lineRule="auto"/>
        <w:rPr>
          <w:rFonts w:cs="Arial"/>
          <w:lang w:val="es-ES"/>
        </w:rPr>
      </w:pPr>
      <w:r w:rsidRPr="001B7E56" w:rsidDel="005E1D35">
        <w:rPr>
          <w:rFonts w:cs="Arial"/>
          <w:highlight w:val="yellow"/>
          <w:lang w:val="es-ES"/>
        </w:rPr>
        <w:t xml:space="preserve"> </w:t>
      </w:r>
    </w:p>
    <w:sectPr w:rsidR="0029204B" w:rsidRPr="001B7E56" w:rsidSect="001B7E56">
      <w:headerReference w:type="default" r:id="rId128"/>
      <w:footerReference w:type="default" r:id="rId129"/>
      <w:pgSz w:w="11909" w:h="16834" w:code="9"/>
      <w:pgMar w:top="1440" w:right="1440" w:bottom="1440" w:left="1440" w:header="17"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6169" w:rsidRDefault="00D16169" w:rsidP="006774B0">
      <w:pPr>
        <w:spacing w:line="240" w:lineRule="auto"/>
      </w:pPr>
      <w:r>
        <w:separator/>
      </w:r>
    </w:p>
  </w:endnote>
  <w:endnote w:type="continuationSeparator" w:id="0">
    <w:p w:rsidR="00D16169" w:rsidRDefault="00D16169" w:rsidP="006774B0">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Segoe UI Symbol"/>
    <w:charset w:val="02"/>
    <w:family w:val="auto"/>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LT">
    <w:altName w:val="Times New Roman"/>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TT15Ct00">
    <w:altName w:val="MS Mincho"/>
    <w:panose1 w:val="00000000000000000000"/>
    <w:charset w:val="80"/>
    <w:family w:val="auto"/>
    <w:notTrueType/>
    <w:pitch w:val="default"/>
    <w:sig w:usb0="00000001" w:usb1="08070000" w:usb2="00000010" w:usb3="00000000" w:csb0="00020000" w:csb1="00000000"/>
  </w:font>
  <w:font w:name="TT15Et00">
    <w:altName w:val="MS Mincho"/>
    <w:panose1 w:val="00000000000000000000"/>
    <w:charset w:val="80"/>
    <w:family w:val="auto"/>
    <w:notTrueType/>
    <w:pitch w:val="default"/>
    <w:sig w:usb0="00000001" w:usb1="08070000" w:usb2="00000010" w:usb3="00000000" w:csb0="00020000" w:csb1="00000000"/>
  </w:font>
  <w:font w:name="TrebuchetMS">
    <w:altName w:val="MS Mincho"/>
    <w:panose1 w:val="00000000000000000000"/>
    <w:charset w:val="80"/>
    <w:family w:val="auto"/>
    <w:notTrueType/>
    <w:pitch w:val="default"/>
    <w:sig w:usb0="00000003" w:usb1="08070000" w:usb2="00000010" w:usb3="00000000" w:csb0="00020001" w:csb1="00000000"/>
  </w:font>
  <w:font w:name="TT15Dt00">
    <w:altName w:val="MS Mincho"/>
    <w:panose1 w:val="00000000000000000000"/>
    <w:charset w:val="80"/>
    <w:family w:val="auto"/>
    <w:notTrueType/>
    <w:pitch w:val="default"/>
    <w:sig w:usb0="00000001" w:usb1="08070000" w:usb2="00000010" w:usb3="00000000" w:csb0="00020000" w:csb1="00000000"/>
  </w:font>
  <w:font w:name="TrebuchetMS,Bold">
    <w:altName w:val="MS Mincho"/>
    <w:panose1 w:val="00000000000000000000"/>
    <w:charset w:val="80"/>
    <w:family w:val="auto"/>
    <w:notTrueType/>
    <w:pitch w:val="default"/>
    <w:sig w:usb0="00000000" w:usb1="08070000" w:usb2="00000010" w:usb3="00000000" w:csb0="00020000" w:csb1="00000000"/>
  </w:font>
  <w:font w:name="TimesNewRoman">
    <w:altName w:val="Arial Unicode MS"/>
    <w:panose1 w:val="00000000000000000000"/>
    <w:charset w:val="88"/>
    <w:family w:val="auto"/>
    <w:notTrueType/>
    <w:pitch w:val="default"/>
    <w:sig w:usb0="00000000" w:usb1="08080000" w:usb2="00000010" w:usb3="00000000" w:csb0="00100001" w:csb1="00000000"/>
  </w:font>
  <w:font w:name="Verdana,Bold">
    <w:altName w:val="MS Mincho"/>
    <w:panose1 w:val="00000000000000000000"/>
    <w:charset w:val="80"/>
    <w:family w:val="auto"/>
    <w:notTrueType/>
    <w:pitch w:val="default"/>
    <w:sig w:usb0="00000001" w:usb1="08070000" w:usb2="00000010" w:usb3="00000000" w:csb0="00020000" w:csb1="00000000"/>
  </w:font>
  <w:font w:name="Verdana,BoldItalic">
    <w:altName w:val="MS Mincho"/>
    <w:panose1 w:val="00000000000000000000"/>
    <w:charset w:val="80"/>
    <w:family w:val="auto"/>
    <w:notTrueType/>
    <w:pitch w:val="default"/>
    <w:sig w:usb0="00000000" w:usb1="08070000" w:usb2="00000010" w:usb3="00000000" w:csb0="00020000" w:csb1="00000000"/>
  </w:font>
  <w:font w:name="TimesNewRoman,Bold">
    <w:altName w:val="MS Mincho"/>
    <w:panose1 w:val="00000000000000000000"/>
    <w:charset w:val="80"/>
    <w:family w:val="auto"/>
    <w:notTrueType/>
    <w:pitch w:val="default"/>
    <w:sig w:usb0="00000203" w:usb1="08070000" w:usb2="00000010" w:usb3="00000000" w:csb0="00020005" w:csb1="00000000"/>
  </w:font>
  <w:font w:name="TrebuchetMS,Italic">
    <w:altName w:val="MS Mincho"/>
    <w:panose1 w:val="00000000000000000000"/>
    <w:charset w:val="80"/>
    <w:family w:val="auto"/>
    <w:notTrueType/>
    <w:pitch w:val="default"/>
    <w:sig w:usb0="00000003" w:usb1="08070000" w:usb2="00000010" w:usb3="00000000" w:csb0="0002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9"/>
      <w:gridCol w:w="4510"/>
    </w:tblGrid>
    <w:tr w:rsidR="008A5996" w:rsidTr="007E1859">
      <w:tc>
        <w:tcPr>
          <w:tcW w:w="4509" w:type="dxa"/>
          <w:vAlign w:val="center"/>
        </w:tcPr>
        <w:p w:rsidR="008A5996" w:rsidRDefault="008A5996" w:rsidP="002C1A1B">
          <w:pPr>
            <w:pStyle w:val="Footer"/>
            <w:spacing w:before="0"/>
            <w:ind w:left="-113"/>
          </w:pPr>
        </w:p>
      </w:tc>
      <w:tc>
        <w:tcPr>
          <w:tcW w:w="4510" w:type="dxa"/>
          <w:vAlign w:val="center"/>
        </w:tcPr>
        <w:p w:rsidR="008A5996" w:rsidRPr="002C1A1B" w:rsidRDefault="008A5996" w:rsidP="002C1A1B">
          <w:pPr>
            <w:pStyle w:val="Footer"/>
            <w:spacing w:before="0"/>
            <w:jc w:val="right"/>
            <w:rPr>
              <w:rFonts w:ascii="Arial" w:eastAsia="Calibri" w:hAnsi="Arial" w:cs="Arial"/>
              <w:sz w:val="20"/>
              <w:szCs w:val="20"/>
              <w:lang w:val="en-US" w:eastAsia="en-US"/>
            </w:rPr>
          </w:pPr>
        </w:p>
      </w:tc>
    </w:tr>
  </w:tbl>
  <w:p w:rsidR="008A5996" w:rsidRDefault="008A599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5996" w:rsidRPr="00215CB1" w:rsidRDefault="008A5996">
    <w:pPr>
      <w:pStyle w:val="Footer"/>
      <w:jc w:val="right"/>
      <w:rPr>
        <w:rFonts w:ascii="Arial" w:hAnsi="Arial" w:cs="Arial"/>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404"/>
      <w:gridCol w:w="7841"/>
    </w:tblGrid>
    <w:tr w:rsidR="008A5996" w:rsidTr="009B6128">
      <w:tc>
        <w:tcPr>
          <w:tcW w:w="0" w:type="auto"/>
          <w:vAlign w:val="center"/>
        </w:tcPr>
        <w:p w:rsidR="008A5996" w:rsidRDefault="008A5996" w:rsidP="002C1A1B">
          <w:pPr>
            <w:pStyle w:val="Footer"/>
            <w:spacing w:before="0"/>
            <w:ind w:left="-113"/>
          </w:pPr>
        </w:p>
      </w:tc>
      <w:tc>
        <w:tcPr>
          <w:tcW w:w="0" w:type="auto"/>
          <w:vAlign w:val="center"/>
        </w:tcPr>
        <w:sdt>
          <w:sdtPr>
            <w:rPr>
              <w:rFonts w:ascii="Arial" w:hAnsi="Arial" w:cs="Arial"/>
              <w:sz w:val="20"/>
              <w:szCs w:val="20"/>
            </w:rPr>
            <w:id w:val="199284361"/>
            <w:docPartObj>
              <w:docPartGallery w:val="Page Numbers (Top of Page)"/>
              <w:docPartUnique/>
            </w:docPartObj>
          </w:sdtPr>
          <w:sdtContent>
            <w:p w:rsidR="008A5996" w:rsidRPr="002C1A1B" w:rsidRDefault="008A5996" w:rsidP="002C1A1B">
              <w:pPr>
                <w:pStyle w:val="Footer"/>
                <w:spacing w:before="0"/>
                <w:jc w:val="right"/>
                <w:rPr>
                  <w:rFonts w:ascii="Arial" w:eastAsia="Calibri" w:hAnsi="Arial" w:cs="Arial"/>
                  <w:sz w:val="20"/>
                  <w:szCs w:val="20"/>
                  <w:lang w:val="en-US" w:eastAsia="en-US"/>
                </w:rPr>
              </w:pPr>
              <w:r w:rsidRPr="00215CB1">
                <w:rPr>
                  <w:rFonts w:ascii="Arial" w:hAnsi="Arial" w:cs="Arial"/>
                  <w:sz w:val="20"/>
                  <w:szCs w:val="20"/>
                </w:rPr>
                <w:t xml:space="preserve">Page </w:t>
              </w:r>
              <w:r w:rsidR="009B557F" w:rsidRPr="00215CB1">
                <w:rPr>
                  <w:rFonts w:ascii="Arial" w:hAnsi="Arial" w:cs="Arial"/>
                  <w:b/>
                  <w:bCs/>
                  <w:sz w:val="20"/>
                  <w:szCs w:val="20"/>
                </w:rPr>
                <w:fldChar w:fldCharType="begin"/>
              </w:r>
              <w:r w:rsidRPr="00215CB1">
                <w:rPr>
                  <w:rFonts w:ascii="Arial" w:hAnsi="Arial" w:cs="Arial"/>
                  <w:b/>
                  <w:bCs/>
                  <w:sz w:val="20"/>
                  <w:szCs w:val="20"/>
                </w:rPr>
                <w:instrText xml:space="preserve"> PAGE </w:instrText>
              </w:r>
              <w:r w:rsidR="009B557F" w:rsidRPr="00215CB1">
                <w:rPr>
                  <w:rFonts w:ascii="Arial" w:hAnsi="Arial" w:cs="Arial"/>
                  <w:b/>
                  <w:bCs/>
                  <w:sz w:val="20"/>
                  <w:szCs w:val="20"/>
                </w:rPr>
                <w:fldChar w:fldCharType="separate"/>
              </w:r>
              <w:r w:rsidR="00EE238B">
                <w:rPr>
                  <w:rFonts w:ascii="Arial" w:hAnsi="Arial" w:cs="Arial"/>
                  <w:b/>
                  <w:bCs/>
                  <w:noProof/>
                  <w:sz w:val="20"/>
                  <w:szCs w:val="20"/>
                </w:rPr>
                <w:t>4</w:t>
              </w:r>
              <w:r w:rsidR="009B557F" w:rsidRPr="00215CB1">
                <w:rPr>
                  <w:rFonts w:ascii="Arial" w:hAnsi="Arial" w:cs="Arial"/>
                  <w:b/>
                  <w:bCs/>
                  <w:sz w:val="20"/>
                  <w:szCs w:val="20"/>
                </w:rPr>
                <w:fldChar w:fldCharType="end"/>
              </w:r>
              <w:r w:rsidRPr="00215CB1">
                <w:rPr>
                  <w:rFonts w:ascii="Arial" w:hAnsi="Arial" w:cs="Arial"/>
                  <w:sz w:val="20"/>
                  <w:szCs w:val="20"/>
                </w:rPr>
                <w:t xml:space="preserve"> of </w:t>
              </w:r>
              <w:r w:rsidR="009B557F" w:rsidRPr="00215CB1">
                <w:rPr>
                  <w:rFonts w:ascii="Arial" w:hAnsi="Arial" w:cs="Arial"/>
                  <w:b/>
                  <w:bCs/>
                  <w:sz w:val="20"/>
                  <w:szCs w:val="20"/>
                </w:rPr>
                <w:fldChar w:fldCharType="begin"/>
              </w:r>
              <w:r w:rsidRPr="00215CB1">
                <w:rPr>
                  <w:rFonts w:ascii="Arial" w:hAnsi="Arial" w:cs="Arial"/>
                  <w:b/>
                  <w:bCs/>
                  <w:sz w:val="20"/>
                  <w:szCs w:val="20"/>
                </w:rPr>
                <w:instrText xml:space="preserve"> NUMPAGES  </w:instrText>
              </w:r>
              <w:r w:rsidR="009B557F" w:rsidRPr="00215CB1">
                <w:rPr>
                  <w:rFonts w:ascii="Arial" w:hAnsi="Arial" w:cs="Arial"/>
                  <w:b/>
                  <w:bCs/>
                  <w:sz w:val="20"/>
                  <w:szCs w:val="20"/>
                </w:rPr>
                <w:fldChar w:fldCharType="separate"/>
              </w:r>
              <w:r w:rsidR="00EE238B">
                <w:rPr>
                  <w:rFonts w:ascii="Arial" w:hAnsi="Arial" w:cs="Arial"/>
                  <w:b/>
                  <w:bCs/>
                  <w:noProof/>
                  <w:sz w:val="20"/>
                  <w:szCs w:val="20"/>
                </w:rPr>
                <w:t>233</w:t>
              </w:r>
              <w:r w:rsidR="009B557F" w:rsidRPr="00215CB1">
                <w:rPr>
                  <w:rFonts w:ascii="Arial" w:hAnsi="Arial" w:cs="Arial"/>
                  <w:b/>
                  <w:bCs/>
                  <w:sz w:val="20"/>
                  <w:szCs w:val="20"/>
                </w:rPr>
                <w:fldChar w:fldCharType="end"/>
              </w:r>
            </w:p>
          </w:sdtContent>
        </w:sdt>
      </w:tc>
    </w:tr>
  </w:tbl>
  <w:p w:rsidR="008A5996" w:rsidRDefault="008A5996" w:rsidP="009B6128">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5996" w:rsidRPr="00215CB1" w:rsidRDefault="008A5996">
    <w:pPr>
      <w:pStyle w:val="Footer"/>
      <w:jc w:val="right"/>
      <w:rPr>
        <w:rFonts w:ascii="Arial" w:hAnsi="Arial" w:cs="Arial"/>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98"/>
      <w:gridCol w:w="4772"/>
    </w:tblGrid>
    <w:tr w:rsidR="008A5996" w:rsidTr="009B6128">
      <w:tc>
        <w:tcPr>
          <w:tcW w:w="3316" w:type="pct"/>
          <w:vAlign w:val="center"/>
        </w:tcPr>
        <w:p w:rsidR="008A5996" w:rsidRDefault="008A5996" w:rsidP="002C1A1B">
          <w:pPr>
            <w:pStyle w:val="Footer"/>
            <w:spacing w:before="0"/>
            <w:ind w:left="-113"/>
          </w:pPr>
        </w:p>
      </w:tc>
      <w:tc>
        <w:tcPr>
          <w:tcW w:w="1684" w:type="pct"/>
          <w:vAlign w:val="center"/>
        </w:tcPr>
        <w:sdt>
          <w:sdtPr>
            <w:rPr>
              <w:rFonts w:ascii="Arial" w:hAnsi="Arial" w:cs="Arial"/>
              <w:sz w:val="20"/>
              <w:szCs w:val="20"/>
            </w:rPr>
            <w:id w:val="1324315327"/>
            <w:docPartObj>
              <w:docPartGallery w:val="Page Numbers (Top of Page)"/>
              <w:docPartUnique/>
            </w:docPartObj>
          </w:sdtPr>
          <w:sdtContent>
            <w:p w:rsidR="008A5996" w:rsidRPr="002C1A1B" w:rsidRDefault="008A5996" w:rsidP="002C1A1B">
              <w:pPr>
                <w:pStyle w:val="Footer"/>
                <w:spacing w:before="0"/>
                <w:jc w:val="right"/>
                <w:rPr>
                  <w:rFonts w:ascii="Arial" w:eastAsia="Calibri" w:hAnsi="Arial" w:cs="Arial"/>
                  <w:sz w:val="20"/>
                  <w:szCs w:val="20"/>
                  <w:lang w:val="en-US" w:eastAsia="en-US"/>
                </w:rPr>
              </w:pPr>
              <w:r w:rsidRPr="00215CB1">
                <w:rPr>
                  <w:rFonts w:ascii="Arial" w:hAnsi="Arial" w:cs="Arial"/>
                  <w:sz w:val="20"/>
                  <w:szCs w:val="20"/>
                </w:rPr>
                <w:t xml:space="preserve">Page </w:t>
              </w:r>
              <w:r w:rsidR="009B557F" w:rsidRPr="00215CB1">
                <w:rPr>
                  <w:rFonts w:ascii="Arial" w:hAnsi="Arial" w:cs="Arial"/>
                  <w:b/>
                  <w:bCs/>
                  <w:sz w:val="20"/>
                  <w:szCs w:val="20"/>
                </w:rPr>
                <w:fldChar w:fldCharType="begin"/>
              </w:r>
              <w:r w:rsidRPr="00215CB1">
                <w:rPr>
                  <w:rFonts w:ascii="Arial" w:hAnsi="Arial" w:cs="Arial"/>
                  <w:b/>
                  <w:bCs/>
                  <w:sz w:val="20"/>
                  <w:szCs w:val="20"/>
                </w:rPr>
                <w:instrText xml:space="preserve"> PAGE </w:instrText>
              </w:r>
              <w:r w:rsidR="009B557F" w:rsidRPr="00215CB1">
                <w:rPr>
                  <w:rFonts w:ascii="Arial" w:hAnsi="Arial" w:cs="Arial"/>
                  <w:b/>
                  <w:bCs/>
                  <w:sz w:val="20"/>
                  <w:szCs w:val="20"/>
                </w:rPr>
                <w:fldChar w:fldCharType="separate"/>
              </w:r>
              <w:r w:rsidR="00741853">
                <w:rPr>
                  <w:rFonts w:ascii="Arial" w:hAnsi="Arial" w:cs="Arial"/>
                  <w:b/>
                  <w:bCs/>
                  <w:noProof/>
                  <w:sz w:val="20"/>
                  <w:szCs w:val="20"/>
                </w:rPr>
                <w:t>70</w:t>
              </w:r>
              <w:r w:rsidR="009B557F" w:rsidRPr="00215CB1">
                <w:rPr>
                  <w:rFonts w:ascii="Arial" w:hAnsi="Arial" w:cs="Arial"/>
                  <w:b/>
                  <w:bCs/>
                  <w:sz w:val="20"/>
                  <w:szCs w:val="20"/>
                </w:rPr>
                <w:fldChar w:fldCharType="end"/>
              </w:r>
              <w:r w:rsidRPr="00215CB1">
                <w:rPr>
                  <w:rFonts w:ascii="Arial" w:hAnsi="Arial" w:cs="Arial"/>
                  <w:sz w:val="20"/>
                  <w:szCs w:val="20"/>
                </w:rPr>
                <w:t xml:space="preserve"> of </w:t>
              </w:r>
              <w:r w:rsidR="009B557F" w:rsidRPr="00215CB1">
                <w:rPr>
                  <w:rFonts w:ascii="Arial" w:hAnsi="Arial" w:cs="Arial"/>
                  <w:b/>
                  <w:bCs/>
                  <w:sz w:val="20"/>
                  <w:szCs w:val="20"/>
                </w:rPr>
                <w:fldChar w:fldCharType="begin"/>
              </w:r>
              <w:r w:rsidRPr="00215CB1">
                <w:rPr>
                  <w:rFonts w:ascii="Arial" w:hAnsi="Arial" w:cs="Arial"/>
                  <w:b/>
                  <w:bCs/>
                  <w:sz w:val="20"/>
                  <w:szCs w:val="20"/>
                </w:rPr>
                <w:instrText xml:space="preserve"> NUMPAGES  </w:instrText>
              </w:r>
              <w:r w:rsidR="009B557F" w:rsidRPr="00215CB1">
                <w:rPr>
                  <w:rFonts w:ascii="Arial" w:hAnsi="Arial" w:cs="Arial"/>
                  <w:b/>
                  <w:bCs/>
                  <w:sz w:val="20"/>
                  <w:szCs w:val="20"/>
                </w:rPr>
                <w:fldChar w:fldCharType="separate"/>
              </w:r>
              <w:r w:rsidR="00741853">
                <w:rPr>
                  <w:rFonts w:ascii="Arial" w:hAnsi="Arial" w:cs="Arial"/>
                  <w:b/>
                  <w:bCs/>
                  <w:noProof/>
                  <w:sz w:val="20"/>
                  <w:szCs w:val="20"/>
                </w:rPr>
                <w:t>74</w:t>
              </w:r>
              <w:r w:rsidR="009B557F" w:rsidRPr="00215CB1">
                <w:rPr>
                  <w:rFonts w:ascii="Arial" w:hAnsi="Arial" w:cs="Arial"/>
                  <w:b/>
                  <w:bCs/>
                  <w:sz w:val="20"/>
                  <w:szCs w:val="20"/>
                </w:rPr>
                <w:fldChar w:fldCharType="end"/>
              </w:r>
            </w:p>
          </w:sdtContent>
        </w:sdt>
      </w:tc>
    </w:tr>
  </w:tbl>
  <w:p w:rsidR="008A5996" w:rsidRDefault="008A5996" w:rsidP="009B6128">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5996" w:rsidRPr="00215CB1" w:rsidRDefault="008A5996">
    <w:pPr>
      <w:pStyle w:val="Footer"/>
      <w:jc w:val="right"/>
      <w:rPr>
        <w:rFonts w:ascii="Arial" w:hAnsi="Arial" w:cs="Arial"/>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13"/>
      <w:gridCol w:w="3032"/>
    </w:tblGrid>
    <w:tr w:rsidR="008A5996" w:rsidTr="009B6128">
      <w:tc>
        <w:tcPr>
          <w:tcW w:w="3360" w:type="pct"/>
          <w:vAlign w:val="center"/>
        </w:tcPr>
        <w:p w:rsidR="008A5996" w:rsidRDefault="008A5996" w:rsidP="002C1A1B">
          <w:pPr>
            <w:pStyle w:val="Footer"/>
            <w:spacing w:before="0"/>
            <w:ind w:left="-113"/>
          </w:pPr>
        </w:p>
      </w:tc>
      <w:tc>
        <w:tcPr>
          <w:tcW w:w="1640" w:type="pct"/>
          <w:vAlign w:val="center"/>
        </w:tcPr>
        <w:sdt>
          <w:sdtPr>
            <w:rPr>
              <w:rFonts w:ascii="Arial" w:hAnsi="Arial" w:cs="Arial"/>
              <w:sz w:val="20"/>
              <w:szCs w:val="20"/>
            </w:rPr>
            <w:id w:val="-1381709956"/>
            <w:docPartObj>
              <w:docPartGallery w:val="Page Numbers (Top of Page)"/>
              <w:docPartUnique/>
            </w:docPartObj>
          </w:sdtPr>
          <w:sdtContent>
            <w:p w:rsidR="008A5996" w:rsidRPr="002C1A1B" w:rsidRDefault="008A5996" w:rsidP="002C1A1B">
              <w:pPr>
                <w:pStyle w:val="Footer"/>
                <w:spacing w:before="0"/>
                <w:jc w:val="right"/>
                <w:rPr>
                  <w:rFonts w:ascii="Arial" w:eastAsia="Calibri" w:hAnsi="Arial" w:cs="Arial"/>
                  <w:sz w:val="20"/>
                  <w:szCs w:val="20"/>
                  <w:lang w:val="en-US" w:eastAsia="en-US"/>
                </w:rPr>
              </w:pPr>
              <w:r w:rsidRPr="00215CB1">
                <w:rPr>
                  <w:rFonts w:ascii="Arial" w:hAnsi="Arial" w:cs="Arial"/>
                  <w:sz w:val="20"/>
                  <w:szCs w:val="20"/>
                </w:rPr>
                <w:t xml:space="preserve">Page </w:t>
              </w:r>
              <w:r w:rsidR="009B557F" w:rsidRPr="00215CB1">
                <w:rPr>
                  <w:rFonts w:ascii="Arial" w:hAnsi="Arial" w:cs="Arial"/>
                  <w:b/>
                  <w:bCs/>
                  <w:sz w:val="20"/>
                  <w:szCs w:val="20"/>
                </w:rPr>
                <w:fldChar w:fldCharType="begin"/>
              </w:r>
              <w:r w:rsidRPr="00215CB1">
                <w:rPr>
                  <w:rFonts w:ascii="Arial" w:hAnsi="Arial" w:cs="Arial"/>
                  <w:b/>
                  <w:bCs/>
                  <w:sz w:val="20"/>
                  <w:szCs w:val="20"/>
                </w:rPr>
                <w:instrText xml:space="preserve"> PAGE </w:instrText>
              </w:r>
              <w:r w:rsidR="009B557F" w:rsidRPr="00215CB1">
                <w:rPr>
                  <w:rFonts w:ascii="Arial" w:hAnsi="Arial" w:cs="Arial"/>
                  <w:b/>
                  <w:bCs/>
                  <w:sz w:val="20"/>
                  <w:szCs w:val="20"/>
                </w:rPr>
                <w:fldChar w:fldCharType="separate"/>
              </w:r>
              <w:r w:rsidR="00741853">
                <w:rPr>
                  <w:rFonts w:ascii="Arial" w:hAnsi="Arial" w:cs="Arial"/>
                  <w:b/>
                  <w:bCs/>
                  <w:noProof/>
                  <w:sz w:val="20"/>
                  <w:szCs w:val="20"/>
                </w:rPr>
                <w:t>223</w:t>
              </w:r>
              <w:r w:rsidR="009B557F" w:rsidRPr="00215CB1">
                <w:rPr>
                  <w:rFonts w:ascii="Arial" w:hAnsi="Arial" w:cs="Arial"/>
                  <w:b/>
                  <w:bCs/>
                  <w:sz w:val="20"/>
                  <w:szCs w:val="20"/>
                </w:rPr>
                <w:fldChar w:fldCharType="end"/>
              </w:r>
              <w:r w:rsidRPr="00215CB1">
                <w:rPr>
                  <w:rFonts w:ascii="Arial" w:hAnsi="Arial" w:cs="Arial"/>
                  <w:sz w:val="20"/>
                  <w:szCs w:val="20"/>
                </w:rPr>
                <w:t xml:space="preserve"> of </w:t>
              </w:r>
              <w:r w:rsidR="009B557F" w:rsidRPr="00215CB1">
                <w:rPr>
                  <w:rFonts w:ascii="Arial" w:hAnsi="Arial" w:cs="Arial"/>
                  <w:b/>
                  <w:bCs/>
                  <w:sz w:val="20"/>
                  <w:szCs w:val="20"/>
                </w:rPr>
                <w:fldChar w:fldCharType="begin"/>
              </w:r>
              <w:r w:rsidRPr="00215CB1">
                <w:rPr>
                  <w:rFonts w:ascii="Arial" w:hAnsi="Arial" w:cs="Arial"/>
                  <w:b/>
                  <w:bCs/>
                  <w:sz w:val="20"/>
                  <w:szCs w:val="20"/>
                </w:rPr>
                <w:instrText xml:space="preserve"> NUMPAGES  </w:instrText>
              </w:r>
              <w:r w:rsidR="009B557F" w:rsidRPr="00215CB1">
                <w:rPr>
                  <w:rFonts w:ascii="Arial" w:hAnsi="Arial" w:cs="Arial"/>
                  <w:b/>
                  <w:bCs/>
                  <w:sz w:val="20"/>
                  <w:szCs w:val="20"/>
                </w:rPr>
                <w:fldChar w:fldCharType="separate"/>
              </w:r>
              <w:r w:rsidR="00741853">
                <w:rPr>
                  <w:rFonts w:ascii="Arial" w:hAnsi="Arial" w:cs="Arial"/>
                  <w:b/>
                  <w:bCs/>
                  <w:noProof/>
                  <w:sz w:val="20"/>
                  <w:szCs w:val="20"/>
                </w:rPr>
                <w:t>227</w:t>
              </w:r>
              <w:r w:rsidR="009B557F" w:rsidRPr="00215CB1">
                <w:rPr>
                  <w:rFonts w:ascii="Arial" w:hAnsi="Arial" w:cs="Arial"/>
                  <w:b/>
                  <w:bCs/>
                  <w:sz w:val="20"/>
                  <w:szCs w:val="20"/>
                </w:rPr>
                <w:fldChar w:fldCharType="end"/>
              </w:r>
            </w:p>
          </w:sdtContent>
        </w:sdt>
      </w:tc>
    </w:tr>
  </w:tbl>
  <w:p w:rsidR="008A5996" w:rsidRDefault="008A5996" w:rsidP="009B6128">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5996" w:rsidRPr="00215CB1" w:rsidRDefault="008A5996">
    <w:pPr>
      <w:pStyle w:val="Footer"/>
      <w:jc w:val="right"/>
      <w:rPr>
        <w:rFonts w:ascii="Arial" w:hAnsi="Arial" w:cs="Arial"/>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68"/>
      <w:gridCol w:w="7202"/>
    </w:tblGrid>
    <w:tr w:rsidR="008A5996" w:rsidTr="009B6128">
      <w:tc>
        <w:tcPr>
          <w:tcW w:w="13892" w:type="dxa"/>
          <w:vAlign w:val="center"/>
        </w:tcPr>
        <w:p w:rsidR="008A5996" w:rsidRDefault="008A5996" w:rsidP="002C1A1B">
          <w:pPr>
            <w:pStyle w:val="Footer"/>
            <w:spacing w:before="0"/>
            <w:ind w:left="-113"/>
          </w:pPr>
        </w:p>
      </w:tc>
      <w:tc>
        <w:tcPr>
          <w:tcW w:w="13892" w:type="dxa"/>
          <w:vAlign w:val="center"/>
        </w:tcPr>
        <w:sdt>
          <w:sdtPr>
            <w:rPr>
              <w:rFonts w:ascii="Arial" w:hAnsi="Arial" w:cs="Arial"/>
              <w:sz w:val="20"/>
              <w:szCs w:val="20"/>
            </w:rPr>
            <w:id w:val="1381749426"/>
            <w:docPartObj>
              <w:docPartGallery w:val="Page Numbers (Top of Page)"/>
              <w:docPartUnique/>
            </w:docPartObj>
          </w:sdtPr>
          <w:sdtContent>
            <w:p w:rsidR="008A5996" w:rsidRPr="002C1A1B" w:rsidRDefault="008A5996" w:rsidP="002C1A1B">
              <w:pPr>
                <w:pStyle w:val="Footer"/>
                <w:spacing w:before="0"/>
                <w:jc w:val="right"/>
                <w:rPr>
                  <w:rFonts w:ascii="Arial" w:eastAsia="Calibri" w:hAnsi="Arial" w:cs="Arial"/>
                  <w:sz w:val="20"/>
                  <w:szCs w:val="20"/>
                  <w:lang w:val="en-US" w:eastAsia="en-US"/>
                </w:rPr>
              </w:pPr>
              <w:r w:rsidRPr="00215CB1">
                <w:rPr>
                  <w:rFonts w:ascii="Arial" w:hAnsi="Arial" w:cs="Arial"/>
                  <w:sz w:val="20"/>
                  <w:szCs w:val="20"/>
                </w:rPr>
                <w:t xml:space="preserve">Page </w:t>
              </w:r>
              <w:r w:rsidR="009B557F" w:rsidRPr="00215CB1">
                <w:rPr>
                  <w:rFonts w:ascii="Arial" w:hAnsi="Arial" w:cs="Arial"/>
                  <w:b/>
                  <w:bCs/>
                  <w:sz w:val="20"/>
                  <w:szCs w:val="20"/>
                </w:rPr>
                <w:fldChar w:fldCharType="begin"/>
              </w:r>
              <w:r w:rsidRPr="00215CB1">
                <w:rPr>
                  <w:rFonts w:ascii="Arial" w:hAnsi="Arial" w:cs="Arial"/>
                  <w:b/>
                  <w:bCs/>
                  <w:sz w:val="20"/>
                  <w:szCs w:val="20"/>
                </w:rPr>
                <w:instrText xml:space="preserve"> PAGE </w:instrText>
              </w:r>
              <w:r w:rsidR="009B557F" w:rsidRPr="00215CB1">
                <w:rPr>
                  <w:rFonts w:ascii="Arial" w:hAnsi="Arial" w:cs="Arial"/>
                  <w:b/>
                  <w:bCs/>
                  <w:sz w:val="20"/>
                  <w:szCs w:val="20"/>
                </w:rPr>
                <w:fldChar w:fldCharType="separate"/>
              </w:r>
              <w:r w:rsidR="00741853">
                <w:rPr>
                  <w:rFonts w:ascii="Arial" w:hAnsi="Arial" w:cs="Arial"/>
                  <w:b/>
                  <w:bCs/>
                  <w:noProof/>
                  <w:sz w:val="20"/>
                  <w:szCs w:val="20"/>
                </w:rPr>
                <w:t>227</w:t>
              </w:r>
              <w:r w:rsidR="009B557F" w:rsidRPr="00215CB1">
                <w:rPr>
                  <w:rFonts w:ascii="Arial" w:hAnsi="Arial" w:cs="Arial"/>
                  <w:b/>
                  <w:bCs/>
                  <w:sz w:val="20"/>
                  <w:szCs w:val="20"/>
                </w:rPr>
                <w:fldChar w:fldCharType="end"/>
              </w:r>
              <w:r w:rsidRPr="00215CB1">
                <w:rPr>
                  <w:rFonts w:ascii="Arial" w:hAnsi="Arial" w:cs="Arial"/>
                  <w:sz w:val="20"/>
                  <w:szCs w:val="20"/>
                </w:rPr>
                <w:t xml:space="preserve"> of </w:t>
              </w:r>
              <w:r w:rsidR="009B557F" w:rsidRPr="00215CB1">
                <w:rPr>
                  <w:rFonts w:ascii="Arial" w:hAnsi="Arial" w:cs="Arial"/>
                  <w:b/>
                  <w:bCs/>
                  <w:sz w:val="20"/>
                  <w:szCs w:val="20"/>
                </w:rPr>
                <w:fldChar w:fldCharType="begin"/>
              </w:r>
              <w:r w:rsidRPr="00215CB1">
                <w:rPr>
                  <w:rFonts w:ascii="Arial" w:hAnsi="Arial" w:cs="Arial"/>
                  <w:b/>
                  <w:bCs/>
                  <w:sz w:val="20"/>
                  <w:szCs w:val="20"/>
                </w:rPr>
                <w:instrText xml:space="preserve"> NUMPAGES  </w:instrText>
              </w:r>
              <w:r w:rsidR="009B557F" w:rsidRPr="00215CB1">
                <w:rPr>
                  <w:rFonts w:ascii="Arial" w:hAnsi="Arial" w:cs="Arial"/>
                  <w:b/>
                  <w:bCs/>
                  <w:sz w:val="20"/>
                  <w:szCs w:val="20"/>
                </w:rPr>
                <w:fldChar w:fldCharType="separate"/>
              </w:r>
              <w:r w:rsidR="00741853">
                <w:rPr>
                  <w:rFonts w:ascii="Arial" w:hAnsi="Arial" w:cs="Arial"/>
                  <w:b/>
                  <w:bCs/>
                  <w:noProof/>
                  <w:sz w:val="20"/>
                  <w:szCs w:val="20"/>
                </w:rPr>
                <w:t>229</w:t>
              </w:r>
              <w:r w:rsidR="009B557F" w:rsidRPr="00215CB1">
                <w:rPr>
                  <w:rFonts w:ascii="Arial" w:hAnsi="Arial" w:cs="Arial"/>
                  <w:b/>
                  <w:bCs/>
                  <w:sz w:val="20"/>
                  <w:szCs w:val="20"/>
                </w:rPr>
                <w:fldChar w:fldCharType="end"/>
              </w:r>
            </w:p>
          </w:sdtContent>
        </w:sdt>
      </w:tc>
    </w:tr>
  </w:tbl>
  <w:p w:rsidR="008A5996" w:rsidRDefault="008A5996" w:rsidP="009B6128">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5996" w:rsidRPr="00215CB1" w:rsidRDefault="008A5996">
    <w:pPr>
      <w:pStyle w:val="Footer"/>
      <w:jc w:val="right"/>
      <w:rPr>
        <w:rFonts w:ascii="Arial" w:hAnsi="Arial" w:cs="Arial"/>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75"/>
      <w:gridCol w:w="6270"/>
    </w:tblGrid>
    <w:tr w:rsidR="008A5996" w:rsidTr="00612D12">
      <w:tc>
        <w:tcPr>
          <w:tcW w:w="4509" w:type="dxa"/>
          <w:vAlign w:val="center"/>
        </w:tcPr>
        <w:p w:rsidR="008A5996" w:rsidRDefault="008A5996" w:rsidP="002C1A1B">
          <w:pPr>
            <w:pStyle w:val="Footer"/>
            <w:spacing w:before="0"/>
            <w:ind w:left="-113"/>
          </w:pPr>
        </w:p>
      </w:tc>
      <w:tc>
        <w:tcPr>
          <w:tcW w:w="9383" w:type="dxa"/>
          <w:vAlign w:val="center"/>
        </w:tcPr>
        <w:sdt>
          <w:sdtPr>
            <w:rPr>
              <w:rFonts w:ascii="Arial" w:hAnsi="Arial" w:cs="Arial"/>
              <w:sz w:val="20"/>
              <w:szCs w:val="20"/>
            </w:rPr>
            <w:id w:val="-1418624067"/>
            <w:docPartObj>
              <w:docPartGallery w:val="Page Numbers (Top of Page)"/>
              <w:docPartUnique/>
            </w:docPartObj>
          </w:sdtPr>
          <w:sdtContent>
            <w:p w:rsidR="008A5996" w:rsidRPr="002C1A1B" w:rsidRDefault="008A5996" w:rsidP="002C1A1B">
              <w:pPr>
                <w:pStyle w:val="Footer"/>
                <w:spacing w:before="0"/>
                <w:jc w:val="right"/>
                <w:rPr>
                  <w:rFonts w:ascii="Arial" w:eastAsia="Calibri" w:hAnsi="Arial" w:cs="Arial"/>
                  <w:sz w:val="20"/>
                  <w:szCs w:val="20"/>
                  <w:lang w:val="en-US" w:eastAsia="en-US"/>
                </w:rPr>
              </w:pPr>
              <w:r w:rsidRPr="00215CB1">
                <w:rPr>
                  <w:rFonts w:ascii="Arial" w:hAnsi="Arial" w:cs="Arial"/>
                  <w:sz w:val="20"/>
                  <w:szCs w:val="20"/>
                </w:rPr>
                <w:t xml:space="preserve">Page </w:t>
              </w:r>
              <w:r w:rsidR="009B557F" w:rsidRPr="00215CB1">
                <w:rPr>
                  <w:rFonts w:ascii="Arial" w:hAnsi="Arial" w:cs="Arial"/>
                  <w:b/>
                  <w:bCs/>
                  <w:sz w:val="20"/>
                  <w:szCs w:val="20"/>
                </w:rPr>
                <w:fldChar w:fldCharType="begin"/>
              </w:r>
              <w:r w:rsidRPr="00215CB1">
                <w:rPr>
                  <w:rFonts w:ascii="Arial" w:hAnsi="Arial" w:cs="Arial"/>
                  <w:b/>
                  <w:bCs/>
                  <w:sz w:val="20"/>
                  <w:szCs w:val="20"/>
                </w:rPr>
                <w:instrText xml:space="preserve"> PAGE </w:instrText>
              </w:r>
              <w:r w:rsidR="009B557F" w:rsidRPr="00215CB1">
                <w:rPr>
                  <w:rFonts w:ascii="Arial" w:hAnsi="Arial" w:cs="Arial"/>
                  <w:b/>
                  <w:bCs/>
                  <w:sz w:val="20"/>
                  <w:szCs w:val="20"/>
                </w:rPr>
                <w:fldChar w:fldCharType="separate"/>
              </w:r>
              <w:r w:rsidR="00741853">
                <w:rPr>
                  <w:rFonts w:ascii="Arial" w:hAnsi="Arial" w:cs="Arial"/>
                  <w:b/>
                  <w:bCs/>
                  <w:noProof/>
                  <w:sz w:val="20"/>
                  <w:szCs w:val="20"/>
                </w:rPr>
                <w:t>233</w:t>
              </w:r>
              <w:r w:rsidR="009B557F" w:rsidRPr="00215CB1">
                <w:rPr>
                  <w:rFonts w:ascii="Arial" w:hAnsi="Arial" w:cs="Arial"/>
                  <w:b/>
                  <w:bCs/>
                  <w:sz w:val="20"/>
                  <w:szCs w:val="20"/>
                </w:rPr>
                <w:fldChar w:fldCharType="end"/>
              </w:r>
              <w:r w:rsidRPr="00215CB1">
                <w:rPr>
                  <w:rFonts w:ascii="Arial" w:hAnsi="Arial" w:cs="Arial"/>
                  <w:sz w:val="20"/>
                  <w:szCs w:val="20"/>
                </w:rPr>
                <w:t xml:space="preserve"> of </w:t>
              </w:r>
              <w:r w:rsidR="009B557F" w:rsidRPr="00215CB1">
                <w:rPr>
                  <w:rFonts w:ascii="Arial" w:hAnsi="Arial" w:cs="Arial"/>
                  <w:b/>
                  <w:bCs/>
                  <w:sz w:val="20"/>
                  <w:szCs w:val="20"/>
                </w:rPr>
                <w:fldChar w:fldCharType="begin"/>
              </w:r>
              <w:r w:rsidRPr="00215CB1">
                <w:rPr>
                  <w:rFonts w:ascii="Arial" w:hAnsi="Arial" w:cs="Arial"/>
                  <w:b/>
                  <w:bCs/>
                  <w:sz w:val="20"/>
                  <w:szCs w:val="20"/>
                </w:rPr>
                <w:instrText xml:space="preserve"> NUMPAGES  </w:instrText>
              </w:r>
              <w:r w:rsidR="009B557F" w:rsidRPr="00215CB1">
                <w:rPr>
                  <w:rFonts w:ascii="Arial" w:hAnsi="Arial" w:cs="Arial"/>
                  <w:b/>
                  <w:bCs/>
                  <w:sz w:val="20"/>
                  <w:szCs w:val="20"/>
                </w:rPr>
                <w:fldChar w:fldCharType="separate"/>
              </w:r>
              <w:r w:rsidR="00741853">
                <w:rPr>
                  <w:rFonts w:ascii="Arial" w:hAnsi="Arial" w:cs="Arial"/>
                  <w:b/>
                  <w:bCs/>
                  <w:noProof/>
                  <w:sz w:val="20"/>
                  <w:szCs w:val="20"/>
                </w:rPr>
                <w:t>233</w:t>
              </w:r>
              <w:r w:rsidR="009B557F" w:rsidRPr="00215CB1">
                <w:rPr>
                  <w:rFonts w:ascii="Arial" w:hAnsi="Arial" w:cs="Arial"/>
                  <w:b/>
                  <w:bCs/>
                  <w:sz w:val="20"/>
                  <w:szCs w:val="20"/>
                </w:rPr>
                <w:fldChar w:fldCharType="end"/>
              </w:r>
            </w:p>
          </w:sdtContent>
        </w:sdt>
      </w:tc>
    </w:tr>
  </w:tbl>
  <w:p w:rsidR="008A5996" w:rsidRDefault="008A5996" w:rsidP="002C1A1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6169" w:rsidRDefault="00D16169" w:rsidP="006774B0">
      <w:pPr>
        <w:spacing w:line="240" w:lineRule="auto"/>
      </w:pPr>
      <w:r>
        <w:separator/>
      </w:r>
    </w:p>
  </w:footnote>
  <w:footnote w:type="continuationSeparator" w:id="0">
    <w:p w:rsidR="00D16169" w:rsidRDefault="00D16169" w:rsidP="006774B0">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9"/>
      <w:gridCol w:w="4510"/>
    </w:tblGrid>
    <w:tr w:rsidR="008A5996" w:rsidTr="008309BD">
      <w:tc>
        <w:tcPr>
          <w:tcW w:w="4509" w:type="dxa"/>
        </w:tcPr>
        <w:p w:rsidR="008A5996" w:rsidRDefault="008A5996" w:rsidP="0060280A">
          <w:pPr>
            <w:pStyle w:val="Header"/>
            <w:spacing w:after="120"/>
            <w:rPr>
              <w:sz w:val="2"/>
              <w:szCs w:val="2"/>
            </w:rPr>
          </w:pPr>
        </w:p>
      </w:tc>
      <w:tc>
        <w:tcPr>
          <w:tcW w:w="4510" w:type="dxa"/>
        </w:tcPr>
        <w:p w:rsidR="008A5996" w:rsidRDefault="008A5996" w:rsidP="001B7E56">
          <w:pPr>
            <w:pStyle w:val="Header"/>
            <w:spacing w:after="120"/>
            <w:jc w:val="right"/>
            <w:rPr>
              <w:sz w:val="2"/>
              <w:szCs w:val="2"/>
            </w:rPr>
          </w:pPr>
          <w:r>
            <w:rPr>
              <w:rFonts w:ascii="Arial" w:hAnsi="Arial" w:cs="Arial"/>
              <w:noProof/>
              <w:sz w:val="20"/>
              <w:szCs w:val="20"/>
              <w:lang w:val="en-US" w:eastAsia="en-US"/>
            </w:rPr>
            <w:drawing>
              <wp:inline distT="0" distB="0" distL="0" distR="0">
                <wp:extent cx="1357630" cy="40883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B Logo.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447609" cy="435934"/>
                        </a:xfrm>
                        <a:prstGeom prst="rect">
                          <a:avLst/>
                        </a:prstGeom>
                      </pic:spPr>
                    </pic:pic>
                  </a:graphicData>
                </a:graphic>
              </wp:inline>
            </w:drawing>
          </w:r>
        </w:p>
      </w:tc>
    </w:tr>
  </w:tbl>
  <w:p w:rsidR="008A5996" w:rsidRPr="00EF3961" w:rsidRDefault="008A5996" w:rsidP="0060280A">
    <w:pPr>
      <w:pStyle w:val="Header"/>
      <w:spacing w:after="120"/>
      <w:rPr>
        <w:sz w:val="2"/>
        <w:szCs w:val="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9"/>
      <w:gridCol w:w="4510"/>
    </w:tblGrid>
    <w:tr w:rsidR="008A5996" w:rsidTr="008A5996">
      <w:tc>
        <w:tcPr>
          <w:tcW w:w="4509" w:type="dxa"/>
        </w:tcPr>
        <w:p w:rsidR="008A5996" w:rsidRDefault="008A5996" w:rsidP="001B7E56">
          <w:pPr>
            <w:pStyle w:val="Header"/>
            <w:spacing w:after="120"/>
            <w:rPr>
              <w:sz w:val="2"/>
              <w:szCs w:val="2"/>
            </w:rPr>
          </w:pPr>
        </w:p>
      </w:tc>
      <w:tc>
        <w:tcPr>
          <w:tcW w:w="4510" w:type="dxa"/>
        </w:tcPr>
        <w:p w:rsidR="008A5996" w:rsidRDefault="008A5996" w:rsidP="001B7E56">
          <w:pPr>
            <w:pStyle w:val="Header"/>
            <w:spacing w:after="120"/>
            <w:jc w:val="right"/>
            <w:rPr>
              <w:sz w:val="2"/>
              <w:szCs w:val="2"/>
            </w:rPr>
          </w:pPr>
          <w:r>
            <w:rPr>
              <w:rFonts w:ascii="Arial" w:hAnsi="Arial" w:cs="Arial"/>
              <w:noProof/>
              <w:sz w:val="20"/>
              <w:szCs w:val="20"/>
              <w:lang w:val="en-US" w:eastAsia="en-US"/>
            </w:rPr>
            <w:drawing>
              <wp:inline distT="0" distB="0" distL="0" distR="0">
                <wp:extent cx="1362456" cy="411480"/>
                <wp:effectExtent l="0" t="0" r="9525" b="762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B Logo.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362456" cy="411480"/>
                        </a:xfrm>
                        <a:prstGeom prst="rect">
                          <a:avLst/>
                        </a:prstGeom>
                      </pic:spPr>
                    </pic:pic>
                  </a:graphicData>
                </a:graphic>
              </wp:inline>
            </w:drawing>
          </w:r>
        </w:p>
      </w:tc>
    </w:tr>
  </w:tbl>
  <w:p w:rsidR="008A5996" w:rsidRPr="00B345E6" w:rsidRDefault="008A5996" w:rsidP="00271714">
    <w:pPr>
      <w:pStyle w:val="Header"/>
      <w:rPr>
        <w:lang w:val="it-IT"/>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84"/>
      <w:gridCol w:w="7086"/>
    </w:tblGrid>
    <w:tr w:rsidR="008A5996" w:rsidTr="001B7E56">
      <w:tc>
        <w:tcPr>
          <w:tcW w:w="4509" w:type="dxa"/>
        </w:tcPr>
        <w:p w:rsidR="008A5996" w:rsidRDefault="008A5996" w:rsidP="001B7E56">
          <w:pPr>
            <w:pStyle w:val="Header"/>
            <w:spacing w:after="120"/>
            <w:rPr>
              <w:sz w:val="2"/>
              <w:szCs w:val="2"/>
            </w:rPr>
          </w:pPr>
        </w:p>
      </w:tc>
      <w:tc>
        <w:tcPr>
          <w:tcW w:w="4510" w:type="dxa"/>
        </w:tcPr>
        <w:p w:rsidR="008A5996" w:rsidRDefault="008A5996" w:rsidP="001B7E56">
          <w:pPr>
            <w:pStyle w:val="Header"/>
            <w:spacing w:after="120"/>
            <w:jc w:val="right"/>
            <w:rPr>
              <w:sz w:val="2"/>
              <w:szCs w:val="2"/>
            </w:rPr>
          </w:pPr>
          <w:r>
            <w:rPr>
              <w:rFonts w:ascii="Arial" w:hAnsi="Arial" w:cs="Arial"/>
              <w:noProof/>
              <w:sz w:val="20"/>
              <w:szCs w:val="20"/>
              <w:lang w:val="en-US" w:eastAsia="en-US"/>
            </w:rPr>
            <w:drawing>
              <wp:inline distT="0" distB="0" distL="0" distR="0">
                <wp:extent cx="1362456" cy="411480"/>
                <wp:effectExtent l="0" t="0" r="9525"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B Logo.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362456" cy="411480"/>
                        </a:xfrm>
                        <a:prstGeom prst="rect">
                          <a:avLst/>
                        </a:prstGeom>
                      </pic:spPr>
                    </pic:pic>
                  </a:graphicData>
                </a:graphic>
              </wp:inline>
            </w:drawing>
          </w:r>
        </w:p>
      </w:tc>
    </w:tr>
  </w:tbl>
  <w:p w:rsidR="008A5996" w:rsidRPr="00B345E6" w:rsidRDefault="008A5996" w:rsidP="00271714">
    <w:pPr>
      <w:pStyle w:val="Header"/>
      <w:rPr>
        <w:lang w:val="it-IT"/>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2"/>
      <w:gridCol w:w="4623"/>
    </w:tblGrid>
    <w:tr w:rsidR="008A5996" w:rsidTr="001B7E56">
      <w:tc>
        <w:tcPr>
          <w:tcW w:w="4509" w:type="dxa"/>
        </w:tcPr>
        <w:p w:rsidR="008A5996" w:rsidRDefault="008A5996" w:rsidP="001B7E56">
          <w:pPr>
            <w:pStyle w:val="Header"/>
            <w:spacing w:after="120"/>
            <w:rPr>
              <w:sz w:val="2"/>
              <w:szCs w:val="2"/>
            </w:rPr>
          </w:pPr>
        </w:p>
      </w:tc>
      <w:tc>
        <w:tcPr>
          <w:tcW w:w="4510" w:type="dxa"/>
        </w:tcPr>
        <w:p w:rsidR="008A5996" w:rsidRDefault="008A5996" w:rsidP="001B7E56">
          <w:pPr>
            <w:pStyle w:val="Header"/>
            <w:spacing w:after="120"/>
            <w:jc w:val="right"/>
            <w:rPr>
              <w:sz w:val="2"/>
              <w:szCs w:val="2"/>
            </w:rPr>
          </w:pPr>
          <w:r>
            <w:rPr>
              <w:rFonts w:ascii="Arial" w:hAnsi="Arial" w:cs="Arial"/>
              <w:noProof/>
              <w:sz w:val="20"/>
              <w:szCs w:val="20"/>
              <w:lang w:val="en-US" w:eastAsia="en-US"/>
            </w:rPr>
            <w:drawing>
              <wp:inline distT="0" distB="0" distL="0" distR="0">
                <wp:extent cx="1362456" cy="411480"/>
                <wp:effectExtent l="0" t="0" r="9525" b="762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B Logo.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362456" cy="411480"/>
                        </a:xfrm>
                        <a:prstGeom prst="rect">
                          <a:avLst/>
                        </a:prstGeom>
                      </pic:spPr>
                    </pic:pic>
                  </a:graphicData>
                </a:graphic>
              </wp:inline>
            </w:drawing>
          </w:r>
        </w:p>
      </w:tc>
    </w:tr>
  </w:tbl>
  <w:p w:rsidR="008A5996" w:rsidRPr="00B345E6" w:rsidRDefault="008A5996" w:rsidP="00271714">
    <w:pPr>
      <w:pStyle w:val="Header"/>
      <w:rPr>
        <w:lang w:val="it-IT"/>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84"/>
      <w:gridCol w:w="7086"/>
    </w:tblGrid>
    <w:tr w:rsidR="008A5996" w:rsidTr="001B7E56">
      <w:tc>
        <w:tcPr>
          <w:tcW w:w="4509" w:type="dxa"/>
        </w:tcPr>
        <w:p w:rsidR="008A5996" w:rsidRDefault="008A5996" w:rsidP="001B7E56">
          <w:pPr>
            <w:pStyle w:val="Header"/>
            <w:spacing w:after="120"/>
            <w:rPr>
              <w:sz w:val="2"/>
              <w:szCs w:val="2"/>
            </w:rPr>
          </w:pPr>
        </w:p>
      </w:tc>
      <w:tc>
        <w:tcPr>
          <w:tcW w:w="4510" w:type="dxa"/>
        </w:tcPr>
        <w:p w:rsidR="008A5996" w:rsidRDefault="008A5996" w:rsidP="001B7E56">
          <w:pPr>
            <w:pStyle w:val="Header"/>
            <w:spacing w:after="120"/>
            <w:jc w:val="right"/>
            <w:rPr>
              <w:sz w:val="2"/>
              <w:szCs w:val="2"/>
            </w:rPr>
          </w:pPr>
          <w:r>
            <w:rPr>
              <w:rFonts w:ascii="Arial" w:hAnsi="Arial" w:cs="Arial"/>
              <w:noProof/>
              <w:sz w:val="20"/>
              <w:szCs w:val="20"/>
              <w:lang w:val="en-US" w:eastAsia="en-US"/>
            </w:rPr>
            <w:drawing>
              <wp:inline distT="0" distB="0" distL="0" distR="0">
                <wp:extent cx="1362456" cy="411480"/>
                <wp:effectExtent l="0" t="0" r="9525" b="762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B Logo.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362456" cy="411480"/>
                        </a:xfrm>
                        <a:prstGeom prst="rect">
                          <a:avLst/>
                        </a:prstGeom>
                      </pic:spPr>
                    </pic:pic>
                  </a:graphicData>
                </a:graphic>
              </wp:inline>
            </w:drawing>
          </w:r>
        </w:p>
      </w:tc>
    </w:tr>
  </w:tbl>
  <w:p w:rsidR="008A5996" w:rsidRPr="00B345E6" w:rsidRDefault="008A5996" w:rsidP="00271714">
    <w:pPr>
      <w:pStyle w:val="Header"/>
      <w:rPr>
        <w:lang w:val="it-IT"/>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2"/>
      <w:gridCol w:w="4623"/>
    </w:tblGrid>
    <w:tr w:rsidR="008A5996" w:rsidTr="008A5996">
      <w:tc>
        <w:tcPr>
          <w:tcW w:w="4509" w:type="dxa"/>
        </w:tcPr>
        <w:p w:rsidR="008A5996" w:rsidRDefault="008A5996" w:rsidP="001B7E56">
          <w:pPr>
            <w:pStyle w:val="Header"/>
            <w:spacing w:after="120"/>
            <w:rPr>
              <w:sz w:val="2"/>
              <w:szCs w:val="2"/>
            </w:rPr>
          </w:pPr>
        </w:p>
      </w:tc>
      <w:tc>
        <w:tcPr>
          <w:tcW w:w="4510" w:type="dxa"/>
        </w:tcPr>
        <w:p w:rsidR="008A5996" w:rsidRDefault="008A5996" w:rsidP="001B7E56">
          <w:pPr>
            <w:pStyle w:val="Header"/>
            <w:spacing w:after="120"/>
            <w:jc w:val="right"/>
            <w:rPr>
              <w:sz w:val="2"/>
              <w:szCs w:val="2"/>
            </w:rPr>
          </w:pPr>
          <w:r>
            <w:rPr>
              <w:rFonts w:ascii="Arial" w:hAnsi="Arial" w:cs="Arial"/>
              <w:noProof/>
              <w:sz w:val="20"/>
              <w:szCs w:val="20"/>
              <w:lang w:val="en-US" w:eastAsia="en-US"/>
            </w:rPr>
            <w:drawing>
              <wp:inline distT="0" distB="0" distL="0" distR="0">
                <wp:extent cx="1362456" cy="411480"/>
                <wp:effectExtent l="0" t="0" r="9525" b="762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B Logo.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362456" cy="411480"/>
                        </a:xfrm>
                        <a:prstGeom prst="rect">
                          <a:avLst/>
                        </a:prstGeom>
                      </pic:spPr>
                    </pic:pic>
                  </a:graphicData>
                </a:graphic>
              </wp:inline>
            </w:drawing>
          </w:r>
        </w:p>
      </w:tc>
    </w:tr>
  </w:tbl>
  <w:p w:rsidR="008A5996" w:rsidRDefault="008A5996" w:rsidP="001B7E56">
    <w:pPr>
      <w:spacing w:line="200" w:lineRule="exact"/>
      <w:rPr>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00000004"/>
    <w:name w:val="WW8Num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1260"/>
        </w:tabs>
        <w:ind w:left="12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2">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3">
    <w:nsid w:val="00000015"/>
    <w:multiLevelType w:val="multilevel"/>
    <w:tmpl w:val="00000015"/>
    <w:name w:val="WW8Num21"/>
    <w:lvl w:ilvl="0">
      <w:start w:val="1"/>
      <w:numFmt w:val="bullet"/>
      <w:lvlText w:val=""/>
      <w:lvlJc w:val="left"/>
      <w:pPr>
        <w:tabs>
          <w:tab w:val="num" w:pos="720"/>
        </w:tabs>
        <w:ind w:left="720" w:hanging="360"/>
      </w:pPr>
      <w:rPr>
        <w:rFonts w:ascii="Wingdings" w:hAnsi="Wingdings"/>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cs="Aria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cs="Aria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cs="Arial"/>
      </w:rPr>
    </w:lvl>
  </w:abstractNum>
  <w:abstractNum w:abstractNumId="4">
    <w:nsid w:val="00000017"/>
    <w:multiLevelType w:val="multilevel"/>
    <w:tmpl w:val="00000017"/>
    <w:name w:val="WW8Num23"/>
    <w:lvl w:ilvl="0">
      <w:start w:val="1"/>
      <w:numFmt w:val="bullet"/>
      <w:lvlText w:val=""/>
      <w:lvlJc w:val="left"/>
      <w:pPr>
        <w:tabs>
          <w:tab w:val="num" w:pos="1080"/>
        </w:tabs>
        <w:ind w:left="1080" w:hanging="360"/>
      </w:pPr>
      <w:rPr>
        <w:rFonts w:ascii="Wingdings" w:hAnsi="Wingdings"/>
      </w:rPr>
    </w:lvl>
    <w:lvl w:ilvl="1">
      <w:start w:val="1"/>
      <w:numFmt w:val="bullet"/>
      <w:lvlText w:val=""/>
      <w:lvlJc w:val="left"/>
      <w:pPr>
        <w:tabs>
          <w:tab w:val="num" w:pos="1440"/>
        </w:tabs>
        <w:ind w:left="1440" w:hanging="360"/>
      </w:pPr>
      <w:rPr>
        <w:rFonts w:ascii="Wingdings 2" w:hAnsi="Wingdings 2" w:cs="Courier New"/>
      </w:rPr>
    </w:lvl>
    <w:lvl w:ilvl="2">
      <w:start w:val="1"/>
      <w:numFmt w:val="bullet"/>
      <w:lvlText w:val="■"/>
      <w:lvlJc w:val="left"/>
      <w:pPr>
        <w:tabs>
          <w:tab w:val="num" w:pos="1800"/>
        </w:tabs>
        <w:ind w:left="1800" w:hanging="360"/>
      </w:pPr>
      <w:rPr>
        <w:rFonts w:ascii="StarSymbol" w:hAnsi="StarSymbol"/>
      </w:rPr>
    </w:lvl>
    <w:lvl w:ilvl="3">
      <w:start w:val="1"/>
      <w:numFmt w:val="bullet"/>
      <w:lvlText w:val=""/>
      <w:lvlJc w:val="left"/>
      <w:pPr>
        <w:tabs>
          <w:tab w:val="num" w:pos="2160"/>
        </w:tabs>
        <w:ind w:left="2160" w:hanging="360"/>
      </w:pPr>
      <w:rPr>
        <w:rFonts w:ascii="Wingdings" w:hAnsi="Wingdings"/>
      </w:rPr>
    </w:lvl>
    <w:lvl w:ilvl="4">
      <w:start w:val="1"/>
      <w:numFmt w:val="bullet"/>
      <w:lvlText w:val=""/>
      <w:lvlJc w:val="left"/>
      <w:pPr>
        <w:tabs>
          <w:tab w:val="num" w:pos="2520"/>
        </w:tabs>
        <w:ind w:left="2520" w:hanging="360"/>
      </w:pPr>
      <w:rPr>
        <w:rFonts w:ascii="Wingdings 2" w:hAnsi="Wingdings 2" w:cs="Courier New"/>
      </w:rPr>
    </w:lvl>
    <w:lvl w:ilvl="5">
      <w:start w:val="1"/>
      <w:numFmt w:val="bullet"/>
      <w:lvlText w:val="■"/>
      <w:lvlJc w:val="left"/>
      <w:pPr>
        <w:tabs>
          <w:tab w:val="num" w:pos="2880"/>
        </w:tabs>
        <w:ind w:left="2880" w:hanging="360"/>
      </w:pPr>
      <w:rPr>
        <w:rFonts w:ascii="StarSymbol" w:hAnsi="StarSymbol"/>
      </w:rPr>
    </w:lvl>
    <w:lvl w:ilvl="6">
      <w:start w:val="1"/>
      <w:numFmt w:val="bullet"/>
      <w:lvlText w:val=""/>
      <w:lvlJc w:val="left"/>
      <w:pPr>
        <w:tabs>
          <w:tab w:val="num" w:pos="3240"/>
        </w:tabs>
        <w:ind w:left="3240" w:hanging="360"/>
      </w:pPr>
      <w:rPr>
        <w:rFonts w:ascii="Wingdings" w:hAnsi="Wingdings"/>
      </w:rPr>
    </w:lvl>
    <w:lvl w:ilvl="7">
      <w:start w:val="1"/>
      <w:numFmt w:val="bullet"/>
      <w:lvlText w:val=""/>
      <w:lvlJc w:val="left"/>
      <w:pPr>
        <w:tabs>
          <w:tab w:val="num" w:pos="3600"/>
        </w:tabs>
        <w:ind w:left="3600" w:hanging="360"/>
      </w:pPr>
      <w:rPr>
        <w:rFonts w:ascii="Wingdings 2" w:hAnsi="Wingdings 2" w:cs="Courier New"/>
      </w:rPr>
    </w:lvl>
    <w:lvl w:ilvl="8">
      <w:start w:val="1"/>
      <w:numFmt w:val="bullet"/>
      <w:lvlText w:val="■"/>
      <w:lvlJc w:val="left"/>
      <w:pPr>
        <w:tabs>
          <w:tab w:val="num" w:pos="3960"/>
        </w:tabs>
        <w:ind w:left="3960" w:hanging="360"/>
      </w:pPr>
      <w:rPr>
        <w:rFonts w:ascii="StarSymbol" w:hAnsi="StarSymbol"/>
      </w:rPr>
    </w:lvl>
  </w:abstractNum>
  <w:abstractNum w:abstractNumId="5">
    <w:nsid w:val="00000018"/>
    <w:multiLevelType w:val="multilevel"/>
    <w:tmpl w:val="00000018"/>
    <w:name w:val="WW8Num24"/>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9"/>
    <w:multiLevelType w:val="multilevel"/>
    <w:tmpl w:val="00000019"/>
    <w:name w:val="WW8Num25"/>
    <w:lvl w:ilvl="0">
      <w:start w:val="1"/>
      <w:numFmt w:val="bullet"/>
      <w:lvlText w:val="-"/>
      <w:lvlJc w:val="left"/>
      <w:pPr>
        <w:tabs>
          <w:tab w:val="num" w:pos="360"/>
        </w:tabs>
        <w:ind w:left="360" w:hanging="360"/>
      </w:pPr>
      <w:rPr>
        <w:rFonts w:ascii="Arial" w:hAnsi="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1A"/>
    <w:multiLevelType w:val="multilevel"/>
    <w:tmpl w:val="0000001A"/>
    <w:name w:val="WW8Num26"/>
    <w:lvl w:ilvl="0">
      <w:start w:val="1"/>
      <w:numFmt w:val="bullet"/>
      <w:lvlText w:val="-"/>
      <w:lvlJc w:val="left"/>
      <w:pPr>
        <w:tabs>
          <w:tab w:val="num" w:pos="360"/>
        </w:tabs>
        <w:ind w:left="360" w:hanging="360"/>
      </w:pPr>
      <w:rPr>
        <w:rFonts w:ascii="Arial" w:hAnsi="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1B"/>
    <w:multiLevelType w:val="multilevel"/>
    <w:tmpl w:val="0000001B"/>
    <w:name w:val="WW8Num27"/>
    <w:lvl w:ilvl="0">
      <w:start w:val="1"/>
      <w:numFmt w:val="bullet"/>
      <w:lvlText w:val="-"/>
      <w:lvlJc w:val="left"/>
      <w:pPr>
        <w:tabs>
          <w:tab w:val="num" w:pos="360"/>
        </w:tabs>
        <w:ind w:left="360" w:hanging="360"/>
      </w:pPr>
      <w:rPr>
        <w:rFonts w:ascii="Arial" w:hAnsi="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nsid w:val="030D27E9"/>
    <w:multiLevelType w:val="hybridMultilevel"/>
    <w:tmpl w:val="7ACC4F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60E6AF0"/>
    <w:multiLevelType w:val="hybridMultilevel"/>
    <w:tmpl w:val="2C9CE18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0685532E"/>
    <w:multiLevelType w:val="hybridMultilevel"/>
    <w:tmpl w:val="09FA2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9885F97"/>
    <w:multiLevelType w:val="multilevel"/>
    <w:tmpl w:val="C87CDB1A"/>
    <w:lvl w:ilvl="0">
      <w:start w:val="1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3180969"/>
    <w:multiLevelType w:val="hybridMultilevel"/>
    <w:tmpl w:val="846A41F4"/>
    <w:lvl w:ilvl="0" w:tplc="04090001">
      <w:start w:val="1"/>
      <w:numFmt w:val="bullet"/>
      <w:lvlText w:val=""/>
      <w:lvlJc w:val="left"/>
      <w:pPr>
        <w:ind w:left="2860" w:hanging="360"/>
      </w:pPr>
      <w:rPr>
        <w:rFonts w:ascii="Symbol" w:hAnsi="Symbol" w:hint="default"/>
      </w:rPr>
    </w:lvl>
    <w:lvl w:ilvl="1" w:tplc="04090003" w:tentative="1">
      <w:start w:val="1"/>
      <w:numFmt w:val="bullet"/>
      <w:lvlText w:val="o"/>
      <w:lvlJc w:val="left"/>
      <w:pPr>
        <w:ind w:left="3580" w:hanging="360"/>
      </w:pPr>
      <w:rPr>
        <w:rFonts w:ascii="Courier New" w:hAnsi="Courier New" w:cs="Courier New" w:hint="default"/>
      </w:rPr>
    </w:lvl>
    <w:lvl w:ilvl="2" w:tplc="04090005" w:tentative="1">
      <w:start w:val="1"/>
      <w:numFmt w:val="bullet"/>
      <w:lvlText w:val=""/>
      <w:lvlJc w:val="left"/>
      <w:pPr>
        <w:ind w:left="4300" w:hanging="360"/>
      </w:pPr>
      <w:rPr>
        <w:rFonts w:ascii="Wingdings" w:hAnsi="Wingdings" w:hint="default"/>
      </w:rPr>
    </w:lvl>
    <w:lvl w:ilvl="3" w:tplc="04090001" w:tentative="1">
      <w:start w:val="1"/>
      <w:numFmt w:val="bullet"/>
      <w:lvlText w:val=""/>
      <w:lvlJc w:val="left"/>
      <w:pPr>
        <w:ind w:left="5020" w:hanging="360"/>
      </w:pPr>
      <w:rPr>
        <w:rFonts w:ascii="Symbol" w:hAnsi="Symbol" w:hint="default"/>
      </w:rPr>
    </w:lvl>
    <w:lvl w:ilvl="4" w:tplc="04090003" w:tentative="1">
      <w:start w:val="1"/>
      <w:numFmt w:val="bullet"/>
      <w:lvlText w:val="o"/>
      <w:lvlJc w:val="left"/>
      <w:pPr>
        <w:ind w:left="5740" w:hanging="360"/>
      </w:pPr>
      <w:rPr>
        <w:rFonts w:ascii="Courier New" w:hAnsi="Courier New" w:cs="Courier New" w:hint="default"/>
      </w:rPr>
    </w:lvl>
    <w:lvl w:ilvl="5" w:tplc="04090005" w:tentative="1">
      <w:start w:val="1"/>
      <w:numFmt w:val="bullet"/>
      <w:lvlText w:val=""/>
      <w:lvlJc w:val="left"/>
      <w:pPr>
        <w:ind w:left="6460" w:hanging="360"/>
      </w:pPr>
      <w:rPr>
        <w:rFonts w:ascii="Wingdings" w:hAnsi="Wingdings" w:hint="default"/>
      </w:rPr>
    </w:lvl>
    <w:lvl w:ilvl="6" w:tplc="04090001" w:tentative="1">
      <w:start w:val="1"/>
      <w:numFmt w:val="bullet"/>
      <w:lvlText w:val=""/>
      <w:lvlJc w:val="left"/>
      <w:pPr>
        <w:ind w:left="7180" w:hanging="360"/>
      </w:pPr>
      <w:rPr>
        <w:rFonts w:ascii="Symbol" w:hAnsi="Symbol" w:hint="default"/>
      </w:rPr>
    </w:lvl>
    <w:lvl w:ilvl="7" w:tplc="04090003" w:tentative="1">
      <w:start w:val="1"/>
      <w:numFmt w:val="bullet"/>
      <w:lvlText w:val="o"/>
      <w:lvlJc w:val="left"/>
      <w:pPr>
        <w:ind w:left="7900" w:hanging="360"/>
      </w:pPr>
      <w:rPr>
        <w:rFonts w:ascii="Courier New" w:hAnsi="Courier New" w:cs="Courier New" w:hint="default"/>
      </w:rPr>
    </w:lvl>
    <w:lvl w:ilvl="8" w:tplc="04090005" w:tentative="1">
      <w:start w:val="1"/>
      <w:numFmt w:val="bullet"/>
      <w:lvlText w:val=""/>
      <w:lvlJc w:val="left"/>
      <w:pPr>
        <w:ind w:left="8620" w:hanging="360"/>
      </w:pPr>
      <w:rPr>
        <w:rFonts w:ascii="Wingdings" w:hAnsi="Wingdings" w:hint="default"/>
      </w:rPr>
    </w:lvl>
  </w:abstractNum>
  <w:abstractNum w:abstractNumId="14">
    <w:nsid w:val="2BCB560E"/>
    <w:multiLevelType w:val="hybridMultilevel"/>
    <w:tmpl w:val="B9B861E4"/>
    <w:lvl w:ilvl="0" w:tplc="E8B625D6">
      <w:start w:val="1"/>
      <w:numFmt w:val="decimal"/>
      <w:pStyle w:val="ListNumbers"/>
      <w:lvlText w:val="%1."/>
      <w:lvlJc w:val="left"/>
      <w:pPr>
        <w:ind w:left="2140" w:hanging="360"/>
      </w:pPr>
      <w:rPr>
        <w:rFonts w:hint="default"/>
      </w:rPr>
    </w:lvl>
    <w:lvl w:ilvl="1" w:tplc="04090003">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5">
    <w:nsid w:val="2FA80CDE"/>
    <w:multiLevelType w:val="hybridMultilevel"/>
    <w:tmpl w:val="C38C5B8A"/>
    <w:lvl w:ilvl="0" w:tplc="04090001">
      <w:start w:val="1"/>
      <w:numFmt w:val="bullet"/>
      <w:lvlText w:val=""/>
      <w:lvlJc w:val="left"/>
      <w:pPr>
        <w:ind w:left="993" w:hanging="360"/>
      </w:pPr>
      <w:rPr>
        <w:rFonts w:ascii="Symbol" w:hAnsi="Symbol" w:hint="default"/>
      </w:rPr>
    </w:lvl>
    <w:lvl w:ilvl="1" w:tplc="04090003" w:tentative="1">
      <w:start w:val="1"/>
      <w:numFmt w:val="bullet"/>
      <w:lvlText w:val="o"/>
      <w:lvlJc w:val="left"/>
      <w:pPr>
        <w:ind w:left="1713" w:hanging="360"/>
      </w:pPr>
      <w:rPr>
        <w:rFonts w:ascii="Courier New" w:hAnsi="Courier New" w:cs="Courier New" w:hint="default"/>
      </w:rPr>
    </w:lvl>
    <w:lvl w:ilvl="2" w:tplc="04090005" w:tentative="1">
      <w:start w:val="1"/>
      <w:numFmt w:val="bullet"/>
      <w:lvlText w:val=""/>
      <w:lvlJc w:val="left"/>
      <w:pPr>
        <w:ind w:left="2433" w:hanging="360"/>
      </w:pPr>
      <w:rPr>
        <w:rFonts w:ascii="Wingdings" w:hAnsi="Wingdings" w:hint="default"/>
      </w:rPr>
    </w:lvl>
    <w:lvl w:ilvl="3" w:tplc="04090001" w:tentative="1">
      <w:start w:val="1"/>
      <w:numFmt w:val="bullet"/>
      <w:lvlText w:val=""/>
      <w:lvlJc w:val="left"/>
      <w:pPr>
        <w:ind w:left="3153" w:hanging="360"/>
      </w:pPr>
      <w:rPr>
        <w:rFonts w:ascii="Symbol" w:hAnsi="Symbol" w:hint="default"/>
      </w:rPr>
    </w:lvl>
    <w:lvl w:ilvl="4" w:tplc="04090003" w:tentative="1">
      <w:start w:val="1"/>
      <w:numFmt w:val="bullet"/>
      <w:lvlText w:val="o"/>
      <w:lvlJc w:val="left"/>
      <w:pPr>
        <w:ind w:left="3873" w:hanging="360"/>
      </w:pPr>
      <w:rPr>
        <w:rFonts w:ascii="Courier New" w:hAnsi="Courier New" w:cs="Courier New" w:hint="default"/>
      </w:rPr>
    </w:lvl>
    <w:lvl w:ilvl="5" w:tplc="04090005" w:tentative="1">
      <w:start w:val="1"/>
      <w:numFmt w:val="bullet"/>
      <w:lvlText w:val=""/>
      <w:lvlJc w:val="left"/>
      <w:pPr>
        <w:ind w:left="4593" w:hanging="360"/>
      </w:pPr>
      <w:rPr>
        <w:rFonts w:ascii="Wingdings" w:hAnsi="Wingdings" w:hint="default"/>
      </w:rPr>
    </w:lvl>
    <w:lvl w:ilvl="6" w:tplc="04090001" w:tentative="1">
      <w:start w:val="1"/>
      <w:numFmt w:val="bullet"/>
      <w:lvlText w:val=""/>
      <w:lvlJc w:val="left"/>
      <w:pPr>
        <w:ind w:left="5313" w:hanging="360"/>
      </w:pPr>
      <w:rPr>
        <w:rFonts w:ascii="Symbol" w:hAnsi="Symbol" w:hint="default"/>
      </w:rPr>
    </w:lvl>
    <w:lvl w:ilvl="7" w:tplc="04090003" w:tentative="1">
      <w:start w:val="1"/>
      <w:numFmt w:val="bullet"/>
      <w:lvlText w:val="o"/>
      <w:lvlJc w:val="left"/>
      <w:pPr>
        <w:ind w:left="6033" w:hanging="360"/>
      </w:pPr>
      <w:rPr>
        <w:rFonts w:ascii="Courier New" w:hAnsi="Courier New" w:cs="Courier New" w:hint="default"/>
      </w:rPr>
    </w:lvl>
    <w:lvl w:ilvl="8" w:tplc="04090005" w:tentative="1">
      <w:start w:val="1"/>
      <w:numFmt w:val="bullet"/>
      <w:lvlText w:val=""/>
      <w:lvlJc w:val="left"/>
      <w:pPr>
        <w:ind w:left="6753" w:hanging="360"/>
      </w:pPr>
      <w:rPr>
        <w:rFonts w:ascii="Wingdings" w:hAnsi="Wingdings" w:hint="default"/>
      </w:rPr>
    </w:lvl>
  </w:abstractNum>
  <w:abstractNum w:abstractNumId="16">
    <w:nsid w:val="307B22A4"/>
    <w:multiLevelType w:val="hybridMultilevel"/>
    <w:tmpl w:val="4342BD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16C4709"/>
    <w:multiLevelType w:val="multilevel"/>
    <w:tmpl w:val="AC26E246"/>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nsid w:val="34EF6907"/>
    <w:multiLevelType w:val="hybridMultilevel"/>
    <w:tmpl w:val="E31647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67B44A1"/>
    <w:multiLevelType w:val="hybridMultilevel"/>
    <w:tmpl w:val="86585D9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CF77297"/>
    <w:multiLevelType w:val="multilevel"/>
    <w:tmpl w:val="6D885312"/>
    <w:lvl w:ilvl="0">
      <w:start w:val="1"/>
      <w:numFmt w:val="decimal"/>
      <w:lvlText w:val="%1."/>
      <w:lvlJc w:val="left"/>
      <w:pPr>
        <w:ind w:left="749" w:hanging="360"/>
      </w:pPr>
      <w:rPr>
        <w:rFonts w:hint="default"/>
      </w:rPr>
    </w:lvl>
    <w:lvl w:ilvl="1">
      <w:start w:val="9"/>
      <w:numFmt w:val="decimal"/>
      <w:isLgl/>
      <w:lvlText w:val="%1.%2."/>
      <w:lvlJc w:val="left"/>
      <w:pPr>
        <w:ind w:left="1109" w:hanging="720"/>
      </w:pPr>
      <w:rPr>
        <w:rFonts w:hint="default"/>
      </w:rPr>
    </w:lvl>
    <w:lvl w:ilvl="2">
      <w:start w:val="1"/>
      <w:numFmt w:val="decimal"/>
      <w:isLgl/>
      <w:lvlText w:val="%1.%2.%3."/>
      <w:lvlJc w:val="left"/>
      <w:pPr>
        <w:ind w:left="1109" w:hanging="720"/>
      </w:pPr>
      <w:rPr>
        <w:rFonts w:hint="default"/>
      </w:rPr>
    </w:lvl>
    <w:lvl w:ilvl="3">
      <w:start w:val="1"/>
      <w:numFmt w:val="decimal"/>
      <w:isLgl/>
      <w:lvlText w:val="%1.%2.%3.%4."/>
      <w:lvlJc w:val="left"/>
      <w:pPr>
        <w:ind w:left="1469" w:hanging="1080"/>
      </w:pPr>
      <w:rPr>
        <w:rFonts w:hint="default"/>
      </w:rPr>
    </w:lvl>
    <w:lvl w:ilvl="4">
      <w:start w:val="1"/>
      <w:numFmt w:val="decimal"/>
      <w:isLgl/>
      <w:lvlText w:val="%1.%2.%3.%4.%5."/>
      <w:lvlJc w:val="left"/>
      <w:pPr>
        <w:ind w:left="1469" w:hanging="1080"/>
      </w:pPr>
      <w:rPr>
        <w:rFonts w:hint="default"/>
      </w:rPr>
    </w:lvl>
    <w:lvl w:ilvl="5">
      <w:start w:val="1"/>
      <w:numFmt w:val="decimal"/>
      <w:isLgl/>
      <w:lvlText w:val="%1.%2.%3.%4.%5.%6."/>
      <w:lvlJc w:val="left"/>
      <w:pPr>
        <w:ind w:left="1829" w:hanging="1440"/>
      </w:pPr>
      <w:rPr>
        <w:rFonts w:hint="default"/>
      </w:rPr>
    </w:lvl>
    <w:lvl w:ilvl="6">
      <w:start w:val="1"/>
      <w:numFmt w:val="decimal"/>
      <w:isLgl/>
      <w:lvlText w:val="%1.%2.%3.%4.%5.%6.%7."/>
      <w:lvlJc w:val="left"/>
      <w:pPr>
        <w:ind w:left="1829" w:hanging="1440"/>
      </w:pPr>
      <w:rPr>
        <w:rFonts w:hint="default"/>
      </w:rPr>
    </w:lvl>
    <w:lvl w:ilvl="7">
      <w:start w:val="1"/>
      <w:numFmt w:val="decimal"/>
      <w:isLgl/>
      <w:lvlText w:val="%1.%2.%3.%4.%5.%6.%7.%8."/>
      <w:lvlJc w:val="left"/>
      <w:pPr>
        <w:ind w:left="2189" w:hanging="1800"/>
      </w:pPr>
      <w:rPr>
        <w:rFonts w:hint="default"/>
      </w:rPr>
    </w:lvl>
    <w:lvl w:ilvl="8">
      <w:start w:val="1"/>
      <w:numFmt w:val="decimal"/>
      <w:isLgl/>
      <w:lvlText w:val="%1.%2.%3.%4.%5.%6.%7.%8.%9."/>
      <w:lvlJc w:val="left"/>
      <w:pPr>
        <w:ind w:left="2189" w:hanging="1800"/>
      </w:pPr>
      <w:rPr>
        <w:rFonts w:hint="default"/>
      </w:rPr>
    </w:lvl>
  </w:abstractNum>
  <w:abstractNum w:abstractNumId="21">
    <w:nsid w:val="5BBE574C"/>
    <w:multiLevelType w:val="hybridMultilevel"/>
    <w:tmpl w:val="6EFAC4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21B010E"/>
    <w:multiLevelType w:val="multilevel"/>
    <w:tmpl w:val="D0F26AC6"/>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3">
    <w:nsid w:val="63835F89"/>
    <w:multiLevelType w:val="hybridMultilevel"/>
    <w:tmpl w:val="8EE8C740"/>
    <w:lvl w:ilvl="0" w:tplc="E8B625D6">
      <w:start w:val="1"/>
      <w:numFmt w:val="decimal"/>
      <w:lvlText w:val="%1."/>
      <w:lvlJc w:val="left"/>
      <w:pPr>
        <w:ind w:left="2140" w:hanging="360"/>
      </w:pPr>
      <w:rPr>
        <w:rFonts w:hint="default"/>
      </w:rPr>
    </w:lvl>
    <w:lvl w:ilvl="1" w:tplc="04090001">
      <w:start w:val="1"/>
      <w:numFmt w:val="bullet"/>
      <w:lvlText w:val=""/>
      <w:lvlJc w:val="left"/>
      <w:pPr>
        <w:ind w:left="2860" w:hanging="360"/>
      </w:pPr>
      <w:rPr>
        <w:rFonts w:ascii="Symbol" w:hAnsi="Symbol"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4">
    <w:nsid w:val="65454ED3"/>
    <w:multiLevelType w:val="hybridMultilevel"/>
    <w:tmpl w:val="8DA699EA"/>
    <w:lvl w:ilvl="0" w:tplc="E8B625D6">
      <w:start w:val="1"/>
      <w:numFmt w:val="decimal"/>
      <w:lvlText w:val="%1."/>
      <w:lvlJc w:val="left"/>
      <w:pPr>
        <w:ind w:left="2140" w:hanging="360"/>
      </w:pPr>
      <w:rPr>
        <w:rFonts w:hint="default"/>
      </w:rPr>
    </w:lvl>
    <w:lvl w:ilvl="1" w:tplc="04090019">
      <w:start w:val="1"/>
      <w:numFmt w:val="lowerLetter"/>
      <w:lvlText w:val="%2."/>
      <w:lvlJc w:val="left"/>
      <w:pPr>
        <w:ind w:left="2860" w:hanging="360"/>
      </w:pPr>
      <w:rPr>
        <w:rFonts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5">
    <w:nsid w:val="66F166C6"/>
    <w:multiLevelType w:val="hybridMultilevel"/>
    <w:tmpl w:val="7436A0B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71AF08AA"/>
    <w:multiLevelType w:val="multilevel"/>
    <w:tmpl w:val="EB3E5C88"/>
    <w:lvl w:ilvl="0">
      <w:start w:val="1"/>
      <w:numFmt w:val="decimal"/>
      <w:pStyle w:val="Heading1"/>
      <w:lvlText w:val="%1."/>
      <w:lvlJc w:val="left"/>
      <w:pPr>
        <w:tabs>
          <w:tab w:val="num" w:pos="0"/>
        </w:tabs>
        <w:ind w:left="360" w:hanging="360"/>
      </w:pPr>
      <w:rPr>
        <w:rFonts w:cs="Times New Roman" w:hint="default"/>
      </w:rPr>
    </w:lvl>
    <w:lvl w:ilvl="1">
      <w:start w:val="1"/>
      <w:numFmt w:val="decimal"/>
      <w:pStyle w:val="Heading2"/>
      <w:lvlText w:val="%1.%2."/>
      <w:lvlJc w:val="left"/>
      <w:pPr>
        <w:tabs>
          <w:tab w:val="num" w:pos="357"/>
        </w:tabs>
        <w:ind w:left="0" w:firstLine="360"/>
      </w:pPr>
      <w:rPr>
        <w:rFonts w:cs="Times New Roman" w:hint="default"/>
      </w:rPr>
    </w:lvl>
    <w:lvl w:ilvl="2">
      <w:start w:val="1"/>
      <w:numFmt w:val="decimal"/>
      <w:pStyle w:val="Heading3"/>
      <w:lvlText w:val="%1.%2.%3."/>
      <w:lvlJc w:val="left"/>
      <w:pPr>
        <w:tabs>
          <w:tab w:val="num" w:pos="720"/>
        </w:tabs>
        <w:ind w:left="0" w:firstLine="720"/>
      </w:pPr>
      <w:rPr>
        <w:rFonts w:cs="Times New Roman" w:hint="default"/>
      </w:rPr>
    </w:lvl>
    <w:lvl w:ilvl="3">
      <w:start w:val="1"/>
      <w:numFmt w:val="decimal"/>
      <w:pStyle w:val="Heading4"/>
      <w:lvlText w:val="%1.%2.%3.%4."/>
      <w:lvlJc w:val="left"/>
      <w:pPr>
        <w:tabs>
          <w:tab w:val="num" w:pos="1077"/>
        </w:tabs>
        <w:ind w:left="0" w:firstLine="1080"/>
      </w:pPr>
      <w:rPr>
        <w:rFonts w:cs="Times New Roman" w:hint="default"/>
      </w:rPr>
    </w:lvl>
    <w:lvl w:ilvl="4">
      <w:start w:val="1"/>
      <w:numFmt w:val="decimal"/>
      <w:pStyle w:val="Heading5"/>
      <w:lvlText w:val="%1.%2.%3.%4.%5."/>
      <w:lvlJc w:val="left"/>
      <w:pPr>
        <w:tabs>
          <w:tab w:val="num" w:pos="1440"/>
        </w:tabs>
        <w:ind w:left="0" w:firstLine="1440"/>
      </w:pPr>
      <w:rPr>
        <w:rFonts w:cs="Times New Roman" w:hint="default"/>
      </w:rPr>
    </w:lvl>
    <w:lvl w:ilvl="5">
      <w:start w:val="1"/>
      <w:numFmt w:val="decimal"/>
      <w:lvlText w:val="%1.%2.%3.%4.%5.%6."/>
      <w:lvlJc w:val="left"/>
      <w:pPr>
        <w:tabs>
          <w:tab w:val="num" w:pos="1797"/>
        </w:tabs>
        <w:ind w:left="0" w:firstLine="1800"/>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7">
    <w:nsid w:val="754C3593"/>
    <w:multiLevelType w:val="multilevel"/>
    <w:tmpl w:val="FB6853AC"/>
    <w:lvl w:ilvl="0">
      <w:start w:val="1"/>
      <w:numFmt w:val="decimal"/>
      <w:lvlText w:val="%1."/>
      <w:lvlJc w:val="left"/>
      <w:pPr>
        <w:ind w:left="720" w:hanging="360"/>
      </w:pPr>
    </w:lvl>
    <w:lvl w:ilvl="1">
      <w:start w:val="1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767A6AD4"/>
    <w:multiLevelType w:val="hybridMultilevel"/>
    <w:tmpl w:val="88D2806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A9D3CAE"/>
    <w:multiLevelType w:val="hybridMultilevel"/>
    <w:tmpl w:val="4F7A89FE"/>
    <w:lvl w:ilvl="0" w:tplc="51F0F3C6">
      <w:start w:val="1"/>
      <w:numFmt w:val="bullet"/>
      <w:pStyle w:val="ListParagraph2"/>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0">
    <w:nsid w:val="7CE35110"/>
    <w:multiLevelType w:val="hybridMultilevel"/>
    <w:tmpl w:val="43D6C5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17"/>
  </w:num>
  <w:num w:numId="3">
    <w:abstractNumId w:val="10"/>
  </w:num>
  <w:num w:numId="4">
    <w:abstractNumId w:val="25"/>
  </w:num>
  <w:num w:numId="5">
    <w:abstractNumId w:val="11"/>
  </w:num>
  <w:num w:numId="6">
    <w:abstractNumId w:val="21"/>
  </w:num>
  <w:num w:numId="7">
    <w:abstractNumId w:val="9"/>
  </w:num>
  <w:num w:numId="8">
    <w:abstractNumId w:val="18"/>
  </w:num>
  <w:num w:numId="9">
    <w:abstractNumId w:val="27"/>
  </w:num>
  <w:num w:numId="10">
    <w:abstractNumId w:val="16"/>
  </w:num>
  <w:num w:numId="11">
    <w:abstractNumId w:val="30"/>
  </w:num>
  <w:num w:numId="12">
    <w:abstractNumId w:val="12"/>
  </w:num>
  <w:num w:numId="13">
    <w:abstractNumId w:val="19"/>
  </w:num>
  <w:num w:numId="14">
    <w:abstractNumId w:val="28"/>
  </w:num>
  <w:num w:numId="15">
    <w:abstractNumId w:val="20"/>
  </w:num>
  <w:num w:numId="16">
    <w:abstractNumId w:val="29"/>
  </w:num>
  <w:num w:numId="17">
    <w:abstractNumId w:val="14"/>
  </w:num>
  <w:num w:numId="18">
    <w:abstractNumId w:val="15"/>
  </w:num>
  <w:num w:numId="19">
    <w:abstractNumId w:val="13"/>
  </w:num>
  <w:num w:numId="20">
    <w:abstractNumId w:val="14"/>
    <w:lvlOverride w:ilvl="0">
      <w:startOverride w:val="1"/>
    </w:lvlOverride>
  </w:num>
  <w:num w:numId="21">
    <w:abstractNumId w:val="14"/>
    <w:lvlOverride w:ilvl="0">
      <w:startOverride w:val="1"/>
    </w:lvlOverride>
  </w:num>
  <w:num w:numId="22">
    <w:abstractNumId w:val="14"/>
    <w:lvlOverride w:ilvl="0">
      <w:startOverride w:val="1"/>
    </w:lvlOverride>
  </w:num>
  <w:num w:numId="23">
    <w:abstractNumId w:val="14"/>
    <w:lvlOverride w:ilvl="0">
      <w:startOverride w:val="1"/>
    </w:lvlOverride>
  </w:num>
  <w:num w:numId="24">
    <w:abstractNumId w:val="14"/>
    <w:lvlOverride w:ilvl="0">
      <w:startOverride w:val="1"/>
    </w:lvlOverride>
  </w:num>
  <w:num w:numId="25">
    <w:abstractNumId w:val="24"/>
  </w:num>
  <w:num w:numId="26">
    <w:abstractNumId w:val="26"/>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23"/>
  </w:num>
  <w:num w:numId="31">
    <w:abstractNumId w:val="14"/>
    <w:lvlOverride w:ilvl="0">
      <w:startOverride w:val="1"/>
    </w:lvlOverride>
  </w:num>
  <w:num w:numId="32">
    <w:abstractNumId w:val="14"/>
    <w:lvlOverride w:ilvl="0">
      <w:startOverride w:val="1"/>
    </w:lvlOverride>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SpellingErrors/>
  <w:hideGrammaticalErrors/>
  <w:defaultTabStop w:val="720"/>
  <w:drawingGridHorizontalSpacing w:val="110"/>
  <w:displayHorizontalDrawingGridEvery w:val="2"/>
  <w:characterSpacingControl w:val="doNotCompress"/>
  <w:hdrShapeDefaults>
    <o:shapedefaults v:ext="edit" spidmax="19458"/>
  </w:hdrShapeDefaults>
  <w:footnotePr>
    <w:footnote w:id="-1"/>
    <w:footnote w:id="0"/>
  </w:footnotePr>
  <w:endnotePr>
    <w:endnote w:id="-1"/>
    <w:endnote w:id="0"/>
  </w:endnotePr>
  <w:compat/>
  <w:rsids>
    <w:rsidRoot w:val="00F058BF"/>
    <w:rsid w:val="00003378"/>
    <w:rsid w:val="0000463E"/>
    <w:rsid w:val="000049C7"/>
    <w:rsid w:val="00005270"/>
    <w:rsid w:val="00005865"/>
    <w:rsid w:val="000106DE"/>
    <w:rsid w:val="000109B7"/>
    <w:rsid w:val="00010EB8"/>
    <w:rsid w:val="00011301"/>
    <w:rsid w:val="00011E85"/>
    <w:rsid w:val="00012931"/>
    <w:rsid w:val="00012AFF"/>
    <w:rsid w:val="00013A60"/>
    <w:rsid w:val="000141FE"/>
    <w:rsid w:val="0001426E"/>
    <w:rsid w:val="000159B2"/>
    <w:rsid w:val="00015F93"/>
    <w:rsid w:val="000164A4"/>
    <w:rsid w:val="0001681D"/>
    <w:rsid w:val="00017EDE"/>
    <w:rsid w:val="000203A3"/>
    <w:rsid w:val="00020623"/>
    <w:rsid w:val="000208EE"/>
    <w:rsid w:val="00020A37"/>
    <w:rsid w:val="00021036"/>
    <w:rsid w:val="00021AF4"/>
    <w:rsid w:val="00022B40"/>
    <w:rsid w:val="00022C6A"/>
    <w:rsid w:val="00024BC6"/>
    <w:rsid w:val="00025A57"/>
    <w:rsid w:val="00025C93"/>
    <w:rsid w:val="0002669D"/>
    <w:rsid w:val="00026AD3"/>
    <w:rsid w:val="00026C9E"/>
    <w:rsid w:val="000308EC"/>
    <w:rsid w:val="00031147"/>
    <w:rsid w:val="00033782"/>
    <w:rsid w:val="00034255"/>
    <w:rsid w:val="000348DB"/>
    <w:rsid w:val="00034F6E"/>
    <w:rsid w:val="00035C3B"/>
    <w:rsid w:val="00036039"/>
    <w:rsid w:val="000373A1"/>
    <w:rsid w:val="00040119"/>
    <w:rsid w:val="0004074C"/>
    <w:rsid w:val="000412DE"/>
    <w:rsid w:val="00044266"/>
    <w:rsid w:val="00044331"/>
    <w:rsid w:val="000452D6"/>
    <w:rsid w:val="00045B6C"/>
    <w:rsid w:val="00046A32"/>
    <w:rsid w:val="00046DE1"/>
    <w:rsid w:val="00050665"/>
    <w:rsid w:val="00050A87"/>
    <w:rsid w:val="00051345"/>
    <w:rsid w:val="000544AC"/>
    <w:rsid w:val="00054558"/>
    <w:rsid w:val="000562B6"/>
    <w:rsid w:val="000564C8"/>
    <w:rsid w:val="00056691"/>
    <w:rsid w:val="00056729"/>
    <w:rsid w:val="00056C6C"/>
    <w:rsid w:val="000571C5"/>
    <w:rsid w:val="00057615"/>
    <w:rsid w:val="00060FEA"/>
    <w:rsid w:val="00061779"/>
    <w:rsid w:val="000618FF"/>
    <w:rsid w:val="00061F4D"/>
    <w:rsid w:val="00062744"/>
    <w:rsid w:val="00062A4C"/>
    <w:rsid w:val="000645AE"/>
    <w:rsid w:val="00064BD2"/>
    <w:rsid w:val="00065496"/>
    <w:rsid w:val="00066C4C"/>
    <w:rsid w:val="0007007E"/>
    <w:rsid w:val="0007029F"/>
    <w:rsid w:val="000727B7"/>
    <w:rsid w:val="00074E25"/>
    <w:rsid w:val="00075069"/>
    <w:rsid w:val="000760D3"/>
    <w:rsid w:val="00077D49"/>
    <w:rsid w:val="00080AF5"/>
    <w:rsid w:val="000812C6"/>
    <w:rsid w:val="000817F8"/>
    <w:rsid w:val="000820FB"/>
    <w:rsid w:val="00085CB7"/>
    <w:rsid w:val="00085CDF"/>
    <w:rsid w:val="00085FF4"/>
    <w:rsid w:val="000873C4"/>
    <w:rsid w:val="000920AD"/>
    <w:rsid w:val="0009348F"/>
    <w:rsid w:val="00094AEE"/>
    <w:rsid w:val="00094CF8"/>
    <w:rsid w:val="0009570B"/>
    <w:rsid w:val="000A064C"/>
    <w:rsid w:val="000A0BB5"/>
    <w:rsid w:val="000A13DB"/>
    <w:rsid w:val="000A14AE"/>
    <w:rsid w:val="000A2318"/>
    <w:rsid w:val="000A2EC4"/>
    <w:rsid w:val="000A4733"/>
    <w:rsid w:val="000A4824"/>
    <w:rsid w:val="000A6327"/>
    <w:rsid w:val="000A6B66"/>
    <w:rsid w:val="000A795F"/>
    <w:rsid w:val="000B074B"/>
    <w:rsid w:val="000B0C74"/>
    <w:rsid w:val="000B0CC1"/>
    <w:rsid w:val="000B1C6A"/>
    <w:rsid w:val="000B39A5"/>
    <w:rsid w:val="000B555F"/>
    <w:rsid w:val="000B5FCA"/>
    <w:rsid w:val="000B6509"/>
    <w:rsid w:val="000B6729"/>
    <w:rsid w:val="000B753B"/>
    <w:rsid w:val="000C08C6"/>
    <w:rsid w:val="000C10C8"/>
    <w:rsid w:val="000C1DEA"/>
    <w:rsid w:val="000C20B7"/>
    <w:rsid w:val="000C280B"/>
    <w:rsid w:val="000C2AA7"/>
    <w:rsid w:val="000C697E"/>
    <w:rsid w:val="000C6B3E"/>
    <w:rsid w:val="000C721C"/>
    <w:rsid w:val="000C76A2"/>
    <w:rsid w:val="000C7756"/>
    <w:rsid w:val="000D09BD"/>
    <w:rsid w:val="000D2440"/>
    <w:rsid w:val="000D4C65"/>
    <w:rsid w:val="000D5F7B"/>
    <w:rsid w:val="000E1479"/>
    <w:rsid w:val="000E417C"/>
    <w:rsid w:val="000E4602"/>
    <w:rsid w:val="000E4938"/>
    <w:rsid w:val="000E4FA7"/>
    <w:rsid w:val="000E6184"/>
    <w:rsid w:val="000E650E"/>
    <w:rsid w:val="000F1345"/>
    <w:rsid w:val="000F3C03"/>
    <w:rsid w:val="000F45B4"/>
    <w:rsid w:val="000F51E9"/>
    <w:rsid w:val="000F5F83"/>
    <w:rsid w:val="000F614E"/>
    <w:rsid w:val="000F6825"/>
    <w:rsid w:val="000F7183"/>
    <w:rsid w:val="000F75D8"/>
    <w:rsid w:val="00101F25"/>
    <w:rsid w:val="0010359B"/>
    <w:rsid w:val="0010376B"/>
    <w:rsid w:val="00106823"/>
    <w:rsid w:val="00107702"/>
    <w:rsid w:val="00111A49"/>
    <w:rsid w:val="00111DEF"/>
    <w:rsid w:val="00111E28"/>
    <w:rsid w:val="00111E87"/>
    <w:rsid w:val="0011313F"/>
    <w:rsid w:val="00113532"/>
    <w:rsid w:val="0011363F"/>
    <w:rsid w:val="00115E14"/>
    <w:rsid w:val="00116333"/>
    <w:rsid w:val="0011742C"/>
    <w:rsid w:val="0012054F"/>
    <w:rsid w:val="001205E8"/>
    <w:rsid w:val="0012113D"/>
    <w:rsid w:val="00121D64"/>
    <w:rsid w:val="001222C2"/>
    <w:rsid w:val="001225EA"/>
    <w:rsid w:val="00124002"/>
    <w:rsid w:val="001246C0"/>
    <w:rsid w:val="00125B2F"/>
    <w:rsid w:val="00126761"/>
    <w:rsid w:val="00126F6F"/>
    <w:rsid w:val="00130E67"/>
    <w:rsid w:val="0013290B"/>
    <w:rsid w:val="00133C9A"/>
    <w:rsid w:val="00133FAC"/>
    <w:rsid w:val="001401CE"/>
    <w:rsid w:val="001422FD"/>
    <w:rsid w:val="00142D8A"/>
    <w:rsid w:val="00142E11"/>
    <w:rsid w:val="001456DE"/>
    <w:rsid w:val="001469EE"/>
    <w:rsid w:val="001475CE"/>
    <w:rsid w:val="00151FE6"/>
    <w:rsid w:val="00153EDB"/>
    <w:rsid w:val="00154AF8"/>
    <w:rsid w:val="00155412"/>
    <w:rsid w:val="0015677C"/>
    <w:rsid w:val="00157E3F"/>
    <w:rsid w:val="00160BAC"/>
    <w:rsid w:val="00160FB6"/>
    <w:rsid w:val="00161B80"/>
    <w:rsid w:val="00164F01"/>
    <w:rsid w:val="00170777"/>
    <w:rsid w:val="00171542"/>
    <w:rsid w:val="00171692"/>
    <w:rsid w:val="00172CA8"/>
    <w:rsid w:val="00172CE6"/>
    <w:rsid w:val="00176C45"/>
    <w:rsid w:val="00177D0A"/>
    <w:rsid w:val="001808A6"/>
    <w:rsid w:val="00182532"/>
    <w:rsid w:val="0018594F"/>
    <w:rsid w:val="00191A12"/>
    <w:rsid w:val="00191A68"/>
    <w:rsid w:val="0019287C"/>
    <w:rsid w:val="0019412F"/>
    <w:rsid w:val="0019496D"/>
    <w:rsid w:val="00196CB0"/>
    <w:rsid w:val="0019777F"/>
    <w:rsid w:val="00197A32"/>
    <w:rsid w:val="001A0DB8"/>
    <w:rsid w:val="001A113B"/>
    <w:rsid w:val="001A43E5"/>
    <w:rsid w:val="001A5931"/>
    <w:rsid w:val="001A615B"/>
    <w:rsid w:val="001A77D8"/>
    <w:rsid w:val="001B140E"/>
    <w:rsid w:val="001B1446"/>
    <w:rsid w:val="001B1F3B"/>
    <w:rsid w:val="001B2709"/>
    <w:rsid w:val="001B28B0"/>
    <w:rsid w:val="001B375F"/>
    <w:rsid w:val="001B5B8D"/>
    <w:rsid w:val="001B611C"/>
    <w:rsid w:val="001B726C"/>
    <w:rsid w:val="001B739A"/>
    <w:rsid w:val="001B7E56"/>
    <w:rsid w:val="001C037F"/>
    <w:rsid w:val="001C1874"/>
    <w:rsid w:val="001C2247"/>
    <w:rsid w:val="001C432E"/>
    <w:rsid w:val="001C43F7"/>
    <w:rsid w:val="001C4AB3"/>
    <w:rsid w:val="001C60D8"/>
    <w:rsid w:val="001C781A"/>
    <w:rsid w:val="001C7EF3"/>
    <w:rsid w:val="001D1E84"/>
    <w:rsid w:val="001D203B"/>
    <w:rsid w:val="001D2348"/>
    <w:rsid w:val="001D2D56"/>
    <w:rsid w:val="001D4368"/>
    <w:rsid w:val="001D50A7"/>
    <w:rsid w:val="001D6514"/>
    <w:rsid w:val="001D6875"/>
    <w:rsid w:val="001E01A4"/>
    <w:rsid w:val="001E1294"/>
    <w:rsid w:val="001E1709"/>
    <w:rsid w:val="001E3CA4"/>
    <w:rsid w:val="001E643A"/>
    <w:rsid w:val="001F3D3C"/>
    <w:rsid w:val="001F46E0"/>
    <w:rsid w:val="001F5FAC"/>
    <w:rsid w:val="001F634B"/>
    <w:rsid w:val="001F6491"/>
    <w:rsid w:val="001F74A7"/>
    <w:rsid w:val="001F7D5D"/>
    <w:rsid w:val="00200EF4"/>
    <w:rsid w:val="00201274"/>
    <w:rsid w:val="002033F2"/>
    <w:rsid w:val="00203B11"/>
    <w:rsid w:val="00204D62"/>
    <w:rsid w:val="00204F54"/>
    <w:rsid w:val="002050AE"/>
    <w:rsid w:val="002053A2"/>
    <w:rsid w:val="0020544E"/>
    <w:rsid w:val="00206194"/>
    <w:rsid w:val="0020662C"/>
    <w:rsid w:val="00206F25"/>
    <w:rsid w:val="002072D1"/>
    <w:rsid w:val="00207DC8"/>
    <w:rsid w:val="0021090A"/>
    <w:rsid w:val="00211510"/>
    <w:rsid w:val="00211926"/>
    <w:rsid w:val="002128B9"/>
    <w:rsid w:val="0021383F"/>
    <w:rsid w:val="00214018"/>
    <w:rsid w:val="002149E8"/>
    <w:rsid w:val="00215CB1"/>
    <w:rsid w:val="00215DF2"/>
    <w:rsid w:val="00216794"/>
    <w:rsid w:val="00217F74"/>
    <w:rsid w:val="00221651"/>
    <w:rsid w:val="002229D4"/>
    <w:rsid w:val="002236F4"/>
    <w:rsid w:val="00223941"/>
    <w:rsid w:val="00225F47"/>
    <w:rsid w:val="0022696E"/>
    <w:rsid w:val="00227C4C"/>
    <w:rsid w:val="00230973"/>
    <w:rsid w:val="00232118"/>
    <w:rsid w:val="00232782"/>
    <w:rsid w:val="00233817"/>
    <w:rsid w:val="00234292"/>
    <w:rsid w:val="002354B0"/>
    <w:rsid w:val="00236C27"/>
    <w:rsid w:val="002373F8"/>
    <w:rsid w:val="00240506"/>
    <w:rsid w:val="002409DB"/>
    <w:rsid w:val="00240F19"/>
    <w:rsid w:val="00241A1F"/>
    <w:rsid w:val="002421C1"/>
    <w:rsid w:val="0024230F"/>
    <w:rsid w:val="002426F0"/>
    <w:rsid w:val="0024573D"/>
    <w:rsid w:val="002511C9"/>
    <w:rsid w:val="0025194C"/>
    <w:rsid w:val="002522FB"/>
    <w:rsid w:val="00252CDF"/>
    <w:rsid w:val="002531A0"/>
    <w:rsid w:val="00253952"/>
    <w:rsid w:val="00254048"/>
    <w:rsid w:val="00254B3B"/>
    <w:rsid w:val="002560F0"/>
    <w:rsid w:val="00256D50"/>
    <w:rsid w:val="00262E7D"/>
    <w:rsid w:val="002645F7"/>
    <w:rsid w:val="00266B7E"/>
    <w:rsid w:val="00267929"/>
    <w:rsid w:val="00270260"/>
    <w:rsid w:val="00270447"/>
    <w:rsid w:val="00270731"/>
    <w:rsid w:val="00271714"/>
    <w:rsid w:val="002718C7"/>
    <w:rsid w:val="00271F15"/>
    <w:rsid w:val="00275009"/>
    <w:rsid w:val="00276A26"/>
    <w:rsid w:val="00276D74"/>
    <w:rsid w:val="00276DD9"/>
    <w:rsid w:val="002801A0"/>
    <w:rsid w:val="00280BD7"/>
    <w:rsid w:val="002819E6"/>
    <w:rsid w:val="00282260"/>
    <w:rsid w:val="002879F1"/>
    <w:rsid w:val="00290720"/>
    <w:rsid w:val="002916B7"/>
    <w:rsid w:val="002916DC"/>
    <w:rsid w:val="0029204B"/>
    <w:rsid w:val="00293D69"/>
    <w:rsid w:val="00294897"/>
    <w:rsid w:val="00294C8F"/>
    <w:rsid w:val="00295239"/>
    <w:rsid w:val="00295B2C"/>
    <w:rsid w:val="0029665A"/>
    <w:rsid w:val="00296DB3"/>
    <w:rsid w:val="002A183F"/>
    <w:rsid w:val="002A25C4"/>
    <w:rsid w:val="002A53BE"/>
    <w:rsid w:val="002A5486"/>
    <w:rsid w:val="002A5E67"/>
    <w:rsid w:val="002A7CDE"/>
    <w:rsid w:val="002B09C6"/>
    <w:rsid w:val="002B1218"/>
    <w:rsid w:val="002B255C"/>
    <w:rsid w:val="002B27AE"/>
    <w:rsid w:val="002B39CE"/>
    <w:rsid w:val="002B3D00"/>
    <w:rsid w:val="002B53C4"/>
    <w:rsid w:val="002B73F8"/>
    <w:rsid w:val="002C0175"/>
    <w:rsid w:val="002C1A1B"/>
    <w:rsid w:val="002C2768"/>
    <w:rsid w:val="002C2AA8"/>
    <w:rsid w:val="002C2AD1"/>
    <w:rsid w:val="002C2C6E"/>
    <w:rsid w:val="002C2D79"/>
    <w:rsid w:val="002C35BE"/>
    <w:rsid w:val="002C5FCE"/>
    <w:rsid w:val="002C6CD4"/>
    <w:rsid w:val="002D09BC"/>
    <w:rsid w:val="002D1D4B"/>
    <w:rsid w:val="002D22A1"/>
    <w:rsid w:val="002D4DEB"/>
    <w:rsid w:val="002D70EF"/>
    <w:rsid w:val="002E004F"/>
    <w:rsid w:val="002E072C"/>
    <w:rsid w:val="002E136D"/>
    <w:rsid w:val="002E3429"/>
    <w:rsid w:val="002E3C7A"/>
    <w:rsid w:val="002E3F59"/>
    <w:rsid w:val="002E459A"/>
    <w:rsid w:val="002E4B36"/>
    <w:rsid w:val="002E5A9B"/>
    <w:rsid w:val="002E760D"/>
    <w:rsid w:val="002E7E45"/>
    <w:rsid w:val="002F0241"/>
    <w:rsid w:val="002F0EE8"/>
    <w:rsid w:val="002F148C"/>
    <w:rsid w:val="002F4B25"/>
    <w:rsid w:val="002F769E"/>
    <w:rsid w:val="002F78CA"/>
    <w:rsid w:val="0030248B"/>
    <w:rsid w:val="00303FC5"/>
    <w:rsid w:val="0030527B"/>
    <w:rsid w:val="003068AD"/>
    <w:rsid w:val="00307B9C"/>
    <w:rsid w:val="00312177"/>
    <w:rsid w:val="0031235A"/>
    <w:rsid w:val="00315E9D"/>
    <w:rsid w:val="00315F32"/>
    <w:rsid w:val="00316266"/>
    <w:rsid w:val="00316EA9"/>
    <w:rsid w:val="00317313"/>
    <w:rsid w:val="00317CE0"/>
    <w:rsid w:val="003208A7"/>
    <w:rsid w:val="00320AE8"/>
    <w:rsid w:val="00322067"/>
    <w:rsid w:val="00322609"/>
    <w:rsid w:val="00323B8B"/>
    <w:rsid w:val="00323C15"/>
    <w:rsid w:val="003251D7"/>
    <w:rsid w:val="00326982"/>
    <w:rsid w:val="00330A72"/>
    <w:rsid w:val="00331C1D"/>
    <w:rsid w:val="00331F95"/>
    <w:rsid w:val="00332E87"/>
    <w:rsid w:val="00333993"/>
    <w:rsid w:val="00336749"/>
    <w:rsid w:val="003370B6"/>
    <w:rsid w:val="0033711C"/>
    <w:rsid w:val="00337A49"/>
    <w:rsid w:val="00340201"/>
    <w:rsid w:val="00342F98"/>
    <w:rsid w:val="003430C5"/>
    <w:rsid w:val="00343670"/>
    <w:rsid w:val="00343D73"/>
    <w:rsid w:val="00344922"/>
    <w:rsid w:val="003459B1"/>
    <w:rsid w:val="003466EC"/>
    <w:rsid w:val="003504C5"/>
    <w:rsid w:val="00350525"/>
    <w:rsid w:val="00351BC2"/>
    <w:rsid w:val="00352318"/>
    <w:rsid w:val="00354FDF"/>
    <w:rsid w:val="00355901"/>
    <w:rsid w:val="003604E7"/>
    <w:rsid w:val="00360C7E"/>
    <w:rsid w:val="003623FF"/>
    <w:rsid w:val="00364211"/>
    <w:rsid w:val="00364ACC"/>
    <w:rsid w:val="00364C48"/>
    <w:rsid w:val="0036516D"/>
    <w:rsid w:val="003656F4"/>
    <w:rsid w:val="00366FD7"/>
    <w:rsid w:val="0037002A"/>
    <w:rsid w:val="003704AA"/>
    <w:rsid w:val="003709E8"/>
    <w:rsid w:val="003721A8"/>
    <w:rsid w:val="00374413"/>
    <w:rsid w:val="00375864"/>
    <w:rsid w:val="00377659"/>
    <w:rsid w:val="00381189"/>
    <w:rsid w:val="00382198"/>
    <w:rsid w:val="00382595"/>
    <w:rsid w:val="003841D7"/>
    <w:rsid w:val="0038477C"/>
    <w:rsid w:val="00384CEB"/>
    <w:rsid w:val="00386575"/>
    <w:rsid w:val="00386953"/>
    <w:rsid w:val="00386B08"/>
    <w:rsid w:val="00390903"/>
    <w:rsid w:val="00390986"/>
    <w:rsid w:val="00390B88"/>
    <w:rsid w:val="003934BE"/>
    <w:rsid w:val="00393B21"/>
    <w:rsid w:val="00393DFE"/>
    <w:rsid w:val="00394454"/>
    <w:rsid w:val="003963D5"/>
    <w:rsid w:val="003964E0"/>
    <w:rsid w:val="00396B58"/>
    <w:rsid w:val="00397C00"/>
    <w:rsid w:val="003A1CA2"/>
    <w:rsid w:val="003A233C"/>
    <w:rsid w:val="003A3082"/>
    <w:rsid w:val="003A489E"/>
    <w:rsid w:val="003A4FE2"/>
    <w:rsid w:val="003A66EE"/>
    <w:rsid w:val="003A7305"/>
    <w:rsid w:val="003A7768"/>
    <w:rsid w:val="003B0BD6"/>
    <w:rsid w:val="003B0FE2"/>
    <w:rsid w:val="003B14A6"/>
    <w:rsid w:val="003B2AED"/>
    <w:rsid w:val="003B303D"/>
    <w:rsid w:val="003B4A23"/>
    <w:rsid w:val="003B4E3D"/>
    <w:rsid w:val="003B58A5"/>
    <w:rsid w:val="003B5974"/>
    <w:rsid w:val="003B6145"/>
    <w:rsid w:val="003B7AB3"/>
    <w:rsid w:val="003B7FE0"/>
    <w:rsid w:val="003C0775"/>
    <w:rsid w:val="003C1232"/>
    <w:rsid w:val="003C33FD"/>
    <w:rsid w:val="003C346A"/>
    <w:rsid w:val="003C3F2A"/>
    <w:rsid w:val="003C4DB3"/>
    <w:rsid w:val="003C6407"/>
    <w:rsid w:val="003C7A6E"/>
    <w:rsid w:val="003D0547"/>
    <w:rsid w:val="003D0651"/>
    <w:rsid w:val="003D24B8"/>
    <w:rsid w:val="003D2728"/>
    <w:rsid w:val="003D2CD6"/>
    <w:rsid w:val="003D5427"/>
    <w:rsid w:val="003D6466"/>
    <w:rsid w:val="003D70A0"/>
    <w:rsid w:val="003E08F9"/>
    <w:rsid w:val="003E0DB9"/>
    <w:rsid w:val="003E3888"/>
    <w:rsid w:val="003E4F0D"/>
    <w:rsid w:val="003E6446"/>
    <w:rsid w:val="003E6C64"/>
    <w:rsid w:val="003E7014"/>
    <w:rsid w:val="003E7E8B"/>
    <w:rsid w:val="003F024F"/>
    <w:rsid w:val="003F02EF"/>
    <w:rsid w:val="003F02F3"/>
    <w:rsid w:val="003F0D15"/>
    <w:rsid w:val="003F1CCA"/>
    <w:rsid w:val="003F1FD5"/>
    <w:rsid w:val="003F2C90"/>
    <w:rsid w:val="003F5766"/>
    <w:rsid w:val="003F7BF8"/>
    <w:rsid w:val="003F7DEC"/>
    <w:rsid w:val="00404C2F"/>
    <w:rsid w:val="00405D71"/>
    <w:rsid w:val="0040635B"/>
    <w:rsid w:val="00407949"/>
    <w:rsid w:val="0041100F"/>
    <w:rsid w:val="0041159E"/>
    <w:rsid w:val="00411D96"/>
    <w:rsid w:val="0041271F"/>
    <w:rsid w:val="00412C19"/>
    <w:rsid w:val="00414884"/>
    <w:rsid w:val="00415B54"/>
    <w:rsid w:val="00415CDF"/>
    <w:rsid w:val="00416401"/>
    <w:rsid w:val="004166A9"/>
    <w:rsid w:val="00416CA9"/>
    <w:rsid w:val="004178FB"/>
    <w:rsid w:val="00422E00"/>
    <w:rsid w:val="004242E2"/>
    <w:rsid w:val="004257C4"/>
    <w:rsid w:val="004261E0"/>
    <w:rsid w:val="004269E7"/>
    <w:rsid w:val="00426B4F"/>
    <w:rsid w:val="00430C20"/>
    <w:rsid w:val="00431D90"/>
    <w:rsid w:val="004326F5"/>
    <w:rsid w:val="00432767"/>
    <w:rsid w:val="00434FC6"/>
    <w:rsid w:val="00435009"/>
    <w:rsid w:val="004375D1"/>
    <w:rsid w:val="00437AEB"/>
    <w:rsid w:val="00441AEE"/>
    <w:rsid w:val="00442EAD"/>
    <w:rsid w:val="00443496"/>
    <w:rsid w:val="00445A5B"/>
    <w:rsid w:val="004468B0"/>
    <w:rsid w:val="00446CF2"/>
    <w:rsid w:val="00451DA4"/>
    <w:rsid w:val="00453028"/>
    <w:rsid w:val="00453D9F"/>
    <w:rsid w:val="00454177"/>
    <w:rsid w:val="00454BD2"/>
    <w:rsid w:val="00455C7F"/>
    <w:rsid w:val="00456153"/>
    <w:rsid w:val="00456DBE"/>
    <w:rsid w:val="00457123"/>
    <w:rsid w:val="00460CA3"/>
    <w:rsid w:val="0046104B"/>
    <w:rsid w:val="004612A5"/>
    <w:rsid w:val="00462BAE"/>
    <w:rsid w:val="00463278"/>
    <w:rsid w:val="004635F6"/>
    <w:rsid w:val="00463EC7"/>
    <w:rsid w:val="00464AA5"/>
    <w:rsid w:val="00464AB8"/>
    <w:rsid w:val="0046573C"/>
    <w:rsid w:val="00467887"/>
    <w:rsid w:val="004716A2"/>
    <w:rsid w:val="004718DF"/>
    <w:rsid w:val="00472949"/>
    <w:rsid w:val="00473964"/>
    <w:rsid w:val="00474AD6"/>
    <w:rsid w:val="004760ED"/>
    <w:rsid w:val="004762A3"/>
    <w:rsid w:val="00476913"/>
    <w:rsid w:val="00476D58"/>
    <w:rsid w:val="00477415"/>
    <w:rsid w:val="00480A50"/>
    <w:rsid w:val="00480BCD"/>
    <w:rsid w:val="00481FFC"/>
    <w:rsid w:val="00484748"/>
    <w:rsid w:val="0048518D"/>
    <w:rsid w:val="00485587"/>
    <w:rsid w:val="00486817"/>
    <w:rsid w:val="004872B7"/>
    <w:rsid w:val="004879EF"/>
    <w:rsid w:val="00491014"/>
    <w:rsid w:val="00491E55"/>
    <w:rsid w:val="00492AF5"/>
    <w:rsid w:val="00493C44"/>
    <w:rsid w:val="00495D49"/>
    <w:rsid w:val="0049727E"/>
    <w:rsid w:val="0049763A"/>
    <w:rsid w:val="00497BDA"/>
    <w:rsid w:val="00497F01"/>
    <w:rsid w:val="004A0950"/>
    <w:rsid w:val="004A2E45"/>
    <w:rsid w:val="004A2E66"/>
    <w:rsid w:val="004A3A61"/>
    <w:rsid w:val="004A44A9"/>
    <w:rsid w:val="004A6CD8"/>
    <w:rsid w:val="004A7547"/>
    <w:rsid w:val="004A7C16"/>
    <w:rsid w:val="004B1399"/>
    <w:rsid w:val="004B2091"/>
    <w:rsid w:val="004B4F9C"/>
    <w:rsid w:val="004B6314"/>
    <w:rsid w:val="004B65AE"/>
    <w:rsid w:val="004B71A9"/>
    <w:rsid w:val="004B7506"/>
    <w:rsid w:val="004B799C"/>
    <w:rsid w:val="004B7F7C"/>
    <w:rsid w:val="004C1503"/>
    <w:rsid w:val="004C1F30"/>
    <w:rsid w:val="004C208D"/>
    <w:rsid w:val="004C6FDF"/>
    <w:rsid w:val="004C72E7"/>
    <w:rsid w:val="004C7BD1"/>
    <w:rsid w:val="004D0D8C"/>
    <w:rsid w:val="004D2761"/>
    <w:rsid w:val="004D471D"/>
    <w:rsid w:val="004D57C4"/>
    <w:rsid w:val="004D5831"/>
    <w:rsid w:val="004D5F42"/>
    <w:rsid w:val="004D74FF"/>
    <w:rsid w:val="004E032C"/>
    <w:rsid w:val="004E0837"/>
    <w:rsid w:val="004E08E8"/>
    <w:rsid w:val="004E0E08"/>
    <w:rsid w:val="004E1509"/>
    <w:rsid w:val="004E2117"/>
    <w:rsid w:val="004E212D"/>
    <w:rsid w:val="004E22A8"/>
    <w:rsid w:val="004E22BA"/>
    <w:rsid w:val="004E3451"/>
    <w:rsid w:val="004E3630"/>
    <w:rsid w:val="004E3FF4"/>
    <w:rsid w:val="004E5D94"/>
    <w:rsid w:val="004E6A9B"/>
    <w:rsid w:val="004F042B"/>
    <w:rsid w:val="004F0B2C"/>
    <w:rsid w:val="004F1A4F"/>
    <w:rsid w:val="004F29DD"/>
    <w:rsid w:val="004F317F"/>
    <w:rsid w:val="004F31FF"/>
    <w:rsid w:val="004F3400"/>
    <w:rsid w:val="004F7517"/>
    <w:rsid w:val="004F7579"/>
    <w:rsid w:val="0050084A"/>
    <w:rsid w:val="005011C3"/>
    <w:rsid w:val="00501B8C"/>
    <w:rsid w:val="00501F65"/>
    <w:rsid w:val="00502829"/>
    <w:rsid w:val="00502839"/>
    <w:rsid w:val="00503106"/>
    <w:rsid w:val="005067E2"/>
    <w:rsid w:val="0050706F"/>
    <w:rsid w:val="0050799D"/>
    <w:rsid w:val="00510594"/>
    <w:rsid w:val="00511DE4"/>
    <w:rsid w:val="0051392F"/>
    <w:rsid w:val="00514421"/>
    <w:rsid w:val="0051742B"/>
    <w:rsid w:val="005211BC"/>
    <w:rsid w:val="00522742"/>
    <w:rsid w:val="00522855"/>
    <w:rsid w:val="00523F5D"/>
    <w:rsid w:val="0052690F"/>
    <w:rsid w:val="00526B29"/>
    <w:rsid w:val="00527301"/>
    <w:rsid w:val="005300BA"/>
    <w:rsid w:val="0053023B"/>
    <w:rsid w:val="00530941"/>
    <w:rsid w:val="00530D8F"/>
    <w:rsid w:val="0053222D"/>
    <w:rsid w:val="00532529"/>
    <w:rsid w:val="00532621"/>
    <w:rsid w:val="0053262A"/>
    <w:rsid w:val="005335F6"/>
    <w:rsid w:val="00534437"/>
    <w:rsid w:val="0053479E"/>
    <w:rsid w:val="00534D55"/>
    <w:rsid w:val="005353BB"/>
    <w:rsid w:val="005365AC"/>
    <w:rsid w:val="00537026"/>
    <w:rsid w:val="00537FD7"/>
    <w:rsid w:val="00540EB3"/>
    <w:rsid w:val="00541D11"/>
    <w:rsid w:val="0054255B"/>
    <w:rsid w:val="005433A7"/>
    <w:rsid w:val="0054358F"/>
    <w:rsid w:val="00543C88"/>
    <w:rsid w:val="00544B8E"/>
    <w:rsid w:val="00544CE4"/>
    <w:rsid w:val="005509C8"/>
    <w:rsid w:val="00551B2A"/>
    <w:rsid w:val="005543CE"/>
    <w:rsid w:val="00554740"/>
    <w:rsid w:val="00554940"/>
    <w:rsid w:val="00555AE7"/>
    <w:rsid w:val="00555AED"/>
    <w:rsid w:val="00560D6B"/>
    <w:rsid w:val="00562087"/>
    <w:rsid w:val="0056291F"/>
    <w:rsid w:val="00562F11"/>
    <w:rsid w:val="005661DC"/>
    <w:rsid w:val="00566708"/>
    <w:rsid w:val="00566CA0"/>
    <w:rsid w:val="00567D7E"/>
    <w:rsid w:val="0057054C"/>
    <w:rsid w:val="0057072B"/>
    <w:rsid w:val="00571C6A"/>
    <w:rsid w:val="00572011"/>
    <w:rsid w:val="005745D6"/>
    <w:rsid w:val="005775E0"/>
    <w:rsid w:val="00580131"/>
    <w:rsid w:val="005805EC"/>
    <w:rsid w:val="00581476"/>
    <w:rsid w:val="00583157"/>
    <w:rsid w:val="00583250"/>
    <w:rsid w:val="00583D2C"/>
    <w:rsid w:val="00584F92"/>
    <w:rsid w:val="005854B1"/>
    <w:rsid w:val="00585864"/>
    <w:rsid w:val="00586D26"/>
    <w:rsid w:val="0058724A"/>
    <w:rsid w:val="00587EF5"/>
    <w:rsid w:val="005901B7"/>
    <w:rsid w:val="0059020F"/>
    <w:rsid w:val="00590CDB"/>
    <w:rsid w:val="00595208"/>
    <w:rsid w:val="005968F3"/>
    <w:rsid w:val="00596D50"/>
    <w:rsid w:val="00597963"/>
    <w:rsid w:val="005A23C8"/>
    <w:rsid w:val="005A3080"/>
    <w:rsid w:val="005A33E3"/>
    <w:rsid w:val="005A36DE"/>
    <w:rsid w:val="005A52E3"/>
    <w:rsid w:val="005A58A4"/>
    <w:rsid w:val="005A5FE5"/>
    <w:rsid w:val="005A6F8B"/>
    <w:rsid w:val="005B15EF"/>
    <w:rsid w:val="005B3FF8"/>
    <w:rsid w:val="005B5109"/>
    <w:rsid w:val="005B56B7"/>
    <w:rsid w:val="005B56BD"/>
    <w:rsid w:val="005B66EF"/>
    <w:rsid w:val="005B6E9E"/>
    <w:rsid w:val="005B7311"/>
    <w:rsid w:val="005C0E4C"/>
    <w:rsid w:val="005C0E57"/>
    <w:rsid w:val="005C39EC"/>
    <w:rsid w:val="005C5202"/>
    <w:rsid w:val="005C5E09"/>
    <w:rsid w:val="005C6B2F"/>
    <w:rsid w:val="005C6D3A"/>
    <w:rsid w:val="005D10DC"/>
    <w:rsid w:val="005D1337"/>
    <w:rsid w:val="005D3881"/>
    <w:rsid w:val="005D4EC9"/>
    <w:rsid w:val="005D4F43"/>
    <w:rsid w:val="005D5BFC"/>
    <w:rsid w:val="005D6952"/>
    <w:rsid w:val="005D7EC5"/>
    <w:rsid w:val="005E080B"/>
    <w:rsid w:val="005E1CE1"/>
    <w:rsid w:val="005E1D35"/>
    <w:rsid w:val="005E30FE"/>
    <w:rsid w:val="005E3351"/>
    <w:rsid w:val="005E384B"/>
    <w:rsid w:val="005E4B32"/>
    <w:rsid w:val="005E6235"/>
    <w:rsid w:val="005E7750"/>
    <w:rsid w:val="005E7E3A"/>
    <w:rsid w:val="005F0169"/>
    <w:rsid w:val="005F2726"/>
    <w:rsid w:val="005F36B2"/>
    <w:rsid w:val="005F3700"/>
    <w:rsid w:val="005F3849"/>
    <w:rsid w:val="005F3CC1"/>
    <w:rsid w:val="005F4587"/>
    <w:rsid w:val="005F539D"/>
    <w:rsid w:val="005F604F"/>
    <w:rsid w:val="005F636B"/>
    <w:rsid w:val="005F6A29"/>
    <w:rsid w:val="00601870"/>
    <w:rsid w:val="006019FA"/>
    <w:rsid w:val="00602498"/>
    <w:rsid w:val="0060280A"/>
    <w:rsid w:val="00602A1E"/>
    <w:rsid w:val="00602C13"/>
    <w:rsid w:val="00602EB5"/>
    <w:rsid w:val="00604595"/>
    <w:rsid w:val="006051D1"/>
    <w:rsid w:val="00605DE6"/>
    <w:rsid w:val="006103AB"/>
    <w:rsid w:val="00611615"/>
    <w:rsid w:val="00612373"/>
    <w:rsid w:val="00612D12"/>
    <w:rsid w:val="006150C1"/>
    <w:rsid w:val="006172B8"/>
    <w:rsid w:val="00617FB4"/>
    <w:rsid w:val="00620B47"/>
    <w:rsid w:val="00621D61"/>
    <w:rsid w:val="00622A89"/>
    <w:rsid w:val="006246CA"/>
    <w:rsid w:val="00625F4F"/>
    <w:rsid w:val="00625FB1"/>
    <w:rsid w:val="00626A0B"/>
    <w:rsid w:val="00630339"/>
    <w:rsid w:val="00630BAD"/>
    <w:rsid w:val="00631531"/>
    <w:rsid w:val="00633172"/>
    <w:rsid w:val="006334B0"/>
    <w:rsid w:val="0063389B"/>
    <w:rsid w:val="0063393D"/>
    <w:rsid w:val="00634B03"/>
    <w:rsid w:val="00634B31"/>
    <w:rsid w:val="00634CD7"/>
    <w:rsid w:val="00635C0E"/>
    <w:rsid w:val="00640748"/>
    <w:rsid w:val="00640906"/>
    <w:rsid w:val="006409BD"/>
    <w:rsid w:val="00640BB5"/>
    <w:rsid w:val="006415CB"/>
    <w:rsid w:val="006416EF"/>
    <w:rsid w:val="00642034"/>
    <w:rsid w:val="0064293C"/>
    <w:rsid w:val="006436CD"/>
    <w:rsid w:val="00644C6C"/>
    <w:rsid w:val="006457B1"/>
    <w:rsid w:val="006461AA"/>
    <w:rsid w:val="006528CA"/>
    <w:rsid w:val="00652C23"/>
    <w:rsid w:val="00653D77"/>
    <w:rsid w:val="00655C12"/>
    <w:rsid w:val="00660B49"/>
    <w:rsid w:val="006614C6"/>
    <w:rsid w:val="00661D25"/>
    <w:rsid w:val="006620D5"/>
    <w:rsid w:val="00662D9B"/>
    <w:rsid w:val="00664203"/>
    <w:rsid w:val="00664C5D"/>
    <w:rsid w:val="006661FC"/>
    <w:rsid w:val="00666D8D"/>
    <w:rsid w:val="00671A89"/>
    <w:rsid w:val="00671C16"/>
    <w:rsid w:val="006736DD"/>
    <w:rsid w:val="00674925"/>
    <w:rsid w:val="006766A4"/>
    <w:rsid w:val="00676E82"/>
    <w:rsid w:val="00676F30"/>
    <w:rsid w:val="006774B0"/>
    <w:rsid w:val="0067785B"/>
    <w:rsid w:val="00677CCE"/>
    <w:rsid w:val="006800CF"/>
    <w:rsid w:val="00682612"/>
    <w:rsid w:val="0068390D"/>
    <w:rsid w:val="00685860"/>
    <w:rsid w:val="00685D53"/>
    <w:rsid w:val="006905C9"/>
    <w:rsid w:val="00690EFA"/>
    <w:rsid w:val="00691C3C"/>
    <w:rsid w:val="006941B3"/>
    <w:rsid w:val="00694B48"/>
    <w:rsid w:val="0069613E"/>
    <w:rsid w:val="00697400"/>
    <w:rsid w:val="00697F43"/>
    <w:rsid w:val="006A199E"/>
    <w:rsid w:val="006A1FB2"/>
    <w:rsid w:val="006A3389"/>
    <w:rsid w:val="006A3D11"/>
    <w:rsid w:val="006A6C4B"/>
    <w:rsid w:val="006A6E89"/>
    <w:rsid w:val="006A7349"/>
    <w:rsid w:val="006B1802"/>
    <w:rsid w:val="006B3DD1"/>
    <w:rsid w:val="006B6861"/>
    <w:rsid w:val="006B6A4B"/>
    <w:rsid w:val="006C1E6B"/>
    <w:rsid w:val="006C3009"/>
    <w:rsid w:val="006C416E"/>
    <w:rsid w:val="006D131A"/>
    <w:rsid w:val="006D13DD"/>
    <w:rsid w:val="006D186D"/>
    <w:rsid w:val="006D2150"/>
    <w:rsid w:val="006D30F3"/>
    <w:rsid w:val="006D48DF"/>
    <w:rsid w:val="006D4F3A"/>
    <w:rsid w:val="006D67A5"/>
    <w:rsid w:val="006D6CAA"/>
    <w:rsid w:val="006E15C3"/>
    <w:rsid w:val="006E2FCE"/>
    <w:rsid w:val="006E3D5E"/>
    <w:rsid w:val="006E41DF"/>
    <w:rsid w:val="006E578A"/>
    <w:rsid w:val="006E593E"/>
    <w:rsid w:val="006E6C92"/>
    <w:rsid w:val="006F0974"/>
    <w:rsid w:val="006F1F10"/>
    <w:rsid w:val="006F24CA"/>
    <w:rsid w:val="006F2C7A"/>
    <w:rsid w:val="006F2E41"/>
    <w:rsid w:val="006F330D"/>
    <w:rsid w:val="006F4437"/>
    <w:rsid w:val="006F779A"/>
    <w:rsid w:val="00700DC5"/>
    <w:rsid w:val="0070307B"/>
    <w:rsid w:val="007032B7"/>
    <w:rsid w:val="00704DE6"/>
    <w:rsid w:val="00705628"/>
    <w:rsid w:val="00705BB8"/>
    <w:rsid w:val="00707C45"/>
    <w:rsid w:val="00710EA4"/>
    <w:rsid w:val="00711F43"/>
    <w:rsid w:val="007147AA"/>
    <w:rsid w:val="007152EE"/>
    <w:rsid w:val="007166FA"/>
    <w:rsid w:val="00716C4C"/>
    <w:rsid w:val="00717D7D"/>
    <w:rsid w:val="00717F96"/>
    <w:rsid w:val="0072519D"/>
    <w:rsid w:val="00726701"/>
    <w:rsid w:val="0072777B"/>
    <w:rsid w:val="00730AC0"/>
    <w:rsid w:val="00730FA5"/>
    <w:rsid w:val="007311AD"/>
    <w:rsid w:val="007317BD"/>
    <w:rsid w:val="00734E2A"/>
    <w:rsid w:val="00737530"/>
    <w:rsid w:val="0073769E"/>
    <w:rsid w:val="00740263"/>
    <w:rsid w:val="00741173"/>
    <w:rsid w:val="00741342"/>
    <w:rsid w:val="00741723"/>
    <w:rsid w:val="00741853"/>
    <w:rsid w:val="007428E3"/>
    <w:rsid w:val="00744722"/>
    <w:rsid w:val="00744C03"/>
    <w:rsid w:val="007469D4"/>
    <w:rsid w:val="00746EB8"/>
    <w:rsid w:val="00746FCA"/>
    <w:rsid w:val="00750A8B"/>
    <w:rsid w:val="00751132"/>
    <w:rsid w:val="00751D11"/>
    <w:rsid w:val="00751E57"/>
    <w:rsid w:val="0075465A"/>
    <w:rsid w:val="00754697"/>
    <w:rsid w:val="00755842"/>
    <w:rsid w:val="00755DC8"/>
    <w:rsid w:val="00755F52"/>
    <w:rsid w:val="00756743"/>
    <w:rsid w:val="00756906"/>
    <w:rsid w:val="0076140F"/>
    <w:rsid w:val="0076186E"/>
    <w:rsid w:val="00761D19"/>
    <w:rsid w:val="00761FB0"/>
    <w:rsid w:val="00762E29"/>
    <w:rsid w:val="00764021"/>
    <w:rsid w:val="007675DF"/>
    <w:rsid w:val="00767A38"/>
    <w:rsid w:val="00767D38"/>
    <w:rsid w:val="00770815"/>
    <w:rsid w:val="00770825"/>
    <w:rsid w:val="00771F31"/>
    <w:rsid w:val="007732F5"/>
    <w:rsid w:val="00773377"/>
    <w:rsid w:val="00775B17"/>
    <w:rsid w:val="00776226"/>
    <w:rsid w:val="00776BE2"/>
    <w:rsid w:val="00777B52"/>
    <w:rsid w:val="00780D10"/>
    <w:rsid w:val="00781385"/>
    <w:rsid w:val="0078269C"/>
    <w:rsid w:val="007827AE"/>
    <w:rsid w:val="00783A5D"/>
    <w:rsid w:val="00784040"/>
    <w:rsid w:val="00784C35"/>
    <w:rsid w:val="00784F4E"/>
    <w:rsid w:val="007856B5"/>
    <w:rsid w:val="00786E6C"/>
    <w:rsid w:val="00787313"/>
    <w:rsid w:val="00787C8A"/>
    <w:rsid w:val="007907D4"/>
    <w:rsid w:val="00790ED4"/>
    <w:rsid w:val="00792AF8"/>
    <w:rsid w:val="00793A90"/>
    <w:rsid w:val="00793CC9"/>
    <w:rsid w:val="0079464C"/>
    <w:rsid w:val="007949A4"/>
    <w:rsid w:val="00794DDC"/>
    <w:rsid w:val="007952EA"/>
    <w:rsid w:val="00795EE0"/>
    <w:rsid w:val="0079675F"/>
    <w:rsid w:val="007A0419"/>
    <w:rsid w:val="007A0857"/>
    <w:rsid w:val="007A11CB"/>
    <w:rsid w:val="007A5C66"/>
    <w:rsid w:val="007B08DE"/>
    <w:rsid w:val="007B1C55"/>
    <w:rsid w:val="007B315C"/>
    <w:rsid w:val="007B4256"/>
    <w:rsid w:val="007B4DC4"/>
    <w:rsid w:val="007B53B6"/>
    <w:rsid w:val="007B5643"/>
    <w:rsid w:val="007B6359"/>
    <w:rsid w:val="007B7ED1"/>
    <w:rsid w:val="007C0645"/>
    <w:rsid w:val="007C11E2"/>
    <w:rsid w:val="007C2793"/>
    <w:rsid w:val="007C2F08"/>
    <w:rsid w:val="007C41A7"/>
    <w:rsid w:val="007C4F72"/>
    <w:rsid w:val="007C74C4"/>
    <w:rsid w:val="007C79E9"/>
    <w:rsid w:val="007D0C7F"/>
    <w:rsid w:val="007D2AA6"/>
    <w:rsid w:val="007D2E2A"/>
    <w:rsid w:val="007D41D6"/>
    <w:rsid w:val="007D60E1"/>
    <w:rsid w:val="007D69F3"/>
    <w:rsid w:val="007D72F0"/>
    <w:rsid w:val="007D74FF"/>
    <w:rsid w:val="007E045A"/>
    <w:rsid w:val="007E15C4"/>
    <w:rsid w:val="007E1859"/>
    <w:rsid w:val="007E222A"/>
    <w:rsid w:val="007E2690"/>
    <w:rsid w:val="007E287B"/>
    <w:rsid w:val="007E44D3"/>
    <w:rsid w:val="007E45F5"/>
    <w:rsid w:val="007E4F1B"/>
    <w:rsid w:val="007E5988"/>
    <w:rsid w:val="007E6116"/>
    <w:rsid w:val="007E6F04"/>
    <w:rsid w:val="007E74D5"/>
    <w:rsid w:val="007E79B1"/>
    <w:rsid w:val="007E7C73"/>
    <w:rsid w:val="007F0E36"/>
    <w:rsid w:val="007F3893"/>
    <w:rsid w:val="007F39C9"/>
    <w:rsid w:val="007F3E6A"/>
    <w:rsid w:val="007F4E3C"/>
    <w:rsid w:val="007F5DD6"/>
    <w:rsid w:val="007F60A6"/>
    <w:rsid w:val="007F639B"/>
    <w:rsid w:val="008000E7"/>
    <w:rsid w:val="00800C08"/>
    <w:rsid w:val="008014C8"/>
    <w:rsid w:val="008020F2"/>
    <w:rsid w:val="0080433C"/>
    <w:rsid w:val="008043BD"/>
    <w:rsid w:val="00804503"/>
    <w:rsid w:val="00804C1F"/>
    <w:rsid w:val="00806905"/>
    <w:rsid w:val="00806F28"/>
    <w:rsid w:val="00810092"/>
    <w:rsid w:val="00810763"/>
    <w:rsid w:val="00810811"/>
    <w:rsid w:val="0081083F"/>
    <w:rsid w:val="00811669"/>
    <w:rsid w:val="00812692"/>
    <w:rsid w:val="00821C14"/>
    <w:rsid w:val="00822564"/>
    <w:rsid w:val="008226FE"/>
    <w:rsid w:val="00822EFA"/>
    <w:rsid w:val="00823A4D"/>
    <w:rsid w:val="00823A94"/>
    <w:rsid w:val="00824111"/>
    <w:rsid w:val="008252E4"/>
    <w:rsid w:val="008303D4"/>
    <w:rsid w:val="008309BD"/>
    <w:rsid w:val="0083329A"/>
    <w:rsid w:val="008344C2"/>
    <w:rsid w:val="00834912"/>
    <w:rsid w:val="008351F0"/>
    <w:rsid w:val="00835663"/>
    <w:rsid w:val="00836BE8"/>
    <w:rsid w:val="00837352"/>
    <w:rsid w:val="0084018F"/>
    <w:rsid w:val="00840505"/>
    <w:rsid w:val="00840F5F"/>
    <w:rsid w:val="008416A4"/>
    <w:rsid w:val="00841E10"/>
    <w:rsid w:val="008426DD"/>
    <w:rsid w:val="00846409"/>
    <w:rsid w:val="008466BB"/>
    <w:rsid w:val="0084681B"/>
    <w:rsid w:val="00847481"/>
    <w:rsid w:val="00847DDE"/>
    <w:rsid w:val="00850517"/>
    <w:rsid w:val="00852497"/>
    <w:rsid w:val="008526DB"/>
    <w:rsid w:val="0085285E"/>
    <w:rsid w:val="00852D18"/>
    <w:rsid w:val="00853284"/>
    <w:rsid w:val="008543BA"/>
    <w:rsid w:val="00854574"/>
    <w:rsid w:val="008550C8"/>
    <w:rsid w:val="00855D67"/>
    <w:rsid w:val="008571CE"/>
    <w:rsid w:val="00857D97"/>
    <w:rsid w:val="00860B2C"/>
    <w:rsid w:val="00863115"/>
    <w:rsid w:val="00866438"/>
    <w:rsid w:val="00866453"/>
    <w:rsid w:val="00867473"/>
    <w:rsid w:val="008675E8"/>
    <w:rsid w:val="00870330"/>
    <w:rsid w:val="00870337"/>
    <w:rsid w:val="00870962"/>
    <w:rsid w:val="00871788"/>
    <w:rsid w:val="00871B53"/>
    <w:rsid w:val="00872FB3"/>
    <w:rsid w:val="008732C4"/>
    <w:rsid w:val="00873B42"/>
    <w:rsid w:val="00873E90"/>
    <w:rsid w:val="008743D6"/>
    <w:rsid w:val="008775B8"/>
    <w:rsid w:val="00880B62"/>
    <w:rsid w:val="00880F37"/>
    <w:rsid w:val="00881FC4"/>
    <w:rsid w:val="0088237D"/>
    <w:rsid w:val="00882512"/>
    <w:rsid w:val="00886211"/>
    <w:rsid w:val="00886C75"/>
    <w:rsid w:val="00887125"/>
    <w:rsid w:val="00890B6E"/>
    <w:rsid w:val="00891A32"/>
    <w:rsid w:val="00891A42"/>
    <w:rsid w:val="008929B0"/>
    <w:rsid w:val="00894C4F"/>
    <w:rsid w:val="008957C0"/>
    <w:rsid w:val="00895813"/>
    <w:rsid w:val="00896FAC"/>
    <w:rsid w:val="00897942"/>
    <w:rsid w:val="008A01BE"/>
    <w:rsid w:val="008A0749"/>
    <w:rsid w:val="008A0C3B"/>
    <w:rsid w:val="008A1C25"/>
    <w:rsid w:val="008A2428"/>
    <w:rsid w:val="008A5996"/>
    <w:rsid w:val="008A60C2"/>
    <w:rsid w:val="008A7014"/>
    <w:rsid w:val="008B2A5A"/>
    <w:rsid w:val="008B2AD0"/>
    <w:rsid w:val="008B3AA2"/>
    <w:rsid w:val="008B5129"/>
    <w:rsid w:val="008B670C"/>
    <w:rsid w:val="008B7828"/>
    <w:rsid w:val="008C304C"/>
    <w:rsid w:val="008C35A6"/>
    <w:rsid w:val="008C4B94"/>
    <w:rsid w:val="008C7201"/>
    <w:rsid w:val="008C7A66"/>
    <w:rsid w:val="008D0C71"/>
    <w:rsid w:val="008D2A10"/>
    <w:rsid w:val="008D3612"/>
    <w:rsid w:val="008D36E3"/>
    <w:rsid w:val="008D516B"/>
    <w:rsid w:val="008D55AC"/>
    <w:rsid w:val="008D7FA1"/>
    <w:rsid w:val="008E293B"/>
    <w:rsid w:val="008E3AC3"/>
    <w:rsid w:val="008E40DD"/>
    <w:rsid w:val="008E5DE0"/>
    <w:rsid w:val="008F04D5"/>
    <w:rsid w:val="008F05EB"/>
    <w:rsid w:val="008F1D6E"/>
    <w:rsid w:val="008F4738"/>
    <w:rsid w:val="008F5C3B"/>
    <w:rsid w:val="0090159F"/>
    <w:rsid w:val="00902E05"/>
    <w:rsid w:val="00903DCD"/>
    <w:rsid w:val="00904908"/>
    <w:rsid w:val="00904F43"/>
    <w:rsid w:val="00905965"/>
    <w:rsid w:val="00905A4C"/>
    <w:rsid w:val="0090690B"/>
    <w:rsid w:val="00906B10"/>
    <w:rsid w:val="00907CB9"/>
    <w:rsid w:val="00910A0D"/>
    <w:rsid w:val="00912A2A"/>
    <w:rsid w:val="00913C99"/>
    <w:rsid w:val="00913F69"/>
    <w:rsid w:val="00914488"/>
    <w:rsid w:val="00917493"/>
    <w:rsid w:val="009207F6"/>
    <w:rsid w:val="009215EB"/>
    <w:rsid w:val="00921D78"/>
    <w:rsid w:val="00922AC4"/>
    <w:rsid w:val="009235EA"/>
    <w:rsid w:val="009247EF"/>
    <w:rsid w:val="00925082"/>
    <w:rsid w:val="00927427"/>
    <w:rsid w:val="00927CDA"/>
    <w:rsid w:val="0093048B"/>
    <w:rsid w:val="009306E4"/>
    <w:rsid w:val="00933F16"/>
    <w:rsid w:val="00936145"/>
    <w:rsid w:val="00941E66"/>
    <w:rsid w:val="00942F13"/>
    <w:rsid w:val="0094454C"/>
    <w:rsid w:val="00944565"/>
    <w:rsid w:val="009445A2"/>
    <w:rsid w:val="00944D17"/>
    <w:rsid w:val="009450AD"/>
    <w:rsid w:val="00945375"/>
    <w:rsid w:val="009456FE"/>
    <w:rsid w:val="00945C7E"/>
    <w:rsid w:val="0094644B"/>
    <w:rsid w:val="00946A20"/>
    <w:rsid w:val="009471BE"/>
    <w:rsid w:val="00947B90"/>
    <w:rsid w:val="00950943"/>
    <w:rsid w:val="00950C71"/>
    <w:rsid w:val="009516F4"/>
    <w:rsid w:val="00956690"/>
    <w:rsid w:val="0095678A"/>
    <w:rsid w:val="00956EDF"/>
    <w:rsid w:val="00960698"/>
    <w:rsid w:val="00960CB3"/>
    <w:rsid w:val="0096266F"/>
    <w:rsid w:val="00963C5D"/>
    <w:rsid w:val="00967272"/>
    <w:rsid w:val="00971538"/>
    <w:rsid w:val="00972CF1"/>
    <w:rsid w:val="0097301A"/>
    <w:rsid w:val="009735C3"/>
    <w:rsid w:val="009739F0"/>
    <w:rsid w:val="00973D30"/>
    <w:rsid w:val="00974098"/>
    <w:rsid w:val="009744A4"/>
    <w:rsid w:val="00974843"/>
    <w:rsid w:val="00974949"/>
    <w:rsid w:val="009759A0"/>
    <w:rsid w:val="00981641"/>
    <w:rsid w:val="0098199B"/>
    <w:rsid w:val="009821D8"/>
    <w:rsid w:val="0098317F"/>
    <w:rsid w:val="00983DC4"/>
    <w:rsid w:val="0098551F"/>
    <w:rsid w:val="00986F73"/>
    <w:rsid w:val="009901DE"/>
    <w:rsid w:val="00992340"/>
    <w:rsid w:val="00993047"/>
    <w:rsid w:val="0099333E"/>
    <w:rsid w:val="009935C2"/>
    <w:rsid w:val="00993750"/>
    <w:rsid w:val="0099388E"/>
    <w:rsid w:val="00993D9B"/>
    <w:rsid w:val="00994FFE"/>
    <w:rsid w:val="009955DF"/>
    <w:rsid w:val="00995AB6"/>
    <w:rsid w:val="009962CA"/>
    <w:rsid w:val="009962E5"/>
    <w:rsid w:val="00997062"/>
    <w:rsid w:val="00997CDD"/>
    <w:rsid w:val="00997F3A"/>
    <w:rsid w:val="009A0610"/>
    <w:rsid w:val="009A0B47"/>
    <w:rsid w:val="009A10D5"/>
    <w:rsid w:val="009A1AE4"/>
    <w:rsid w:val="009A42AC"/>
    <w:rsid w:val="009A4ACD"/>
    <w:rsid w:val="009A570B"/>
    <w:rsid w:val="009A5FE3"/>
    <w:rsid w:val="009A7B43"/>
    <w:rsid w:val="009B27E9"/>
    <w:rsid w:val="009B28B7"/>
    <w:rsid w:val="009B3C62"/>
    <w:rsid w:val="009B557F"/>
    <w:rsid w:val="009B6128"/>
    <w:rsid w:val="009B64AF"/>
    <w:rsid w:val="009B6F9F"/>
    <w:rsid w:val="009C0235"/>
    <w:rsid w:val="009C028E"/>
    <w:rsid w:val="009C0F60"/>
    <w:rsid w:val="009C16E8"/>
    <w:rsid w:val="009C2506"/>
    <w:rsid w:val="009C2A7C"/>
    <w:rsid w:val="009C322A"/>
    <w:rsid w:val="009C47A4"/>
    <w:rsid w:val="009C499F"/>
    <w:rsid w:val="009C6635"/>
    <w:rsid w:val="009C67A9"/>
    <w:rsid w:val="009C78FA"/>
    <w:rsid w:val="009D0083"/>
    <w:rsid w:val="009D1936"/>
    <w:rsid w:val="009D1EED"/>
    <w:rsid w:val="009D2196"/>
    <w:rsid w:val="009D2D9A"/>
    <w:rsid w:val="009D382D"/>
    <w:rsid w:val="009D39A5"/>
    <w:rsid w:val="009D6C3C"/>
    <w:rsid w:val="009D77D3"/>
    <w:rsid w:val="009E05B1"/>
    <w:rsid w:val="009E16BC"/>
    <w:rsid w:val="009E1DF9"/>
    <w:rsid w:val="009E2245"/>
    <w:rsid w:val="009E2EB3"/>
    <w:rsid w:val="009E2F80"/>
    <w:rsid w:val="009E37A3"/>
    <w:rsid w:val="009E4AD4"/>
    <w:rsid w:val="009E55AB"/>
    <w:rsid w:val="009E5F8D"/>
    <w:rsid w:val="009F01DC"/>
    <w:rsid w:val="009F0303"/>
    <w:rsid w:val="009F1852"/>
    <w:rsid w:val="009F4315"/>
    <w:rsid w:val="009F501B"/>
    <w:rsid w:val="009F7883"/>
    <w:rsid w:val="009F7A5F"/>
    <w:rsid w:val="00A01700"/>
    <w:rsid w:val="00A01915"/>
    <w:rsid w:val="00A0266F"/>
    <w:rsid w:val="00A02C61"/>
    <w:rsid w:val="00A0396E"/>
    <w:rsid w:val="00A0449A"/>
    <w:rsid w:val="00A04796"/>
    <w:rsid w:val="00A06DB8"/>
    <w:rsid w:val="00A07E53"/>
    <w:rsid w:val="00A07FF8"/>
    <w:rsid w:val="00A1026B"/>
    <w:rsid w:val="00A11165"/>
    <w:rsid w:val="00A11C04"/>
    <w:rsid w:val="00A12C02"/>
    <w:rsid w:val="00A12E4F"/>
    <w:rsid w:val="00A12F57"/>
    <w:rsid w:val="00A131BB"/>
    <w:rsid w:val="00A1354C"/>
    <w:rsid w:val="00A13CDD"/>
    <w:rsid w:val="00A1409A"/>
    <w:rsid w:val="00A144B5"/>
    <w:rsid w:val="00A1459D"/>
    <w:rsid w:val="00A14C6A"/>
    <w:rsid w:val="00A159E9"/>
    <w:rsid w:val="00A173BE"/>
    <w:rsid w:val="00A20983"/>
    <w:rsid w:val="00A20D2C"/>
    <w:rsid w:val="00A23866"/>
    <w:rsid w:val="00A244ED"/>
    <w:rsid w:val="00A25530"/>
    <w:rsid w:val="00A27049"/>
    <w:rsid w:val="00A27B45"/>
    <w:rsid w:val="00A30B59"/>
    <w:rsid w:val="00A30F53"/>
    <w:rsid w:val="00A31738"/>
    <w:rsid w:val="00A324C2"/>
    <w:rsid w:val="00A334FF"/>
    <w:rsid w:val="00A33645"/>
    <w:rsid w:val="00A33D18"/>
    <w:rsid w:val="00A34E3F"/>
    <w:rsid w:val="00A350BC"/>
    <w:rsid w:val="00A35F72"/>
    <w:rsid w:val="00A36CD8"/>
    <w:rsid w:val="00A36F41"/>
    <w:rsid w:val="00A37D5A"/>
    <w:rsid w:val="00A423B1"/>
    <w:rsid w:val="00A42FD1"/>
    <w:rsid w:val="00A436D6"/>
    <w:rsid w:val="00A43B92"/>
    <w:rsid w:val="00A44061"/>
    <w:rsid w:val="00A4461D"/>
    <w:rsid w:val="00A4468A"/>
    <w:rsid w:val="00A456B1"/>
    <w:rsid w:val="00A459BB"/>
    <w:rsid w:val="00A4795D"/>
    <w:rsid w:val="00A47C17"/>
    <w:rsid w:val="00A5100E"/>
    <w:rsid w:val="00A52815"/>
    <w:rsid w:val="00A538E5"/>
    <w:rsid w:val="00A54829"/>
    <w:rsid w:val="00A548FF"/>
    <w:rsid w:val="00A54F35"/>
    <w:rsid w:val="00A553FB"/>
    <w:rsid w:val="00A57763"/>
    <w:rsid w:val="00A60D67"/>
    <w:rsid w:val="00A61541"/>
    <w:rsid w:val="00A615E7"/>
    <w:rsid w:val="00A619B4"/>
    <w:rsid w:val="00A61AA3"/>
    <w:rsid w:val="00A6288D"/>
    <w:rsid w:val="00A62ABC"/>
    <w:rsid w:val="00A62BAA"/>
    <w:rsid w:val="00A636F2"/>
    <w:rsid w:val="00A63A0A"/>
    <w:rsid w:val="00A6444F"/>
    <w:rsid w:val="00A649F1"/>
    <w:rsid w:val="00A64C20"/>
    <w:rsid w:val="00A64D07"/>
    <w:rsid w:val="00A654E7"/>
    <w:rsid w:val="00A65507"/>
    <w:rsid w:val="00A67018"/>
    <w:rsid w:val="00A674E5"/>
    <w:rsid w:val="00A67D56"/>
    <w:rsid w:val="00A67DAA"/>
    <w:rsid w:val="00A7257D"/>
    <w:rsid w:val="00A7360C"/>
    <w:rsid w:val="00A74ECF"/>
    <w:rsid w:val="00A7516A"/>
    <w:rsid w:val="00A763C1"/>
    <w:rsid w:val="00A767C6"/>
    <w:rsid w:val="00A76B23"/>
    <w:rsid w:val="00A76D7F"/>
    <w:rsid w:val="00A776F3"/>
    <w:rsid w:val="00A77CBD"/>
    <w:rsid w:val="00A807B1"/>
    <w:rsid w:val="00A83EDB"/>
    <w:rsid w:val="00A85E80"/>
    <w:rsid w:val="00A86144"/>
    <w:rsid w:val="00A86B81"/>
    <w:rsid w:val="00A919CB"/>
    <w:rsid w:val="00A93582"/>
    <w:rsid w:val="00A9479A"/>
    <w:rsid w:val="00A94C72"/>
    <w:rsid w:val="00A954E7"/>
    <w:rsid w:val="00A95D6E"/>
    <w:rsid w:val="00A9721C"/>
    <w:rsid w:val="00AA1388"/>
    <w:rsid w:val="00AA252A"/>
    <w:rsid w:val="00AA3025"/>
    <w:rsid w:val="00AA763E"/>
    <w:rsid w:val="00AA783E"/>
    <w:rsid w:val="00AA7BFB"/>
    <w:rsid w:val="00AB299A"/>
    <w:rsid w:val="00AB2DBE"/>
    <w:rsid w:val="00AB54C7"/>
    <w:rsid w:val="00AB5BBA"/>
    <w:rsid w:val="00AB6CD7"/>
    <w:rsid w:val="00AB6DEC"/>
    <w:rsid w:val="00AB721E"/>
    <w:rsid w:val="00AC0901"/>
    <w:rsid w:val="00AC3315"/>
    <w:rsid w:val="00AC344B"/>
    <w:rsid w:val="00AC3713"/>
    <w:rsid w:val="00AC37B3"/>
    <w:rsid w:val="00AC3C1C"/>
    <w:rsid w:val="00AC4044"/>
    <w:rsid w:val="00AC4524"/>
    <w:rsid w:val="00AC5076"/>
    <w:rsid w:val="00AC5A17"/>
    <w:rsid w:val="00AC7352"/>
    <w:rsid w:val="00AC7644"/>
    <w:rsid w:val="00AD2593"/>
    <w:rsid w:val="00AD25A9"/>
    <w:rsid w:val="00AD2905"/>
    <w:rsid w:val="00AD4AC9"/>
    <w:rsid w:val="00AD515C"/>
    <w:rsid w:val="00AD557F"/>
    <w:rsid w:val="00AD67CD"/>
    <w:rsid w:val="00AD7555"/>
    <w:rsid w:val="00AD7697"/>
    <w:rsid w:val="00AD7D45"/>
    <w:rsid w:val="00AD7F6A"/>
    <w:rsid w:val="00AE0906"/>
    <w:rsid w:val="00AE12DE"/>
    <w:rsid w:val="00AE1708"/>
    <w:rsid w:val="00AE502B"/>
    <w:rsid w:val="00AE5A28"/>
    <w:rsid w:val="00AE6A09"/>
    <w:rsid w:val="00AE6DAB"/>
    <w:rsid w:val="00AE7214"/>
    <w:rsid w:val="00AE7BBF"/>
    <w:rsid w:val="00AF1590"/>
    <w:rsid w:val="00AF4997"/>
    <w:rsid w:val="00AF6356"/>
    <w:rsid w:val="00AF67AC"/>
    <w:rsid w:val="00AF67B7"/>
    <w:rsid w:val="00AF686B"/>
    <w:rsid w:val="00AF6993"/>
    <w:rsid w:val="00AF7F1B"/>
    <w:rsid w:val="00B02BB5"/>
    <w:rsid w:val="00B02FD1"/>
    <w:rsid w:val="00B0317F"/>
    <w:rsid w:val="00B04791"/>
    <w:rsid w:val="00B0609F"/>
    <w:rsid w:val="00B06BAE"/>
    <w:rsid w:val="00B10DCF"/>
    <w:rsid w:val="00B13EE4"/>
    <w:rsid w:val="00B142B5"/>
    <w:rsid w:val="00B150CB"/>
    <w:rsid w:val="00B1764A"/>
    <w:rsid w:val="00B20610"/>
    <w:rsid w:val="00B23B08"/>
    <w:rsid w:val="00B276AA"/>
    <w:rsid w:val="00B307A4"/>
    <w:rsid w:val="00B345E6"/>
    <w:rsid w:val="00B34BF0"/>
    <w:rsid w:val="00B35547"/>
    <w:rsid w:val="00B37CB3"/>
    <w:rsid w:val="00B41D8A"/>
    <w:rsid w:val="00B41FAF"/>
    <w:rsid w:val="00B42507"/>
    <w:rsid w:val="00B42930"/>
    <w:rsid w:val="00B45BFE"/>
    <w:rsid w:val="00B45FE9"/>
    <w:rsid w:val="00B462D3"/>
    <w:rsid w:val="00B478F9"/>
    <w:rsid w:val="00B47CD5"/>
    <w:rsid w:val="00B5017E"/>
    <w:rsid w:val="00B53D90"/>
    <w:rsid w:val="00B55A31"/>
    <w:rsid w:val="00B60520"/>
    <w:rsid w:val="00B6110E"/>
    <w:rsid w:val="00B61E07"/>
    <w:rsid w:val="00B63864"/>
    <w:rsid w:val="00B64734"/>
    <w:rsid w:val="00B64835"/>
    <w:rsid w:val="00B657B1"/>
    <w:rsid w:val="00B66926"/>
    <w:rsid w:val="00B66DE1"/>
    <w:rsid w:val="00B67CDE"/>
    <w:rsid w:val="00B70173"/>
    <w:rsid w:val="00B70927"/>
    <w:rsid w:val="00B72256"/>
    <w:rsid w:val="00B73D61"/>
    <w:rsid w:val="00B74928"/>
    <w:rsid w:val="00B75404"/>
    <w:rsid w:val="00B76637"/>
    <w:rsid w:val="00B77463"/>
    <w:rsid w:val="00B777F5"/>
    <w:rsid w:val="00B77DA8"/>
    <w:rsid w:val="00B809BA"/>
    <w:rsid w:val="00B85253"/>
    <w:rsid w:val="00B86FD2"/>
    <w:rsid w:val="00B87FBE"/>
    <w:rsid w:val="00B91357"/>
    <w:rsid w:val="00B91C79"/>
    <w:rsid w:val="00B933BF"/>
    <w:rsid w:val="00B9555C"/>
    <w:rsid w:val="00B96142"/>
    <w:rsid w:val="00BA0DAE"/>
    <w:rsid w:val="00BA12C6"/>
    <w:rsid w:val="00BA13C2"/>
    <w:rsid w:val="00BA362C"/>
    <w:rsid w:val="00BA3AAF"/>
    <w:rsid w:val="00BA66EE"/>
    <w:rsid w:val="00BA769A"/>
    <w:rsid w:val="00BB034C"/>
    <w:rsid w:val="00BB0525"/>
    <w:rsid w:val="00BB0F67"/>
    <w:rsid w:val="00BB16EA"/>
    <w:rsid w:val="00BB2DC4"/>
    <w:rsid w:val="00BB3E25"/>
    <w:rsid w:val="00BB4F66"/>
    <w:rsid w:val="00BB527C"/>
    <w:rsid w:val="00BB5704"/>
    <w:rsid w:val="00BB6E8D"/>
    <w:rsid w:val="00BB7099"/>
    <w:rsid w:val="00BC1745"/>
    <w:rsid w:val="00BC20B4"/>
    <w:rsid w:val="00BC50B3"/>
    <w:rsid w:val="00BC57EE"/>
    <w:rsid w:val="00BC5BF0"/>
    <w:rsid w:val="00BC5F69"/>
    <w:rsid w:val="00BC7A05"/>
    <w:rsid w:val="00BD0815"/>
    <w:rsid w:val="00BD257F"/>
    <w:rsid w:val="00BD38E2"/>
    <w:rsid w:val="00BD5CDF"/>
    <w:rsid w:val="00BD64CD"/>
    <w:rsid w:val="00BD748C"/>
    <w:rsid w:val="00BE047D"/>
    <w:rsid w:val="00BE0C69"/>
    <w:rsid w:val="00BE0F40"/>
    <w:rsid w:val="00BE1483"/>
    <w:rsid w:val="00BE14B9"/>
    <w:rsid w:val="00BE14F1"/>
    <w:rsid w:val="00BE22D2"/>
    <w:rsid w:val="00BE2305"/>
    <w:rsid w:val="00BE27B7"/>
    <w:rsid w:val="00BE3727"/>
    <w:rsid w:val="00BE459E"/>
    <w:rsid w:val="00BE4802"/>
    <w:rsid w:val="00BE4FB4"/>
    <w:rsid w:val="00BE57DC"/>
    <w:rsid w:val="00BE5DD4"/>
    <w:rsid w:val="00BE6103"/>
    <w:rsid w:val="00BE7495"/>
    <w:rsid w:val="00BF0FAD"/>
    <w:rsid w:val="00BF23E8"/>
    <w:rsid w:val="00BF26D1"/>
    <w:rsid w:val="00BF3851"/>
    <w:rsid w:val="00BF4295"/>
    <w:rsid w:val="00BF552A"/>
    <w:rsid w:val="00BF5901"/>
    <w:rsid w:val="00BF62ED"/>
    <w:rsid w:val="00C00009"/>
    <w:rsid w:val="00C00349"/>
    <w:rsid w:val="00C0247A"/>
    <w:rsid w:val="00C06ACF"/>
    <w:rsid w:val="00C06F8B"/>
    <w:rsid w:val="00C075CF"/>
    <w:rsid w:val="00C0791F"/>
    <w:rsid w:val="00C07F09"/>
    <w:rsid w:val="00C100F0"/>
    <w:rsid w:val="00C11DA5"/>
    <w:rsid w:val="00C1232A"/>
    <w:rsid w:val="00C13EC4"/>
    <w:rsid w:val="00C1714F"/>
    <w:rsid w:val="00C204AD"/>
    <w:rsid w:val="00C20E44"/>
    <w:rsid w:val="00C217E4"/>
    <w:rsid w:val="00C23490"/>
    <w:rsid w:val="00C253FE"/>
    <w:rsid w:val="00C26A09"/>
    <w:rsid w:val="00C316F0"/>
    <w:rsid w:val="00C33297"/>
    <w:rsid w:val="00C36AC4"/>
    <w:rsid w:val="00C40D47"/>
    <w:rsid w:val="00C414D1"/>
    <w:rsid w:val="00C42BA6"/>
    <w:rsid w:val="00C42C23"/>
    <w:rsid w:val="00C432A7"/>
    <w:rsid w:val="00C43775"/>
    <w:rsid w:val="00C437F7"/>
    <w:rsid w:val="00C4463A"/>
    <w:rsid w:val="00C44F4C"/>
    <w:rsid w:val="00C44F79"/>
    <w:rsid w:val="00C466EC"/>
    <w:rsid w:val="00C47C04"/>
    <w:rsid w:val="00C50C6F"/>
    <w:rsid w:val="00C5353C"/>
    <w:rsid w:val="00C55A79"/>
    <w:rsid w:val="00C55F46"/>
    <w:rsid w:val="00C5607E"/>
    <w:rsid w:val="00C5627F"/>
    <w:rsid w:val="00C569FA"/>
    <w:rsid w:val="00C5765B"/>
    <w:rsid w:val="00C57B52"/>
    <w:rsid w:val="00C60049"/>
    <w:rsid w:val="00C60565"/>
    <w:rsid w:val="00C606E5"/>
    <w:rsid w:val="00C60C79"/>
    <w:rsid w:val="00C6261D"/>
    <w:rsid w:val="00C64B3B"/>
    <w:rsid w:val="00C656AF"/>
    <w:rsid w:val="00C66F14"/>
    <w:rsid w:val="00C70044"/>
    <w:rsid w:val="00C70BC8"/>
    <w:rsid w:val="00C70FB5"/>
    <w:rsid w:val="00C72EF9"/>
    <w:rsid w:val="00C732D9"/>
    <w:rsid w:val="00C73D29"/>
    <w:rsid w:val="00C74C62"/>
    <w:rsid w:val="00C778B4"/>
    <w:rsid w:val="00C80422"/>
    <w:rsid w:val="00C80BD1"/>
    <w:rsid w:val="00C80C28"/>
    <w:rsid w:val="00C80F8C"/>
    <w:rsid w:val="00C816A1"/>
    <w:rsid w:val="00C822C4"/>
    <w:rsid w:val="00C828DB"/>
    <w:rsid w:val="00C83462"/>
    <w:rsid w:val="00C86693"/>
    <w:rsid w:val="00C86A0E"/>
    <w:rsid w:val="00C86C19"/>
    <w:rsid w:val="00C87ECD"/>
    <w:rsid w:val="00C9062C"/>
    <w:rsid w:val="00C93E3C"/>
    <w:rsid w:val="00C94456"/>
    <w:rsid w:val="00C94B30"/>
    <w:rsid w:val="00C95AA1"/>
    <w:rsid w:val="00C96A4E"/>
    <w:rsid w:val="00C96D84"/>
    <w:rsid w:val="00C97E01"/>
    <w:rsid w:val="00CA1C7E"/>
    <w:rsid w:val="00CA3ADA"/>
    <w:rsid w:val="00CA40EE"/>
    <w:rsid w:val="00CB1181"/>
    <w:rsid w:val="00CB21DF"/>
    <w:rsid w:val="00CB2778"/>
    <w:rsid w:val="00CB2BC9"/>
    <w:rsid w:val="00CB3358"/>
    <w:rsid w:val="00CB38D3"/>
    <w:rsid w:val="00CB4849"/>
    <w:rsid w:val="00CB50ED"/>
    <w:rsid w:val="00CB59FA"/>
    <w:rsid w:val="00CB5C5E"/>
    <w:rsid w:val="00CB5EA0"/>
    <w:rsid w:val="00CB65DC"/>
    <w:rsid w:val="00CB7DDD"/>
    <w:rsid w:val="00CC3176"/>
    <w:rsid w:val="00CC51CC"/>
    <w:rsid w:val="00CC7CA1"/>
    <w:rsid w:val="00CD061A"/>
    <w:rsid w:val="00CD2371"/>
    <w:rsid w:val="00CD42C8"/>
    <w:rsid w:val="00CD5D9F"/>
    <w:rsid w:val="00CD6FCC"/>
    <w:rsid w:val="00CD7B91"/>
    <w:rsid w:val="00CE1D72"/>
    <w:rsid w:val="00CE3004"/>
    <w:rsid w:val="00CE6585"/>
    <w:rsid w:val="00CF1519"/>
    <w:rsid w:val="00CF18C4"/>
    <w:rsid w:val="00CF343D"/>
    <w:rsid w:val="00CF46AE"/>
    <w:rsid w:val="00CF4FBA"/>
    <w:rsid w:val="00CF5538"/>
    <w:rsid w:val="00CF6B42"/>
    <w:rsid w:val="00CF78C6"/>
    <w:rsid w:val="00D008C6"/>
    <w:rsid w:val="00D00924"/>
    <w:rsid w:val="00D029EA"/>
    <w:rsid w:val="00D02BC7"/>
    <w:rsid w:val="00D0374F"/>
    <w:rsid w:val="00D03C51"/>
    <w:rsid w:val="00D04CDA"/>
    <w:rsid w:val="00D057BF"/>
    <w:rsid w:val="00D05A35"/>
    <w:rsid w:val="00D07C18"/>
    <w:rsid w:val="00D10799"/>
    <w:rsid w:val="00D157D0"/>
    <w:rsid w:val="00D16169"/>
    <w:rsid w:val="00D167DB"/>
    <w:rsid w:val="00D172C5"/>
    <w:rsid w:val="00D203A2"/>
    <w:rsid w:val="00D2158D"/>
    <w:rsid w:val="00D24472"/>
    <w:rsid w:val="00D27E67"/>
    <w:rsid w:val="00D30A20"/>
    <w:rsid w:val="00D320CC"/>
    <w:rsid w:val="00D3347C"/>
    <w:rsid w:val="00D35938"/>
    <w:rsid w:val="00D36693"/>
    <w:rsid w:val="00D372AF"/>
    <w:rsid w:val="00D42603"/>
    <w:rsid w:val="00D42762"/>
    <w:rsid w:val="00D4338F"/>
    <w:rsid w:val="00D44D75"/>
    <w:rsid w:val="00D45099"/>
    <w:rsid w:val="00D45243"/>
    <w:rsid w:val="00D454BD"/>
    <w:rsid w:val="00D46AB5"/>
    <w:rsid w:val="00D46CA8"/>
    <w:rsid w:val="00D47283"/>
    <w:rsid w:val="00D4772C"/>
    <w:rsid w:val="00D50640"/>
    <w:rsid w:val="00D50FEE"/>
    <w:rsid w:val="00D513A6"/>
    <w:rsid w:val="00D54300"/>
    <w:rsid w:val="00D54958"/>
    <w:rsid w:val="00D54BE5"/>
    <w:rsid w:val="00D54EFC"/>
    <w:rsid w:val="00D55F77"/>
    <w:rsid w:val="00D5645C"/>
    <w:rsid w:val="00D5782A"/>
    <w:rsid w:val="00D602B8"/>
    <w:rsid w:val="00D60544"/>
    <w:rsid w:val="00D60AE3"/>
    <w:rsid w:val="00D60C11"/>
    <w:rsid w:val="00D622A4"/>
    <w:rsid w:val="00D635F5"/>
    <w:rsid w:val="00D64E63"/>
    <w:rsid w:val="00D64F42"/>
    <w:rsid w:val="00D66EC2"/>
    <w:rsid w:val="00D71034"/>
    <w:rsid w:val="00D71AAD"/>
    <w:rsid w:val="00D71D19"/>
    <w:rsid w:val="00D73076"/>
    <w:rsid w:val="00D7356A"/>
    <w:rsid w:val="00D75867"/>
    <w:rsid w:val="00D75A2C"/>
    <w:rsid w:val="00D75E2C"/>
    <w:rsid w:val="00D76BCD"/>
    <w:rsid w:val="00D76ECC"/>
    <w:rsid w:val="00D77009"/>
    <w:rsid w:val="00D770E4"/>
    <w:rsid w:val="00D8084C"/>
    <w:rsid w:val="00D80E66"/>
    <w:rsid w:val="00D81471"/>
    <w:rsid w:val="00D85445"/>
    <w:rsid w:val="00D85568"/>
    <w:rsid w:val="00D87433"/>
    <w:rsid w:val="00D87C44"/>
    <w:rsid w:val="00D91839"/>
    <w:rsid w:val="00D91D08"/>
    <w:rsid w:val="00D937FC"/>
    <w:rsid w:val="00D94396"/>
    <w:rsid w:val="00D94E91"/>
    <w:rsid w:val="00D968E4"/>
    <w:rsid w:val="00DA0FCE"/>
    <w:rsid w:val="00DA2004"/>
    <w:rsid w:val="00DA23E9"/>
    <w:rsid w:val="00DA28EE"/>
    <w:rsid w:val="00DA2920"/>
    <w:rsid w:val="00DA2D0F"/>
    <w:rsid w:val="00DA30A0"/>
    <w:rsid w:val="00DA3295"/>
    <w:rsid w:val="00DA33C2"/>
    <w:rsid w:val="00DA620E"/>
    <w:rsid w:val="00DA62D5"/>
    <w:rsid w:val="00DA6AF0"/>
    <w:rsid w:val="00DB05E8"/>
    <w:rsid w:val="00DB0BC9"/>
    <w:rsid w:val="00DB0DF3"/>
    <w:rsid w:val="00DB27F0"/>
    <w:rsid w:val="00DB3951"/>
    <w:rsid w:val="00DB42EF"/>
    <w:rsid w:val="00DB512D"/>
    <w:rsid w:val="00DB525C"/>
    <w:rsid w:val="00DB5DC6"/>
    <w:rsid w:val="00DB611D"/>
    <w:rsid w:val="00DB6AE7"/>
    <w:rsid w:val="00DB6E84"/>
    <w:rsid w:val="00DB73BE"/>
    <w:rsid w:val="00DC0035"/>
    <w:rsid w:val="00DC0A7A"/>
    <w:rsid w:val="00DC27B6"/>
    <w:rsid w:val="00DC5792"/>
    <w:rsid w:val="00DC5D3D"/>
    <w:rsid w:val="00DC5DA4"/>
    <w:rsid w:val="00DC7093"/>
    <w:rsid w:val="00DC710A"/>
    <w:rsid w:val="00DC7151"/>
    <w:rsid w:val="00DC7B01"/>
    <w:rsid w:val="00DD0B5E"/>
    <w:rsid w:val="00DD2B7A"/>
    <w:rsid w:val="00DD2E84"/>
    <w:rsid w:val="00DD5D7F"/>
    <w:rsid w:val="00DD797D"/>
    <w:rsid w:val="00DE11A6"/>
    <w:rsid w:val="00DE19D5"/>
    <w:rsid w:val="00DE1DD1"/>
    <w:rsid w:val="00DE1E3C"/>
    <w:rsid w:val="00DE37B0"/>
    <w:rsid w:val="00DE48C5"/>
    <w:rsid w:val="00DE556A"/>
    <w:rsid w:val="00DF1033"/>
    <w:rsid w:val="00DF3D27"/>
    <w:rsid w:val="00DF439B"/>
    <w:rsid w:val="00DF4C7F"/>
    <w:rsid w:val="00DF4F08"/>
    <w:rsid w:val="00DF722E"/>
    <w:rsid w:val="00DF7619"/>
    <w:rsid w:val="00DF7AA8"/>
    <w:rsid w:val="00DF7B2F"/>
    <w:rsid w:val="00E0125D"/>
    <w:rsid w:val="00E01CD1"/>
    <w:rsid w:val="00E01F9F"/>
    <w:rsid w:val="00E023D1"/>
    <w:rsid w:val="00E0248D"/>
    <w:rsid w:val="00E02935"/>
    <w:rsid w:val="00E029FE"/>
    <w:rsid w:val="00E05FD2"/>
    <w:rsid w:val="00E065BB"/>
    <w:rsid w:val="00E10FF1"/>
    <w:rsid w:val="00E12BF5"/>
    <w:rsid w:val="00E13D5F"/>
    <w:rsid w:val="00E16E2F"/>
    <w:rsid w:val="00E16E82"/>
    <w:rsid w:val="00E171B2"/>
    <w:rsid w:val="00E1777B"/>
    <w:rsid w:val="00E17948"/>
    <w:rsid w:val="00E200AD"/>
    <w:rsid w:val="00E20B72"/>
    <w:rsid w:val="00E21821"/>
    <w:rsid w:val="00E2437C"/>
    <w:rsid w:val="00E306EA"/>
    <w:rsid w:val="00E31644"/>
    <w:rsid w:val="00E320DA"/>
    <w:rsid w:val="00E32675"/>
    <w:rsid w:val="00E330A0"/>
    <w:rsid w:val="00E33D0A"/>
    <w:rsid w:val="00E34655"/>
    <w:rsid w:val="00E3520D"/>
    <w:rsid w:val="00E35FF7"/>
    <w:rsid w:val="00E372D0"/>
    <w:rsid w:val="00E4063C"/>
    <w:rsid w:val="00E4081A"/>
    <w:rsid w:val="00E4129D"/>
    <w:rsid w:val="00E4368E"/>
    <w:rsid w:val="00E44F92"/>
    <w:rsid w:val="00E46F36"/>
    <w:rsid w:val="00E47170"/>
    <w:rsid w:val="00E47850"/>
    <w:rsid w:val="00E47BB2"/>
    <w:rsid w:val="00E47DA8"/>
    <w:rsid w:val="00E51131"/>
    <w:rsid w:val="00E512B1"/>
    <w:rsid w:val="00E5153C"/>
    <w:rsid w:val="00E5165E"/>
    <w:rsid w:val="00E526AA"/>
    <w:rsid w:val="00E52D92"/>
    <w:rsid w:val="00E532C9"/>
    <w:rsid w:val="00E53BEB"/>
    <w:rsid w:val="00E569F0"/>
    <w:rsid w:val="00E60F9B"/>
    <w:rsid w:val="00E621DC"/>
    <w:rsid w:val="00E64062"/>
    <w:rsid w:val="00E6620C"/>
    <w:rsid w:val="00E66705"/>
    <w:rsid w:val="00E66F54"/>
    <w:rsid w:val="00E6709C"/>
    <w:rsid w:val="00E67878"/>
    <w:rsid w:val="00E67FE9"/>
    <w:rsid w:val="00E70184"/>
    <w:rsid w:val="00E70A5B"/>
    <w:rsid w:val="00E7125B"/>
    <w:rsid w:val="00E71AE6"/>
    <w:rsid w:val="00E721E7"/>
    <w:rsid w:val="00E72DEE"/>
    <w:rsid w:val="00E74EB7"/>
    <w:rsid w:val="00E752CF"/>
    <w:rsid w:val="00E81E1E"/>
    <w:rsid w:val="00E82EC1"/>
    <w:rsid w:val="00E83123"/>
    <w:rsid w:val="00E83CD3"/>
    <w:rsid w:val="00E8579B"/>
    <w:rsid w:val="00E861DF"/>
    <w:rsid w:val="00E86E05"/>
    <w:rsid w:val="00E87468"/>
    <w:rsid w:val="00E92DCC"/>
    <w:rsid w:val="00E942BC"/>
    <w:rsid w:val="00E97780"/>
    <w:rsid w:val="00E97CE9"/>
    <w:rsid w:val="00EA0B8A"/>
    <w:rsid w:val="00EA0BF7"/>
    <w:rsid w:val="00EA23B4"/>
    <w:rsid w:val="00EA2678"/>
    <w:rsid w:val="00EA2D25"/>
    <w:rsid w:val="00EA5512"/>
    <w:rsid w:val="00EA5542"/>
    <w:rsid w:val="00EA7B2F"/>
    <w:rsid w:val="00EA7E34"/>
    <w:rsid w:val="00EA7FAF"/>
    <w:rsid w:val="00EB0DBA"/>
    <w:rsid w:val="00EB138E"/>
    <w:rsid w:val="00EB1462"/>
    <w:rsid w:val="00EB2E78"/>
    <w:rsid w:val="00EB4A5B"/>
    <w:rsid w:val="00EB4AEB"/>
    <w:rsid w:val="00EB514A"/>
    <w:rsid w:val="00EB667C"/>
    <w:rsid w:val="00EB6E08"/>
    <w:rsid w:val="00EB7CD9"/>
    <w:rsid w:val="00EC02A6"/>
    <w:rsid w:val="00EC066D"/>
    <w:rsid w:val="00EC20A3"/>
    <w:rsid w:val="00EC20C5"/>
    <w:rsid w:val="00EC2209"/>
    <w:rsid w:val="00EC4B2D"/>
    <w:rsid w:val="00EC59D4"/>
    <w:rsid w:val="00EC5B34"/>
    <w:rsid w:val="00EC64A4"/>
    <w:rsid w:val="00EC688A"/>
    <w:rsid w:val="00ED07AC"/>
    <w:rsid w:val="00ED1889"/>
    <w:rsid w:val="00ED293A"/>
    <w:rsid w:val="00ED2E45"/>
    <w:rsid w:val="00ED4046"/>
    <w:rsid w:val="00ED502D"/>
    <w:rsid w:val="00ED51B6"/>
    <w:rsid w:val="00ED549C"/>
    <w:rsid w:val="00ED556E"/>
    <w:rsid w:val="00ED7417"/>
    <w:rsid w:val="00ED7428"/>
    <w:rsid w:val="00ED742C"/>
    <w:rsid w:val="00EE079A"/>
    <w:rsid w:val="00EE1F7F"/>
    <w:rsid w:val="00EE238B"/>
    <w:rsid w:val="00EE3DE8"/>
    <w:rsid w:val="00EE53CC"/>
    <w:rsid w:val="00EE728F"/>
    <w:rsid w:val="00EE76A6"/>
    <w:rsid w:val="00EF0172"/>
    <w:rsid w:val="00EF0B56"/>
    <w:rsid w:val="00EF2314"/>
    <w:rsid w:val="00EF2FC9"/>
    <w:rsid w:val="00EF340B"/>
    <w:rsid w:val="00EF3F19"/>
    <w:rsid w:val="00EF7CF3"/>
    <w:rsid w:val="00F00D52"/>
    <w:rsid w:val="00F00DDD"/>
    <w:rsid w:val="00F058BF"/>
    <w:rsid w:val="00F062BD"/>
    <w:rsid w:val="00F066B8"/>
    <w:rsid w:val="00F070C3"/>
    <w:rsid w:val="00F07C7F"/>
    <w:rsid w:val="00F123C1"/>
    <w:rsid w:val="00F1366D"/>
    <w:rsid w:val="00F1466E"/>
    <w:rsid w:val="00F14BA5"/>
    <w:rsid w:val="00F157CE"/>
    <w:rsid w:val="00F15C46"/>
    <w:rsid w:val="00F17142"/>
    <w:rsid w:val="00F17D8C"/>
    <w:rsid w:val="00F20DD2"/>
    <w:rsid w:val="00F20DE2"/>
    <w:rsid w:val="00F2257A"/>
    <w:rsid w:val="00F23530"/>
    <w:rsid w:val="00F23617"/>
    <w:rsid w:val="00F23DF1"/>
    <w:rsid w:val="00F24747"/>
    <w:rsid w:val="00F25FF0"/>
    <w:rsid w:val="00F2617F"/>
    <w:rsid w:val="00F268E1"/>
    <w:rsid w:val="00F26E46"/>
    <w:rsid w:val="00F27835"/>
    <w:rsid w:val="00F30E5B"/>
    <w:rsid w:val="00F310B8"/>
    <w:rsid w:val="00F32628"/>
    <w:rsid w:val="00F33EFA"/>
    <w:rsid w:val="00F379FC"/>
    <w:rsid w:val="00F4085D"/>
    <w:rsid w:val="00F41AF6"/>
    <w:rsid w:val="00F42116"/>
    <w:rsid w:val="00F4259B"/>
    <w:rsid w:val="00F42BA4"/>
    <w:rsid w:val="00F44A20"/>
    <w:rsid w:val="00F451AA"/>
    <w:rsid w:val="00F4686A"/>
    <w:rsid w:val="00F47144"/>
    <w:rsid w:val="00F47C86"/>
    <w:rsid w:val="00F50EBE"/>
    <w:rsid w:val="00F5197E"/>
    <w:rsid w:val="00F53B5F"/>
    <w:rsid w:val="00F53C24"/>
    <w:rsid w:val="00F54E26"/>
    <w:rsid w:val="00F55C1D"/>
    <w:rsid w:val="00F57B50"/>
    <w:rsid w:val="00F61CC8"/>
    <w:rsid w:val="00F62021"/>
    <w:rsid w:val="00F62CA1"/>
    <w:rsid w:val="00F633BA"/>
    <w:rsid w:val="00F64772"/>
    <w:rsid w:val="00F64993"/>
    <w:rsid w:val="00F706CE"/>
    <w:rsid w:val="00F70774"/>
    <w:rsid w:val="00F74D61"/>
    <w:rsid w:val="00F75088"/>
    <w:rsid w:val="00F7679B"/>
    <w:rsid w:val="00F7698B"/>
    <w:rsid w:val="00F76D93"/>
    <w:rsid w:val="00F8138F"/>
    <w:rsid w:val="00F818DE"/>
    <w:rsid w:val="00F82A11"/>
    <w:rsid w:val="00F83BFA"/>
    <w:rsid w:val="00F84059"/>
    <w:rsid w:val="00F8677D"/>
    <w:rsid w:val="00F86A08"/>
    <w:rsid w:val="00F878EE"/>
    <w:rsid w:val="00F9035F"/>
    <w:rsid w:val="00F9094D"/>
    <w:rsid w:val="00F91ED8"/>
    <w:rsid w:val="00F92ACA"/>
    <w:rsid w:val="00F9320F"/>
    <w:rsid w:val="00F93B60"/>
    <w:rsid w:val="00F94178"/>
    <w:rsid w:val="00F94818"/>
    <w:rsid w:val="00F94E1C"/>
    <w:rsid w:val="00F95EB5"/>
    <w:rsid w:val="00FA0218"/>
    <w:rsid w:val="00FA05F9"/>
    <w:rsid w:val="00FA1AFB"/>
    <w:rsid w:val="00FA310E"/>
    <w:rsid w:val="00FA346C"/>
    <w:rsid w:val="00FA4153"/>
    <w:rsid w:val="00FA4891"/>
    <w:rsid w:val="00FA4F6B"/>
    <w:rsid w:val="00FA701F"/>
    <w:rsid w:val="00FB079B"/>
    <w:rsid w:val="00FB0B9F"/>
    <w:rsid w:val="00FB21F7"/>
    <w:rsid w:val="00FB23E7"/>
    <w:rsid w:val="00FB25A2"/>
    <w:rsid w:val="00FB2D17"/>
    <w:rsid w:val="00FB2D7F"/>
    <w:rsid w:val="00FB53CB"/>
    <w:rsid w:val="00FB5458"/>
    <w:rsid w:val="00FB591F"/>
    <w:rsid w:val="00FB65A2"/>
    <w:rsid w:val="00FB71F0"/>
    <w:rsid w:val="00FB7220"/>
    <w:rsid w:val="00FB7ECD"/>
    <w:rsid w:val="00FB7FCC"/>
    <w:rsid w:val="00FC0479"/>
    <w:rsid w:val="00FC0D27"/>
    <w:rsid w:val="00FC1D37"/>
    <w:rsid w:val="00FC1F72"/>
    <w:rsid w:val="00FC227F"/>
    <w:rsid w:val="00FC260D"/>
    <w:rsid w:val="00FC26E6"/>
    <w:rsid w:val="00FC2848"/>
    <w:rsid w:val="00FC388F"/>
    <w:rsid w:val="00FC3BFE"/>
    <w:rsid w:val="00FC3CA2"/>
    <w:rsid w:val="00FC41B9"/>
    <w:rsid w:val="00FC50EB"/>
    <w:rsid w:val="00FC53F8"/>
    <w:rsid w:val="00FC5F97"/>
    <w:rsid w:val="00FC663F"/>
    <w:rsid w:val="00FC6779"/>
    <w:rsid w:val="00FD0199"/>
    <w:rsid w:val="00FD2630"/>
    <w:rsid w:val="00FD2C8D"/>
    <w:rsid w:val="00FD2E8D"/>
    <w:rsid w:val="00FD316D"/>
    <w:rsid w:val="00FD4A1B"/>
    <w:rsid w:val="00FD509E"/>
    <w:rsid w:val="00FD533F"/>
    <w:rsid w:val="00FE4D32"/>
    <w:rsid w:val="00FE502E"/>
    <w:rsid w:val="00FE7BFD"/>
    <w:rsid w:val="00FF1DED"/>
    <w:rsid w:val="00FF3075"/>
    <w:rsid w:val="00FF37B9"/>
    <w:rsid w:val="00FF3B05"/>
    <w:rsid w:val="00FF4070"/>
    <w:rsid w:val="00FF4F78"/>
    <w:rsid w:val="00FF5403"/>
    <w:rsid w:val="00FF576F"/>
    <w:rsid w:val="00FF6119"/>
    <w:rsid w:val="00FF617C"/>
    <w:rsid w:val="00FF6750"/>
    <w:rsid w:val="00FF6FEB"/>
    <w:rsid w:val="00FF701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5CB1"/>
    <w:pPr>
      <w:spacing w:before="240" w:line="360" w:lineRule="auto"/>
      <w:jc w:val="both"/>
    </w:pPr>
    <w:rPr>
      <w:rFonts w:ascii="Arial" w:hAnsi="Arial"/>
      <w:color w:val="323132"/>
      <w:szCs w:val="22"/>
    </w:rPr>
  </w:style>
  <w:style w:type="paragraph" w:styleId="Heading1">
    <w:name w:val="heading 1"/>
    <w:basedOn w:val="Normal"/>
    <w:next w:val="Normal"/>
    <w:link w:val="Heading1Char"/>
    <w:uiPriority w:val="9"/>
    <w:qFormat/>
    <w:rsid w:val="00393DFE"/>
    <w:pPr>
      <w:keepNext/>
      <w:keepLines/>
      <w:numPr>
        <w:numId w:val="26"/>
      </w:numPr>
      <w:spacing w:before="480" w:after="240"/>
      <w:outlineLvl w:val="0"/>
    </w:pPr>
    <w:rPr>
      <w:rFonts w:eastAsiaTheme="majorEastAsia" w:cs="Arial"/>
      <w:b/>
      <w:bCs/>
      <w:color w:val="000000" w:themeColor="text1"/>
      <w:sz w:val="22"/>
    </w:rPr>
  </w:style>
  <w:style w:type="paragraph" w:styleId="Heading2">
    <w:name w:val="heading 2"/>
    <w:basedOn w:val="Normal"/>
    <w:next w:val="BodyText"/>
    <w:link w:val="Heading2Char"/>
    <w:qFormat/>
    <w:rsid w:val="000F3C03"/>
    <w:pPr>
      <w:keepNext/>
      <w:numPr>
        <w:ilvl w:val="1"/>
        <w:numId w:val="26"/>
      </w:numPr>
      <w:spacing w:before="120" w:after="240" w:line="240" w:lineRule="auto"/>
      <w:ind w:firstLine="0"/>
      <w:outlineLvl w:val="1"/>
    </w:pPr>
    <w:rPr>
      <w:rFonts w:eastAsia="Times New Roman" w:cs="Arial"/>
      <w:b/>
      <w:color w:val="000000" w:themeColor="text1"/>
      <w:sz w:val="22"/>
      <w:lang w:val="en-GB"/>
    </w:rPr>
  </w:style>
  <w:style w:type="paragraph" w:styleId="Heading3">
    <w:name w:val="heading 3"/>
    <w:basedOn w:val="Normal"/>
    <w:next w:val="Normal"/>
    <w:link w:val="Heading3Char"/>
    <w:uiPriority w:val="9"/>
    <w:unhideWhenUsed/>
    <w:qFormat/>
    <w:rsid w:val="00F41AF6"/>
    <w:pPr>
      <w:keepNext/>
      <w:numPr>
        <w:ilvl w:val="2"/>
        <w:numId w:val="26"/>
      </w:numPr>
      <w:tabs>
        <w:tab w:val="clear" w:pos="720"/>
      </w:tabs>
      <w:spacing w:after="60"/>
      <w:ind w:firstLine="0"/>
      <w:outlineLvl w:val="2"/>
    </w:pPr>
    <w:rPr>
      <w:rFonts w:eastAsia="Times New Roman" w:cs="Arial"/>
      <w:b/>
      <w:bCs/>
      <w:sz w:val="22"/>
    </w:rPr>
  </w:style>
  <w:style w:type="paragraph" w:styleId="Heading4">
    <w:name w:val="heading 4"/>
    <w:basedOn w:val="Normal"/>
    <w:next w:val="Normal"/>
    <w:link w:val="Heading4Char"/>
    <w:uiPriority w:val="9"/>
    <w:unhideWhenUsed/>
    <w:qFormat/>
    <w:rsid w:val="00453028"/>
    <w:pPr>
      <w:keepNext/>
      <w:keepLines/>
      <w:numPr>
        <w:ilvl w:val="3"/>
        <w:numId w:val="26"/>
      </w:numPr>
      <w:tabs>
        <w:tab w:val="clear" w:pos="1077"/>
      </w:tabs>
      <w:spacing w:before="200"/>
      <w:ind w:firstLine="0"/>
      <w:outlineLvl w:val="3"/>
    </w:pPr>
    <w:rPr>
      <w:rFonts w:eastAsiaTheme="majorEastAsia" w:cs="Arial"/>
      <w:b/>
      <w:bCs/>
      <w:iCs/>
    </w:rPr>
  </w:style>
  <w:style w:type="paragraph" w:styleId="Heading5">
    <w:name w:val="heading 5"/>
    <w:basedOn w:val="Normal"/>
    <w:next w:val="Normal"/>
    <w:link w:val="Heading5Char"/>
    <w:uiPriority w:val="9"/>
    <w:semiHidden/>
    <w:unhideWhenUsed/>
    <w:qFormat/>
    <w:rsid w:val="00C60565"/>
    <w:pPr>
      <w:numPr>
        <w:ilvl w:val="4"/>
        <w:numId w:val="26"/>
      </w:numPr>
      <w:spacing w:after="60"/>
      <w:outlineLvl w:val="4"/>
    </w:pPr>
    <w:rPr>
      <w:rFonts w:eastAsia="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PDP DOCUMENT SUBTITLE,Bullet Points,Liste Paragraf,Liststycke SKL,Normal bullet 2,Bullet list,Table of contents numbered,En tête 1,Foot note,Paragraphe de liste PBLH,Lapis Bulleted List,List Paragraph (numbered (a)),List Paragraph1"/>
    <w:basedOn w:val="Normal"/>
    <w:link w:val="ListParagraphChar"/>
    <w:uiPriority w:val="34"/>
    <w:qFormat/>
    <w:rsid w:val="00F058BF"/>
    <w:pPr>
      <w:ind w:left="720"/>
      <w:contextualSpacing/>
    </w:pPr>
  </w:style>
  <w:style w:type="paragraph" w:customStyle="1" w:styleId="Default">
    <w:name w:val="Default"/>
    <w:rsid w:val="006774B0"/>
    <w:pPr>
      <w:autoSpaceDE w:val="0"/>
      <w:autoSpaceDN w:val="0"/>
      <w:adjustRightInd w:val="0"/>
    </w:pPr>
    <w:rPr>
      <w:rFonts w:ascii="Tahoma" w:eastAsia="Times New Roman" w:hAnsi="Tahoma" w:cs="Tahoma"/>
      <w:color w:val="000000"/>
      <w:sz w:val="24"/>
      <w:szCs w:val="24"/>
      <w:lang w:val="en-GB" w:eastAsia="en-GB"/>
    </w:rPr>
  </w:style>
  <w:style w:type="paragraph" w:styleId="BodyText2">
    <w:name w:val="Body Text 2"/>
    <w:basedOn w:val="Normal"/>
    <w:link w:val="BodyText2Char"/>
    <w:uiPriority w:val="99"/>
    <w:rsid w:val="006774B0"/>
    <w:pPr>
      <w:spacing w:line="240" w:lineRule="auto"/>
    </w:pPr>
    <w:rPr>
      <w:rFonts w:ascii="Times New Roman" w:eastAsia="Times New Roman" w:hAnsi="Times New Roman"/>
      <w:sz w:val="24"/>
      <w:szCs w:val="24"/>
      <w:lang w:val="sr-Latn-CS"/>
    </w:rPr>
  </w:style>
  <w:style w:type="character" w:customStyle="1" w:styleId="BodyText2Char">
    <w:name w:val="Body Text 2 Char"/>
    <w:basedOn w:val="DefaultParagraphFont"/>
    <w:link w:val="BodyText2"/>
    <w:uiPriority w:val="99"/>
    <w:rsid w:val="006774B0"/>
    <w:rPr>
      <w:rFonts w:ascii="Times New Roman" w:eastAsia="Times New Roman" w:hAnsi="Times New Roman" w:cs="Times New Roman"/>
      <w:sz w:val="24"/>
      <w:szCs w:val="24"/>
      <w:lang w:val="sr-Latn-CS"/>
    </w:rPr>
  </w:style>
  <w:style w:type="paragraph" w:styleId="Header">
    <w:name w:val="header"/>
    <w:basedOn w:val="Normal"/>
    <w:link w:val="HeaderChar"/>
    <w:rsid w:val="006774B0"/>
    <w:pPr>
      <w:tabs>
        <w:tab w:val="center" w:pos="4680"/>
        <w:tab w:val="right" w:pos="9360"/>
      </w:tabs>
      <w:spacing w:line="240" w:lineRule="auto"/>
    </w:pPr>
    <w:rPr>
      <w:rFonts w:ascii="Times New Roman" w:eastAsia="Times New Roman" w:hAnsi="Times New Roman"/>
      <w:sz w:val="24"/>
      <w:szCs w:val="24"/>
      <w:lang w:val="en-GB" w:eastAsia="en-GB"/>
    </w:rPr>
  </w:style>
  <w:style w:type="character" w:customStyle="1" w:styleId="HeaderChar">
    <w:name w:val="Header Char"/>
    <w:basedOn w:val="DefaultParagraphFont"/>
    <w:link w:val="Header"/>
    <w:uiPriority w:val="99"/>
    <w:rsid w:val="006774B0"/>
    <w:rPr>
      <w:rFonts w:ascii="Times New Roman" w:eastAsia="Times New Roman" w:hAnsi="Times New Roman" w:cs="Times New Roman"/>
      <w:sz w:val="24"/>
      <w:szCs w:val="24"/>
      <w:lang w:val="en-GB" w:eastAsia="en-GB"/>
    </w:rPr>
  </w:style>
  <w:style w:type="paragraph" w:styleId="Footer">
    <w:name w:val="footer"/>
    <w:basedOn w:val="Normal"/>
    <w:link w:val="FooterChar"/>
    <w:uiPriority w:val="99"/>
    <w:rsid w:val="006774B0"/>
    <w:pPr>
      <w:tabs>
        <w:tab w:val="center" w:pos="4680"/>
        <w:tab w:val="right" w:pos="9360"/>
      </w:tabs>
      <w:spacing w:line="240" w:lineRule="auto"/>
    </w:pPr>
    <w:rPr>
      <w:rFonts w:ascii="Times New Roman" w:eastAsia="Times New Roman" w:hAnsi="Times New Roman"/>
      <w:sz w:val="24"/>
      <w:szCs w:val="24"/>
      <w:lang w:val="en-GB" w:eastAsia="en-GB"/>
    </w:rPr>
  </w:style>
  <w:style w:type="character" w:customStyle="1" w:styleId="FooterChar">
    <w:name w:val="Footer Char"/>
    <w:basedOn w:val="DefaultParagraphFont"/>
    <w:link w:val="Footer"/>
    <w:uiPriority w:val="99"/>
    <w:rsid w:val="006774B0"/>
    <w:rPr>
      <w:rFonts w:ascii="Times New Roman" w:eastAsia="Times New Roman" w:hAnsi="Times New Roman" w:cs="Times New Roman"/>
      <w:sz w:val="24"/>
      <w:szCs w:val="24"/>
      <w:lang w:val="en-GB" w:eastAsia="en-GB"/>
    </w:rPr>
  </w:style>
  <w:style w:type="character" w:styleId="PageNumber">
    <w:name w:val="page number"/>
    <w:basedOn w:val="DefaultParagraphFont"/>
    <w:rsid w:val="006774B0"/>
  </w:style>
  <w:style w:type="paragraph" w:styleId="BalloonText">
    <w:name w:val="Balloon Text"/>
    <w:basedOn w:val="Normal"/>
    <w:link w:val="BalloonTextChar"/>
    <w:uiPriority w:val="99"/>
    <w:unhideWhenUsed/>
    <w:rsid w:val="006774B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74B0"/>
    <w:rPr>
      <w:rFonts w:ascii="Tahoma" w:hAnsi="Tahoma" w:cs="Tahoma"/>
      <w:sz w:val="16"/>
      <w:szCs w:val="16"/>
    </w:rPr>
  </w:style>
  <w:style w:type="character" w:styleId="Strong">
    <w:name w:val="Strong"/>
    <w:basedOn w:val="DefaultParagraphFont"/>
    <w:uiPriority w:val="22"/>
    <w:qFormat/>
    <w:rsid w:val="0060280A"/>
    <w:rPr>
      <w:b/>
      <w:bCs/>
    </w:rPr>
  </w:style>
  <w:style w:type="paragraph" w:styleId="BodyText">
    <w:name w:val="Body Text"/>
    <w:basedOn w:val="Normal"/>
    <w:link w:val="BodyTextChar"/>
    <w:uiPriority w:val="99"/>
    <w:rsid w:val="0060280A"/>
    <w:pPr>
      <w:spacing w:after="120" w:line="240" w:lineRule="auto"/>
    </w:pPr>
    <w:rPr>
      <w:rFonts w:ascii="Times New Roman" w:eastAsia="Times New Roman" w:hAnsi="Times New Roman"/>
      <w:sz w:val="24"/>
      <w:szCs w:val="24"/>
      <w:lang w:val="en-GB" w:eastAsia="en-GB"/>
    </w:rPr>
  </w:style>
  <w:style w:type="character" w:customStyle="1" w:styleId="BodyTextChar">
    <w:name w:val="Body Text Char"/>
    <w:basedOn w:val="DefaultParagraphFont"/>
    <w:link w:val="BodyText"/>
    <w:uiPriority w:val="99"/>
    <w:rsid w:val="0060280A"/>
    <w:rPr>
      <w:rFonts w:ascii="Times New Roman" w:eastAsia="Times New Roman" w:hAnsi="Times New Roman" w:cs="Times New Roman"/>
      <w:sz w:val="24"/>
      <w:szCs w:val="24"/>
      <w:lang w:val="en-GB" w:eastAsia="en-GB"/>
    </w:rPr>
  </w:style>
  <w:style w:type="character" w:customStyle="1" w:styleId="hps">
    <w:name w:val="hps"/>
    <w:basedOn w:val="DefaultParagraphFont"/>
    <w:uiPriority w:val="99"/>
    <w:rsid w:val="0060280A"/>
  </w:style>
  <w:style w:type="paragraph" w:customStyle="1" w:styleId="ColorfulList-Accent11">
    <w:name w:val="Colorful List - Accent 11"/>
    <w:basedOn w:val="Normal"/>
    <w:uiPriority w:val="34"/>
    <w:qFormat/>
    <w:rsid w:val="0060280A"/>
    <w:pPr>
      <w:spacing w:line="240" w:lineRule="auto"/>
      <w:ind w:left="720"/>
      <w:contextualSpacing/>
    </w:pPr>
    <w:rPr>
      <w:rFonts w:ascii="Times New Roman" w:eastAsia="Times New Roman" w:hAnsi="Times New Roman"/>
      <w:sz w:val="24"/>
      <w:szCs w:val="24"/>
      <w:lang w:val="en-GB" w:eastAsia="en-GB"/>
    </w:rPr>
  </w:style>
  <w:style w:type="character" w:customStyle="1" w:styleId="Heading2Char">
    <w:name w:val="Heading 2 Char"/>
    <w:basedOn w:val="DefaultParagraphFont"/>
    <w:link w:val="Heading2"/>
    <w:rsid w:val="000F3C03"/>
    <w:rPr>
      <w:rFonts w:ascii="Arial" w:eastAsia="Times New Roman" w:hAnsi="Arial" w:cs="Arial"/>
      <w:b/>
      <w:color w:val="000000" w:themeColor="text1"/>
      <w:sz w:val="22"/>
      <w:szCs w:val="22"/>
      <w:lang w:val="en-GB"/>
    </w:rPr>
  </w:style>
  <w:style w:type="table" w:styleId="TableGrid">
    <w:name w:val="Table Grid"/>
    <w:basedOn w:val="TableNormal"/>
    <w:uiPriority w:val="59"/>
    <w:rsid w:val="004261E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
    <w:name w:val="Table"/>
    <w:basedOn w:val="Normal"/>
    <w:link w:val="TableChar"/>
    <w:qFormat/>
    <w:rsid w:val="004261E0"/>
    <w:pPr>
      <w:spacing w:before="60" w:after="60" w:line="240" w:lineRule="auto"/>
      <w:jc w:val="center"/>
    </w:pPr>
    <w:rPr>
      <w:szCs w:val="20"/>
    </w:rPr>
  </w:style>
  <w:style w:type="character" w:customStyle="1" w:styleId="TableChar">
    <w:name w:val="Table Char"/>
    <w:link w:val="Table"/>
    <w:rsid w:val="004261E0"/>
    <w:rPr>
      <w:rFonts w:ascii="Calibri" w:eastAsia="Calibri" w:hAnsi="Calibri" w:cs="Times New Roman"/>
    </w:rPr>
  </w:style>
  <w:style w:type="character" w:styleId="Hyperlink">
    <w:name w:val="Hyperlink"/>
    <w:basedOn w:val="DefaultParagraphFont"/>
    <w:uiPriority w:val="99"/>
    <w:unhideWhenUsed/>
    <w:rsid w:val="009A5FE3"/>
    <w:rPr>
      <w:strike w:val="0"/>
      <w:dstrike w:val="0"/>
      <w:color w:val="990000"/>
      <w:u w:val="none"/>
      <w:effect w:val="none"/>
    </w:rPr>
  </w:style>
  <w:style w:type="character" w:customStyle="1" w:styleId="small">
    <w:name w:val="small"/>
    <w:basedOn w:val="DefaultParagraphFont"/>
    <w:rsid w:val="00BA769A"/>
    <w:rPr>
      <w:sz w:val="19"/>
      <w:szCs w:val="19"/>
    </w:rPr>
  </w:style>
  <w:style w:type="character" w:styleId="Emphasis">
    <w:name w:val="Emphasis"/>
    <w:basedOn w:val="DefaultParagraphFont"/>
    <w:uiPriority w:val="20"/>
    <w:qFormat/>
    <w:rsid w:val="00BA769A"/>
    <w:rPr>
      <w:i/>
      <w:iCs/>
    </w:rPr>
  </w:style>
  <w:style w:type="paragraph" w:styleId="NormalWeb">
    <w:name w:val="Normal (Web)"/>
    <w:basedOn w:val="Normal"/>
    <w:uiPriority w:val="99"/>
    <w:unhideWhenUsed/>
    <w:rsid w:val="00AA783E"/>
    <w:pPr>
      <w:spacing w:line="240" w:lineRule="auto"/>
    </w:pPr>
    <w:rPr>
      <w:rFonts w:ascii="Times New Roman" w:eastAsia="Times New Roman" w:hAnsi="Times New Roman"/>
      <w:sz w:val="24"/>
      <w:szCs w:val="24"/>
    </w:rPr>
  </w:style>
  <w:style w:type="paragraph" w:styleId="BodyTextIndent">
    <w:name w:val="Body Text Indent"/>
    <w:basedOn w:val="Normal"/>
    <w:link w:val="BodyTextIndentChar"/>
    <w:uiPriority w:val="99"/>
    <w:semiHidden/>
    <w:unhideWhenUsed/>
    <w:rsid w:val="00080AF5"/>
    <w:pPr>
      <w:spacing w:after="120"/>
      <w:ind w:left="360"/>
    </w:pPr>
  </w:style>
  <w:style w:type="character" w:customStyle="1" w:styleId="BodyTextIndentChar">
    <w:name w:val="Body Text Indent Char"/>
    <w:basedOn w:val="DefaultParagraphFont"/>
    <w:link w:val="BodyTextIndent"/>
    <w:uiPriority w:val="99"/>
    <w:semiHidden/>
    <w:rsid w:val="00080AF5"/>
  </w:style>
  <w:style w:type="paragraph" w:customStyle="1" w:styleId="BodyText1">
    <w:name w:val="Body Text1"/>
    <w:rsid w:val="00080AF5"/>
    <w:pPr>
      <w:suppressAutoHyphens/>
      <w:autoSpaceDE w:val="0"/>
      <w:ind w:firstLine="312"/>
      <w:jc w:val="both"/>
    </w:pPr>
    <w:rPr>
      <w:rFonts w:ascii="TimesLT" w:eastAsia="Arial" w:hAnsi="TimesLT"/>
      <w:lang w:eastAsia="ar-SA"/>
    </w:rPr>
  </w:style>
  <w:style w:type="paragraph" w:customStyle="1" w:styleId="TableContents">
    <w:name w:val="Table Contents"/>
    <w:basedOn w:val="Normal"/>
    <w:rsid w:val="00967272"/>
    <w:pPr>
      <w:suppressLineNumbers/>
      <w:suppressAutoHyphens/>
      <w:spacing w:line="300" w:lineRule="exact"/>
    </w:pPr>
    <w:rPr>
      <w:rFonts w:eastAsia="Times New Roman"/>
      <w:lang w:val="de-DE" w:eastAsia="ar-SA"/>
    </w:rPr>
  </w:style>
  <w:style w:type="paragraph" w:customStyle="1" w:styleId="CarCar">
    <w:name w:val="Car Car"/>
    <w:basedOn w:val="Normal"/>
    <w:semiHidden/>
    <w:rsid w:val="00094AEE"/>
    <w:pPr>
      <w:spacing w:after="160" w:line="240" w:lineRule="exact"/>
    </w:pPr>
    <w:rPr>
      <w:rFonts w:ascii="Tahoma" w:eastAsia="Times New Roman" w:hAnsi="Tahoma"/>
      <w:szCs w:val="20"/>
    </w:rPr>
  </w:style>
  <w:style w:type="paragraph" w:styleId="TOC1">
    <w:name w:val="toc 1"/>
    <w:basedOn w:val="Normal"/>
    <w:next w:val="Normal"/>
    <w:autoRedefine/>
    <w:uiPriority w:val="39"/>
    <w:rsid w:val="006E2FCE"/>
    <w:pPr>
      <w:tabs>
        <w:tab w:val="left" w:pos="440"/>
        <w:tab w:val="right" w:leader="dot" w:pos="9630"/>
      </w:tabs>
      <w:spacing w:line="240" w:lineRule="auto"/>
      <w:ind w:right="-185"/>
    </w:pPr>
    <w:rPr>
      <w:rFonts w:ascii="Times New Roman" w:eastAsia="Times New Roman" w:hAnsi="Times New Roman"/>
      <w:noProof/>
      <w:sz w:val="24"/>
      <w:szCs w:val="28"/>
      <w:lang w:val="sr-Cyrl-CS"/>
    </w:rPr>
  </w:style>
  <w:style w:type="paragraph" w:customStyle="1" w:styleId="0tekstceteorChar">
    <w:name w:val="0tekst ceteor Char"/>
    <w:basedOn w:val="Normal"/>
    <w:link w:val="0tekstceteorCharChar"/>
    <w:rsid w:val="00711F43"/>
    <w:pPr>
      <w:spacing w:before="120" w:after="120" w:line="288" w:lineRule="auto"/>
    </w:pPr>
    <w:rPr>
      <w:rFonts w:eastAsia="MS Mincho"/>
      <w:szCs w:val="24"/>
      <w:lang w:eastAsia="ja-JP"/>
    </w:rPr>
  </w:style>
  <w:style w:type="character" w:customStyle="1" w:styleId="0tekstceteorCharChar">
    <w:name w:val="0tekst ceteor Char Char"/>
    <w:basedOn w:val="DefaultParagraphFont"/>
    <w:link w:val="0tekstceteorChar"/>
    <w:rsid w:val="00711F43"/>
    <w:rPr>
      <w:rFonts w:ascii="Arial" w:eastAsia="MS Mincho" w:hAnsi="Arial"/>
      <w:sz w:val="22"/>
      <w:szCs w:val="24"/>
      <w:lang w:eastAsia="ja-JP"/>
    </w:rPr>
  </w:style>
  <w:style w:type="paragraph" w:customStyle="1" w:styleId="0tekstceteor">
    <w:name w:val="0tekst ceteor"/>
    <w:basedOn w:val="Normal"/>
    <w:rsid w:val="00711F43"/>
    <w:pPr>
      <w:spacing w:before="120" w:after="120" w:line="288" w:lineRule="auto"/>
    </w:pPr>
    <w:rPr>
      <w:rFonts w:eastAsia="MS Mincho"/>
      <w:szCs w:val="24"/>
      <w:lang w:eastAsia="ja-JP"/>
    </w:rPr>
  </w:style>
  <w:style w:type="numbering" w:styleId="111111">
    <w:name w:val="Outline List 2"/>
    <w:basedOn w:val="NoList"/>
    <w:uiPriority w:val="99"/>
    <w:unhideWhenUsed/>
    <w:rsid w:val="009E55AB"/>
    <w:pPr>
      <w:numPr>
        <w:numId w:val="1"/>
      </w:numPr>
    </w:pPr>
  </w:style>
  <w:style w:type="character" w:customStyle="1" w:styleId="a">
    <w:name w:val="a"/>
    <w:basedOn w:val="DefaultParagraphFont"/>
    <w:rsid w:val="00F92ACA"/>
  </w:style>
  <w:style w:type="paragraph" w:styleId="HTMLPreformatted">
    <w:name w:val="HTML Preformatted"/>
    <w:basedOn w:val="Normal"/>
    <w:link w:val="HTMLPreformattedChar"/>
    <w:rsid w:val="00E857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color w:val="000000"/>
      <w:szCs w:val="20"/>
    </w:rPr>
  </w:style>
  <w:style w:type="character" w:customStyle="1" w:styleId="HTMLPreformattedChar">
    <w:name w:val="HTML Preformatted Char"/>
    <w:basedOn w:val="DefaultParagraphFont"/>
    <w:link w:val="HTMLPreformatted"/>
    <w:rsid w:val="00E8579B"/>
    <w:rPr>
      <w:rFonts w:ascii="Courier New" w:eastAsia="Times New Roman" w:hAnsi="Courier New" w:cs="Courier New"/>
      <w:color w:val="000000"/>
    </w:rPr>
  </w:style>
  <w:style w:type="character" w:customStyle="1" w:styleId="Heading3Char">
    <w:name w:val="Heading 3 Char"/>
    <w:basedOn w:val="DefaultParagraphFont"/>
    <w:link w:val="Heading3"/>
    <w:uiPriority w:val="9"/>
    <w:rsid w:val="00F41AF6"/>
    <w:rPr>
      <w:rFonts w:ascii="Arial" w:eastAsia="Times New Roman" w:hAnsi="Arial" w:cs="Arial"/>
      <w:b/>
      <w:bCs/>
      <w:color w:val="323132"/>
      <w:sz w:val="22"/>
      <w:szCs w:val="22"/>
    </w:rPr>
  </w:style>
  <w:style w:type="character" w:customStyle="1" w:styleId="st">
    <w:name w:val="st"/>
    <w:basedOn w:val="DefaultParagraphFont"/>
    <w:rsid w:val="0021090A"/>
  </w:style>
  <w:style w:type="character" w:customStyle="1" w:styleId="Heading5Char">
    <w:name w:val="Heading 5 Char"/>
    <w:basedOn w:val="DefaultParagraphFont"/>
    <w:link w:val="Heading5"/>
    <w:uiPriority w:val="9"/>
    <w:semiHidden/>
    <w:rsid w:val="00C60565"/>
    <w:rPr>
      <w:rFonts w:ascii="Arial" w:eastAsia="Times New Roman" w:hAnsi="Arial"/>
      <w:b/>
      <w:bCs/>
      <w:i/>
      <w:iCs/>
      <w:color w:val="323132"/>
      <w:sz w:val="26"/>
      <w:szCs w:val="26"/>
    </w:rPr>
  </w:style>
  <w:style w:type="paragraph" w:styleId="BodyText3">
    <w:name w:val="Body Text 3"/>
    <w:basedOn w:val="Normal"/>
    <w:link w:val="BodyText3Char"/>
    <w:uiPriority w:val="99"/>
    <w:semiHidden/>
    <w:unhideWhenUsed/>
    <w:rsid w:val="00C60565"/>
    <w:pPr>
      <w:spacing w:after="120"/>
    </w:pPr>
    <w:rPr>
      <w:sz w:val="16"/>
      <w:szCs w:val="16"/>
    </w:rPr>
  </w:style>
  <w:style w:type="character" w:customStyle="1" w:styleId="BodyText3Char">
    <w:name w:val="Body Text 3 Char"/>
    <w:basedOn w:val="DefaultParagraphFont"/>
    <w:link w:val="BodyText3"/>
    <w:uiPriority w:val="99"/>
    <w:semiHidden/>
    <w:rsid w:val="00C60565"/>
    <w:rPr>
      <w:sz w:val="16"/>
      <w:szCs w:val="16"/>
    </w:rPr>
  </w:style>
  <w:style w:type="character" w:customStyle="1" w:styleId="longtext">
    <w:name w:val="long_text"/>
    <w:rsid w:val="00C60565"/>
    <w:rPr>
      <w:rFonts w:ascii="Times New Roman" w:hAnsi="Times New Roman" w:cs="Times New Roman"/>
    </w:rPr>
  </w:style>
  <w:style w:type="paragraph" w:customStyle="1" w:styleId="bullet">
    <w:name w:val="bullet"/>
    <w:basedOn w:val="Normal"/>
    <w:rsid w:val="002A5486"/>
    <w:pPr>
      <w:spacing w:line="240" w:lineRule="auto"/>
      <w:ind w:left="1080" w:hanging="360"/>
    </w:pPr>
    <w:rPr>
      <w:rFonts w:eastAsia="Times New Roman"/>
      <w:sz w:val="24"/>
      <w:szCs w:val="24"/>
      <w:lang w:val="en-GB"/>
    </w:rPr>
  </w:style>
  <w:style w:type="paragraph" w:styleId="FootnoteText">
    <w:name w:val="footnote text"/>
    <w:basedOn w:val="Normal"/>
    <w:link w:val="FootnoteTextChar"/>
    <w:semiHidden/>
    <w:unhideWhenUsed/>
    <w:rsid w:val="007B53B6"/>
    <w:pPr>
      <w:spacing w:line="240" w:lineRule="auto"/>
    </w:pPr>
    <w:rPr>
      <w:rFonts w:ascii="Times New Roman" w:hAnsi="Times New Roman"/>
      <w:szCs w:val="20"/>
      <w:lang w:val="hr-HR"/>
    </w:rPr>
  </w:style>
  <w:style w:type="character" w:customStyle="1" w:styleId="FootnoteTextChar">
    <w:name w:val="Footnote Text Char"/>
    <w:basedOn w:val="DefaultParagraphFont"/>
    <w:link w:val="FootnoteText"/>
    <w:semiHidden/>
    <w:rsid w:val="007B53B6"/>
    <w:rPr>
      <w:rFonts w:ascii="Times New Roman" w:eastAsia="Calibri" w:hAnsi="Times New Roman" w:cs="Times New Roman"/>
      <w:lang w:val="hr-HR"/>
    </w:rPr>
  </w:style>
  <w:style w:type="character" w:styleId="FootnoteReference">
    <w:name w:val="footnote reference"/>
    <w:basedOn w:val="DefaultParagraphFont"/>
    <w:semiHidden/>
    <w:unhideWhenUsed/>
    <w:rsid w:val="007B53B6"/>
    <w:rPr>
      <w:vertAlign w:val="superscript"/>
    </w:rPr>
  </w:style>
  <w:style w:type="table" w:styleId="ColorfulGrid-Accent1">
    <w:name w:val="Colorful Grid Accent 1"/>
    <w:basedOn w:val="TableNormal"/>
    <w:uiPriority w:val="73"/>
    <w:rsid w:val="007B53B6"/>
    <w:rPr>
      <w:color w:val="000000"/>
      <w:sz w:val="22"/>
      <w:szCs w:val="22"/>
      <w:lang w:val="hr-HR"/>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styleId="NoSpacing">
    <w:name w:val="No Spacing"/>
    <w:uiPriority w:val="1"/>
    <w:qFormat/>
    <w:rsid w:val="00C316F0"/>
    <w:pPr>
      <w:jc w:val="center"/>
    </w:pPr>
    <w:rPr>
      <w:rFonts w:ascii="Arial" w:eastAsiaTheme="minorHAnsi" w:hAnsi="Arial" w:cstheme="minorBidi"/>
      <w:color w:val="323132"/>
      <w:sz w:val="18"/>
      <w:szCs w:val="22"/>
    </w:rPr>
  </w:style>
  <w:style w:type="table" w:styleId="LightShading-Accent5">
    <w:name w:val="Light Shading Accent 5"/>
    <w:basedOn w:val="TableNormal"/>
    <w:uiPriority w:val="60"/>
    <w:rsid w:val="00207DC8"/>
    <w:rPr>
      <w:rFonts w:asciiTheme="minorHAnsi" w:eastAsiaTheme="minorHAnsi" w:hAnsiTheme="minorHAnsi" w:cstheme="minorBidi"/>
      <w:color w:val="31849B" w:themeColor="accent5" w:themeShade="BF"/>
      <w:sz w:val="22"/>
      <w:szCs w:val="22"/>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LightList-Accent11">
    <w:name w:val="Light List - Accent 11"/>
    <w:basedOn w:val="TableNormal"/>
    <w:uiPriority w:val="61"/>
    <w:rsid w:val="00207DC8"/>
    <w:rPr>
      <w:rFonts w:asciiTheme="minorHAnsi" w:eastAsiaTheme="minorHAnsi" w:hAnsiTheme="minorHAnsi" w:cstheme="minorBidi"/>
      <w:sz w:val="22"/>
      <w:szCs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Shading-Accent11">
    <w:name w:val="Light Shading - Accent 11"/>
    <w:basedOn w:val="TableNormal"/>
    <w:uiPriority w:val="60"/>
    <w:rsid w:val="004E0E08"/>
    <w:rPr>
      <w:rFonts w:asciiTheme="minorHAnsi" w:eastAsiaTheme="minorHAnsi" w:hAnsiTheme="minorHAnsi" w:cstheme="minorBidi"/>
      <w:color w:val="365F91" w:themeColor="accent1" w:themeShade="BF"/>
      <w:sz w:val="22"/>
      <w:szCs w:val="22"/>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5">
    <w:name w:val="Light List Accent 5"/>
    <w:basedOn w:val="TableNormal"/>
    <w:uiPriority w:val="61"/>
    <w:rsid w:val="00C72EF9"/>
    <w:rPr>
      <w:rFonts w:asciiTheme="minorHAnsi" w:eastAsiaTheme="minorHAnsi" w:hAnsiTheme="minorHAnsi" w:cstheme="minorBidi"/>
      <w:sz w:val="22"/>
      <w:szCs w:val="22"/>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customStyle="1" w:styleId="CharCharCharChar">
    <w:name w:val="Char Char Char Char"/>
    <w:basedOn w:val="Normal"/>
    <w:rsid w:val="0053222D"/>
    <w:pPr>
      <w:spacing w:after="160" w:line="240" w:lineRule="exact"/>
    </w:pPr>
    <w:rPr>
      <w:rFonts w:ascii="Times New Roman" w:eastAsia="Times New Roman" w:hAnsi="Times New Roman"/>
      <w:szCs w:val="20"/>
    </w:rPr>
  </w:style>
  <w:style w:type="paragraph" w:customStyle="1" w:styleId="1tekst">
    <w:name w:val="1tekst"/>
    <w:basedOn w:val="Normal"/>
    <w:rsid w:val="00211510"/>
    <w:pPr>
      <w:spacing w:line="240" w:lineRule="auto"/>
      <w:ind w:left="375" w:right="375" w:firstLine="240"/>
    </w:pPr>
    <w:rPr>
      <w:rFonts w:eastAsia="Times New Roman" w:cs="Arial"/>
      <w:szCs w:val="20"/>
    </w:rPr>
  </w:style>
  <w:style w:type="character" w:customStyle="1" w:styleId="Heading1Char">
    <w:name w:val="Heading 1 Char"/>
    <w:basedOn w:val="DefaultParagraphFont"/>
    <w:link w:val="Heading1"/>
    <w:uiPriority w:val="9"/>
    <w:rsid w:val="00393DFE"/>
    <w:rPr>
      <w:rFonts w:ascii="Arial" w:eastAsiaTheme="majorEastAsia" w:hAnsi="Arial" w:cs="Arial"/>
      <w:b/>
      <w:bCs/>
      <w:color w:val="000000" w:themeColor="text1"/>
      <w:sz w:val="22"/>
      <w:szCs w:val="22"/>
    </w:rPr>
  </w:style>
  <w:style w:type="paragraph" w:styleId="TOCHeading">
    <w:name w:val="TOC Heading"/>
    <w:basedOn w:val="Heading1"/>
    <w:next w:val="Normal"/>
    <w:uiPriority w:val="39"/>
    <w:unhideWhenUsed/>
    <w:qFormat/>
    <w:rsid w:val="00847DDE"/>
    <w:pPr>
      <w:outlineLvl w:val="9"/>
    </w:pPr>
  </w:style>
  <w:style w:type="paragraph" w:styleId="TOC2">
    <w:name w:val="toc 2"/>
    <w:basedOn w:val="Normal"/>
    <w:next w:val="Normal"/>
    <w:autoRedefine/>
    <w:uiPriority w:val="39"/>
    <w:unhideWhenUsed/>
    <w:rsid w:val="00604595"/>
    <w:pPr>
      <w:tabs>
        <w:tab w:val="left" w:pos="720"/>
        <w:tab w:val="right" w:leader="dot" w:pos="9631"/>
      </w:tabs>
      <w:spacing w:after="100"/>
      <w:ind w:left="220"/>
    </w:pPr>
  </w:style>
  <w:style w:type="paragraph" w:styleId="TOC3">
    <w:name w:val="toc 3"/>
    <w:basedOn w:val="Normal"/>
    <w:next w:val="Normal"/>
    <w:autoRedefine/>
    <w:uiPriority w:val="39"/>
    <w:unhideWhenUsed/>
    <w:rsid w:val="00847DDE"/>
    <w:pPr>
      <w:spacing w:after="100"/>
      <w:ind w:left="440"/>
    </w:pPr>
  </w:style>
  <w:style w:type="paragraph" w:styleId="TOC4">
    <w:name w:val="toc 4"/>
    <w:basedOn w:val="Normal"/>
    <w:next w:val="Normal"/>
    <w:autoRedefine/>
    <w:uiPriority w:val="39"/>
    <w:unhideWhenUsed/>
    <w:rsid w:val="00847DDE"/>
    <w:pPr>
      <w:spacing w:after="100"/>
      <w:ind w:left="660"/>
    </w:pPr>
    <w:rPr>
      <w:rFonts w:asciiTheme="minorHAnsi" w:eastAsiaTheme="minorEastAsia" w:hAnsiTheme="minorHAnsi" w:cstheme="minorBidi"/>
    </w:rPr>
  </w:style>
  <w:style w:type="paragraph" w:styleId="TOC5">
    <w:name w:val="toc 5"/>
    <w:basedOn w:val="Normal"/>
    <w:next w:val="Normal"/>
    <w:autoRedefine/>
    <w:uiPriority w:val="39"/>
    <w:unhideWhenUsed/>
    <w:rsid w:val="00847DDE"/>
    <w:pPr>
      <w:spacing w:after="100"/>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847DDE"/>
    <w:pPr>
      <w:spacing w:after="100"/>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847DDE"/>
    <w:pPr>
      <w:spacing w:after="100"/>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847DDE"/>
    <w:pPr>
      <w:spacing w:after="100"/>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847DDE"/>
    <w:pPr>
      <w:spacing w:after="100"/>
      <w:ind w:left="1760"/>
    </w:pPr>
    <w:rPr>
      <w:rFonts w:asciiTheme="minorHAnsi" w:eastAsiaTheme="minorEastAsia" w:hAnsiTheme="minorHAnsi" w:cstheme="minorBidi"/>
    </w:rPr>
  </w:style>
  <w:style w:type="paragraph" w:customStyle="1" w:styleId="TableParagraph">
    <w:name w:val="Table Paragraph"/>
    <w:basedOn w:val="Normal"/>
    <w:uiPriority w:val="1"/>
    <w:qFormat/>
    <w:rsid w:val="0050799D"/>
    <w:pPr>
      <w:widowControl w:val="0"/>
      <w:spacing w:line="240" w:lineRule="auto"/>
    </w:pPr>
    <w:rPr>
      <w:rFonts w:asciiTheme="minorHAnsi" w:eastAsiaTheme="minorHAnsi" w:hAnsiTheme="minorHAnsi" w:cstheme="minorBidi"/>
    </w:rPr>
  </w:style>
  <w:style w:type="character" w:customStyle="1" w:styleId="Heading4Char">
    <w:name w:val="Heading 4 Char"/>
    <w:basedOn w:val="DefaultParagraphFont"/>
    <w:link w:val="Heading4"/>
    <w:uiPriority w:val="9"/>
    <w:rsid w:val="00453028"/>
    <w:rPr>
      <w:rFonts w:ascii="Arial" w:eastAsiaTheme="majorEastAsia" w:hAnsi="Arial" w:cs="Arial"/>
      <w:b/>
      <w:bCs/>
      <w:iCs/>
      <w:color w:val="323132"/>
      <w:szCs w:val="22"/>
    </w:rPr>
  </w:style>
  <w:style w:type="paragraph" w:customStyle="1" w:styleId="kmnaslov1">
    <w:name w:val="kmnaslov1"/>
    <w:basedOn w:val="Normal"/>
    <w:rsid w:val="00C44F4C"/>
    <w:pPr>
      <w:spacing w:before="100" w:beforeAutospacing="1" w:after="100" w:afterAutospacing="1" w:line="240" w:lineRule="auto"/>
    </w:pPr>
    <w:rPr>
      <w:rFonts w:ascii="Times New Roman" w:eastAsia="Times New Roman" w:hAnsi="Times New Roman"/>
      <w:sz w:val="24"/>
      <w:szCs w:val="24"/>
    </w:rPr>
  </w:style>
  <w:style w:type="paragraph" w:customStyle="1" w:styleId="kmnaslov2">
    <w:name w:val="kmnaslov2"/>
    <w:basedOn w:val="Normal"/>
    <w:rsid w:val="00C44F4C"/>
    <w:pPr>
      <w:spacing w:before="100" w:beforeAutospacing="1" w:after="100" w:afterAutospacing="1" w:line="240" w:lineRule="auto"/>
    </w:pPr>
    <w:rPr>
      <w:rFonts w:ascii="Times New Roman" w:eastAsia="Times New Roman" w:hAnsi="Times New Roman"/>
      <w:sz w:val="24"/>
      <w:szCs w:val="24"/>
    </w:rPr>
  </w:style>
  <w:style w:type="paragraph" w:customStyle="1" w:styleId="kmglasnik">
    <w:name w:val="kmglasnik"/>
    <w:basedOn w:val="Normal"/>
    <w:rsid w:val="00C44F4C"/>
    <w:pPr>
      <w:spacing w:before="100" w:beforeAutospacing="1" w:after="100" w:afterAutospacing="1" w:line="240" w:lineRule="auto"/>
    </w:pPr>
    <w:rPr>
      <w:rFonts w:ascii="Times New Roman" w:eastAsia="Times New Roman" w:hAnsi="Times New Roman"/>
      <w:sz w:val="24"/>
      <w:szCs w:val="24"/>
    </w:rPr>
  </w:style>
  <w:style w:type="character" w:customStyle="1" w:styleId="apple-converted-space">
    <w:name w:val="apple-converted-space"/>
    <w:basedOn w:val="DefaultParagraphFont"/>
    <w:rsid w:val="00C44F4C"/>
  </w:style>
  <w:style w:type="paragraph" w:customStyle="1" w:styleId="Text1">
    <w:name w:val="Text 1"/>
    <w:basedOn w:val="Normal"/>
    <w:link w:val="Text1Char"/>
    <w:qFormat/>
    <w:rsid w:val="00A60D67"/>
    <w:rPr>
      <w:rFonts w:eastAsia="Times New Roman"/>
      <w:szCs w:val="24"/>
    </w:rPr>
  </w:style>
  <w:style w:type="character" w:customStyle="1" w:styleId="Text1Char">
    <w:name w:val="Text 1 Char"/>
    <w:link w:val="Text1"/>
    <w:rsid w:val="00A60D67"/>
    <w:rPr>
      <w:rFonts w:ascii="Arial" w:eastAsia="Times New Roman" w:hAnsi="Arial"/>
      <w:color w:val="323132"/>
      <w:szCs w:val="24"/>
    </w:rPr>
  </w:style>
  <w:style w:type="character" w:customStyle="1" w:styleId="ListParagraphChar">
    <w:name w:val="List Paragraph Char"/>
    <w:aliases w:val="PDP DOCUMENT SUBTITLE Char,Bullet Points Char,Liste Paragraf Char,Liststycke SKL Char,Normal bullet 2 Char,Bullet list Char,Table of contents numbered Char,En tête 1 Char,Foot note Char,Paragraphe de liste PBLH Char"/>
    <w:link w:val="ListParagraph"/>
    <w:uiPriority w:val="1"/>
    <w:qFormat/>
    <w:rsid w:val="00A60D67"/>
    <w:rPr>
      <w:sz w:val="22"/>
      <w:szCs w:val="22"/>
    </w:rPr>
  </w:style>
  <w:style w:type="character" w:customStyle="1" w:styleId="UnresolvedMention1">
    <w:name w:val="Unresolved Mention1"/>
    <w:basedOn w:val="DefaultParagraphFont"/>
    <w:uiPriority w:val="99"/>
    <w:semiHidden/>
    <w:unhideWhenUsed/>
    <w:rsid w:val="002879F1"/>
    <w:rPr>
      <w:color w:val="808080"/>
      <w:shd w:val="clear" w:color="auto" w:fill="E6E6E6"/>
    </w:rPr>
  </w:style>
  <w:style w:type="paragraph" w:customStyle="1" w:styleId="Normal1">
    <w:name w:val="Normal1"/>
    <w:basedOn w:val="Normal"/>
    <w:rsid w:val="009C0F60"/>
    <w:pPr>
      <w:spacing w:after="150" w:line="240" w:lineRule="auto"/>
    </w:pPr>
    <w:rPr>
      <w:rFonts w:eastAsia="Times New Roman" w:cs="Arial"/>
    </w:rPr>
  </w:style>
  <w:style w:type="paragraph" w:styleId="Caption">
    <w:name w:val="caption"/>
    <w:basedOn w:val="Normal"/>
    <w:next w:val="Normal"/>
    <w:unhideWhenUsed/>
    <w:qFormat/>
    <w:rsid w:val="00B64734"/>
    <w:pPr>
      <w:spacing w:line="240" w:lineRule="auto"/>
    </w:pPr>
    <w:rPr>
      <w:rFonts w:ascii="Times New Roman" w:eastAsia="Times New Roman" w:hAnsi="Times New Roman"/>
      <w:b/>
      <w:bCs/>
      <w:szCs w:val="20"/>
    </w:rPr>
  </w:style>
  <w:style w:type="paragraph" w:styleId="Revision">
    <w:name w:val="Revision"/>
    <w:hidden/>
    <w:uiPriority w:val="99"/>
    <w:semiHidden/>
    <w:rsid w:val="00C94456"/>
    <w:rPr>
      <w:sz w:val="22"/>
      <w:szCs w:val="22"/>
    </w:rPr>
  </w:style>
  <w:style w:type="character" w:styleId="CommentReference">
    <w:name w:val="annotation reference"/>
    <w:basedOn w:val="DefaultParagraphFont"/>
    <w:uiPriority w:val="99"/>
    <w:semiHidden/>
    <w:unhideWhenUsed/>
    <w:rsid w:val="00B345E6"/>
    <w:rPr>
      <w:sz w:val="16"/>
      <w:szCs w:val="16"/>
    </w:rPr>
  </w:style>
  <w:style w:type="paragraph" w:styleId="CommentText">
    <w:name w:val="annotation text"/>
    <w:basedOn w:val="Normal"/>
    <w:link w:val="CommentTextChar"/>
    <w:uiPriority w:val="99"/>
    <w:semiHidden/>
    <w:unhideWhenUsed/>
    <w:rsid w:val="00B345E6"/>
    <w:pPr>
      <w:spacing w:line="240" w:lineRule="auto"/>
    </w:pPr>
    <w:rPr>
      <w:szCs w:val="20"/>
    </w:rPr>
  </w:style>
  <w:style w:type="character" w:customStyle="1" w:styleId="CommentTextChar">
    <w:name w:val="Comment Text Char"/>
    <w:basedOn w:val="DefaultParagraphFont"/>
    <w:link w:val="CommentText"/>
    <w:uiPriority w:val="99"/>
    <w:semiHidden/>
    <w:rsid w:val="00B345E6"/>
    <w:rPr>
      <w:rFonts w:ascii="Arial" w:hAnsi="Arial"/>
      <w:color w:val="323132"/>
    </w:rPr>
  </w:style>
  <w:style w:type="paragraph" w:styleId="CommentSubject">
    <w:name w:val="annotation subject"/>
    <w:basedOn w:val="CommentText"/>
    <w:next w:val="CommentText"/>
    <w:link w:val="CommentSubjectChar"/>
    <w:uiPriority w:val="99"/>
    <w:semiHidden/>
    <w:unhideWhenUsed/>
    <w:rsid w:val="00B345E6"/>
    <w:rPr>
      <w:b/>
      <w:bCs/>
    </w:rPr>
  </w:style>
  <w:style w:type="character" w:customStyle="1" w:styleId="CommentSubjectChar">
    <w:name w:val="Comment Subject Char"/>
    <w:basedOn w:val="CommentTextChar"/>
    <w:link w:val="CommentSubject"/>
    <w:uiPriority w:val="99"/>
    <w:semiHidden/>
    <w:rsid w:val="00B345E6"/>
    <w:rPr>
      <w:rFonts w:ascii="Arial" w:hAnsi="Arial"/>
      <w:b/>
      <w:bCs/>
      <w:color w:val="323132"/>
    </w:rPr>
  </w:style>
  <w:style w:type="paragraph" w:customStyle="1" w:styleId="ListParagraph2">
    <w:name w:val="List Paragraph2"/>
    <w:basedOn w:val="ListParagraph"/>
    <w:link w:val="ListparagraphChar0"/>
    <w:qFormat/>
    <w:rsid w:val="00215CB1"/>
    <w:pPr>
      <w:numPr>
        <w:numId w:val="16"/>
      </w:numPr>
      <w:spacing w:line="276" w:lineRule="auto"/>
      <w:ind w:left="568" w:hanging="284"/>
      <w:jc w:val="left"/>
    </w:pPr>
    <w:rPr>
      <w:lang w:val="es-ES"/>
    </w:rPr>
  </w:style>
  <w:style w:type="paragraph" w:customStyle="1" w:styleId="ListNumbers">
    <w:name w:val="List Numbers"/>
    <w:basedOn w:val="ListParagraph2"/>
    <w:link w:val="ListNumbersChar"/>
    <w:qFormat/>
    <w:rsid w:val="006766A4"/>
    <w:pPr>
      <w:numPr>
        <w:numId w:val="17"/>
      </w:numPr>
      <w:ind w:left="567" w:hanging="283"/>
    </w:pPr>
  </w:style>
  <w:style w:type="character" w:customStyle="1" w:styleId="ListparagraphChar0">
    <w:name w:val="List paragraph Char"/>
    <w:basedOn w:val="ListParagraphChar"/>
    <w:link w:val="ListParagraph2"/>
    <w:rsid w:val="00215CB1"/>
    <w:rPr>
      <w:rFonts w:ascii="Arial" w:hAnsi="Arial"/>
      <w:color w:val="323132"/>
      <w:sz w:val="22"/>
      <w:szCs w:val="22"/>
      <w:lang w:val="es-ES"/>
    </w:rPr>
  </w:style>
  <w:style w:type="character" w:customStyle="1" w:styleId="UnresolvedMention">
    <w:name w:val="Unresolved Mention"/>
    <w:basedOn w:val="DefaultParagraphFont"/>
    <w:uiPriority w:val="99"/>
    <w:semiHidden/>
    <w:unhideWhenUsed/>
    <w:rsid w:val="006E2FCE"/>
    <w:rPr>
      <w:color w:val="605E5C"/>
      <w:shd w:val="clear" w:color="auto" w:fill="E1DFDD"/>
    </w:rPr>
  </w:style>
  <w:style w:type="character" w:customStyle="1" w:styleId="ListNumbersChar">
    <w:name w:val="List Numbers Char"/>
    <w:basedOn w:val="ListparagraphChar0"/>
    <w:link w:val="ListNumbers"/>
    <w:rsid w:val="006766A4"/>
    <w:rPr>
      <w:rFonts w:ascii="Arial" w:hAnsi="Arial"/>
      <w:color w:val="323132"/>
      <w:sz w:val="22"/>
      <w:szCs w:val="22"/>
      <w:lang w:val="es-ES"/>
    </w:rPr>
  </w:style>
</w:styles>
</file>

<file path=word/webSettings.xml><?xml version="1.0" encoding="utf-8"?>
<w:webSettings xmlns:r="http://schemas.openxmlformats.org/officeDocument/2006/relationships" xmlns:w="http://schemas.openxmlformats.org/wordprocessingml/2006/main">
  <w:divs>
    <w:div w:id="88086700">
      <w:bodyDiv w:val="1"/>
      <w:marLeft w:val="0"/>
      <w:marRight w:val="0"/>
      <w:marTop w:val="0"/>
      <w:marBottom w:val="0"/>
      <w:divBdr>
        <w:top w:val="none" w:sz="0" w:space="0" w:color="auto"/>
        <w:left w:val="none" w:sz="0" w:space="0" w:color="auto"/>
        <w:bottom w:val="none" w:sz="0" w:space="0" w:color="auto"/>
        <w:right w:val="none" w:sz="0" w:space="0" w:color="auto"/>
      </w:divBdr>
    </w:div>
    <w:div w:id="212237841">
      <w:bodyDiv w:val="1"/>
      <w:marLeft w:val="0"/>
      <w:marRight w:val="0"/>
      <w:marTop w:val="0"/>
      <w:marBottom w:val="0"/>
      <w:divBdr>
        <w:top w:val="none" w:sz="0" w:space="0" w:color="auto"/>
        <w:left w:val="none" w:sz="0" w:space="0" w:color="auto"/>
        <w:bottom w:val="none" w:sz="0" w:space="0" w:color="auto"/>
        <w:right w:val="none" w:sz="0" w:space="0" w:color="auto"/>
      </w:divBdr>
    </w:div>
    <w:div w:id="331875215">
      <w:bodyDiv w:val="1"/>
      <w:marLeft w:val="0"/>
      <w:marRight w:val="0"/>
      <w:marTop w:val="0"/>
      <w:marBottom w:val="0"/>
      <w:divBdr>
        <w:top w:val="none" w:sz="0" w:space="0" w:color="auto"/>
        <w:left w:val="none" w:sz="0" w:space="0" w:color="auto"/>
        <w:bottom w:val="none" w:sz="0" w:space="0" w:color="auto"/>
        <w:right w:val="none" w:sz="0" w:space="0" w:color="auto"/>
      </w:divBdr>
      <w:divsChild>
        <w:div w:id="561452391">
          <w:marLeft w:val="0"/>
          <w:marRight w:val="0"/>
          <w:marTop w:val="0"/>
          <w:marBottom w:val="0"/>
          <w:divBdr>
            <w:top w:val="none" w:sz="0" w:space="0" w:color="auto"/>
            <w:left w:val="none" w:sz="0" w:space="0" w:color="auto"/>
            <w:bottom w:val="none" w:sz="0" w:space="0" w:color="auto"/>
            <w:right w:val="none" w:sz="0" w:space="0" w:color="auto"/>
          </w:divBdr>
          <w:divsChild>
            <w:div w:id="618534391">
              <w:marLeft w:val="0"/>
              <w:marRight w:val="0"/>
              <w:marTop w:val="0"/>
              <w:marBottom w:val="0"/>
              <w:divBdr>
                <w:top w:val="none" w:sz="0" w:space="0" w:color="auto"/>
                <w:left w:val="none" w:sz="0" w:space="0" w:color="auto"/>
                <w:bottom w:val="none" w:sz="0" w:space="0" w:color="auto"/>
                <w:right w:val="none" w:sz="0" w:space="0" w:color="auto"/>
              </w:divBdr>
              <w:divsChild>
                <w:div w:id="1636332413">
                  <w:marLeft w:val="0"/>
                  <w:marRight w:val="0"/>
                  <w:marTop w:val="0"/>
                  <w:marBottom w:val="0"/>
                  <w:divBdr>
                    <w:top w:val="none" w:sz="0" w:space="0" w:color="auto"/>
                    <w:left w:val="none" w:sz="0" w:space="0" w:color="auto"/>
                    <w:bottom w:val="none" w:sz="0" w:space="0" w:color="auto"/>
                    <w:right w:val="none" w:sz="0" w:space="0" w:color="auto"/>
                  </w:divBdr>
                  <w:divsChild>
                    <w:div w:id="1549225762">
                      <w:marLeft w:val="0"/>
                      <w:marRight w:val="0"/>
                      <w:marTop w:val="0"/>
                      <w:marBottom w:val="0"/>
                      <w:divBdr>
                        <w:top w:val="none" w:sz="0" w:space="0" w:color="auto"/>
                        <w:left w:val="none" w:sz="0" w:space="0" w:color="auto"/>
                        <w:bottom w:val="none" w:sz="0" w:space="0" w:color="auto"/>
                        <w:right w:val="none" w:sz="0" w:space="0" w:color="auto"/>
                      </w:divBdr>
                      <w:divsChild>
                        <w:div w:id="1091009043">
                          <w:marLeft w:val="0"/>
                          <w:marRight w:val="0"/>
                          <w:marTop w:val="0"/>
                          <w:marBottom w:val="0"/>
                          <w:divBdr>
                            <w:top w:val="none" w:sz="0" w:space="0" w:color="auto"/>
                            <w:left w:val="none" w:sz="0" w:space="0" w:color="auto"/>
                            <w:bottom w:val="none" w:sz="0" w:space="0" w:color="auto"/>
                            <w:right w:val="none" w:sz="0" w:space="0" w:color="auto"/>
                          </w:divBdr>
                          <w:divsChild>
                            <w:div w:id="179588333">
                              <w:marLeft w:val="0"/>
                              <w:marRight w:val="0"/>
                              <w:marTop w:val="204"/>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37476787">
      <w:bodyDiv w:val="1"/>
      <w:marLeft w:val="0"/>
      <w:marRight w:val="0"/>
      <w:marTop w:val="0"/>
      <w:marBottom w:val="0"/>
      <w:divBdr>
        <w:top w:val="none" w:sz="0" w:space="0" w:color="auto"/>
        <w:left w:val="none" w:sz="0" w:space="0" w:color="auto"/>
        <w:bottom w:val="none" w:sz="0" w:space="0" w:color="auto"/>
        <w:right w:val="none" w:sz="0" w:space="0" w:color="auto"/>
      </w:divBdr>
    </w:div>
    <w:div w:id="824206322">
      <w:bodyDiv w:val="1"/>
      <w:marLeft w:val="0"/>
      <w:marRight w:val="0"/>
      <w:marTop w:val="0"/>
      <w:marBottom w:val="0"/>
      <w:divBdr>
        <w:top w:val="none" w:sz="0" w:space="0" w:color="auto"/>
        <w:left w:val="none" w:sz="0" w:space="0" w:color="auto"/>
        <w:bottom w:val="none" w:sz="0" w:space="0" w:color="auto"/>
        <w:right w:val="none" w:sz="0" w:space="0" w:color="auto"/>
      </w:divBdr>
    </w:div>
    <w:div w:id="901335746">
      <w:bodyDiv w:val="1"/>
      <w:marLeft w:val="0"/>
      <w:marRight w:val="0"/>
      <w:marTop w:val="0"/>
      <w:marBottom w:val="0"/>
      <w:divBdr>
        <w:top w:val="none" w:sz="0" w:space="0" w:color="auto"/>
        <w:left w:val="none" w:sz="0" w:space="0" w:color="auto"/>
        <w:bottom w:val="none" w:sz="0" w:space="0" w:color="auto"/>
        <w:right w:val="none" w:sz="0" w:space="0" w:color="auto"/>
      </w:divBdr>
    </w:div>
    <w:div w:id="963583719">
      <w:bodyDiv w:val="1"/>
      <w:marLeft w:val="0"/>
      <w:marRight w:val="0"/>
      <w:marTop w:val="0"/>
      <w:marBottom w:val="0"/>
      <w:divBdr>
        <w:top w:val="none" w:sz="0" w:space="0" w:color="auto"/>
        <w:left w:val="none" w:sz="0" w:space="0" w:color="auto"/>
        <w:bottom w:val="none" w:sz="0" w:space="0" w:color="auto"/>
        <w:right w:val="none" w:sz="0" w:space="0" w:color="auto"/>
      </w:divBdr>
    </w:div>
    <w:div w:id="1040129748">
      <w:bodyDiv w:val="1"/>
      <w:marLeft w:val="0"/>
      <w:marRight w:val="0"/>
      <w:marTop w:val="0"/>
      <w:marBottom w:val="0"/>
      <w:divBdr>
        <w:top w:val="none" w:sz="0" w:space="0" w:color="auto"/>
        <w:left w:val="none" w:sz="0" w:space="0" w:color="auto"/>
        <w:bottom w:val="none" w:sz="0" w:space="0" w:color="auto"/>
        <w:right w:val="none" w:sz="0" w:space="0" w:color="auto"/>
      </w:divBdr>
    </w:div>
    <w:div w:id="1097748496">
      <w:bodyDiv w:val="1"/>
      <w:marLeft w:val="0"/>
      <w:marRight w:val="0"/>
      <w:marTop w:val="0"/>
      <w:marBottom w:val="0"/>
      <w:divBdr>
        <w:top w:val="none" w:sz="0" w:space="0" w:color="auto"/>
        <w:left w:val="none" w:sz="0" w:space="0" w:color="auto"/>
        <w:bottom w:val="none" w:sz="0" w:space="0" w:color="auto"/>
        <w:right w:val="none" w:sz="0" w:space="0" w:color="auto"/>
      </w:divBdr>
    </w:div>
    <w:div w:id="1181356384">
      <w:bodyDiv w:val="1"/>
      <w:marLeft w:val="0"/>
      <w:marRight w:val="0"/>
      <w:marTop w:val="0"/>
      <w:marBottom w:val="0"/>
      <w:divBdr>
        <w:top w:val="none" w:sz="0" w:space="0" w:color="auto"/>
        <w:left w:val="none" w:sz="0" w:space="0" w:color="auto"/>
        <w:bottom w:val="none" w:sz="0" w:space="0" w:color="auto"/>
        <w:right w:val="none" w:sz="0" w:space="0" w:color="auto"/>
      </w:divBdr>
      <w:divsChild>
        <w:div w:id="1562133627">
          <w:marLeft w:val="-225"/>
          <w:marRight w:val="-225"/>
          <w:marTop w:val="0"/>
          <w:marBottom w:val="0"/>
          <w:divBdr>
            <w:top w:val="none" w:sz="0" w:space="0" w:color="auto"/>
            <w:left w:val="none" w:sz="0" w:space="0" w:color="auto"/>
            <w:bottom w:val="none" w:sz="0" w:space="0" w:color="auto"/>
            <w:right w:val="none" w:sz="0" w:space="0" w:color="auto"/>
          </w:divBdr>
          <w:divsChild>
            <w:div w:id="1034496579">
              <w:marLeft w:val="0"/>
              <w:marRight w:val="0"/>
              <w:marTop w:val="0"/>
              <w:marBottom w:val="0"/>
              <w:divBdr>
                <w:top w:val="none" w:sz="0" w:space="0" w:color="auto"/>
                <w:left w:val="none" w:sz="0" w:space="0" w:color="auto"/>
                <w:bottom w:val="none" w:sz="0" w:space="0" w:color="auto"/>
                <w:right w:val="none" w:sz="0" w:space="0" w:color="auto"/>
              </w:divBdr>
              <w:divsChild>
                <w:div w:id="667639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7705265">
      <w:bodyDiv w:val="1"/>
      <w:marLeft w:val="0"/>
      <w:marRight w:val="0"/>
      <w:marTop w:val="0"/>
      <w:marBottom w:val="0"/>
      <w:divBdr>
        <w:top w:val="none" w:sz="0" w:space="0" w:color="auto"/>
        <w:left w:val="none" w:sz="0" w:space="0" w:color="auto"/>
        <w:bottom w:val="none" w:sz="0" w:space="0" w:color="auto"/>
        <w:right w:val="none" w:sz="0" w:space="0" w:color="auto"/>
      </w:divBdr>
    </w:div>
    <w:div w:id="1925145883">
      <w:bodyDiv w:val="1"/>
      <w:marLeft w:val="0"/>
      <w:marRight w:val="0"/>
      <w:marTop w:val="0"/>
      <w:marBottom w:val="0"/>
      <w:divBdr>
        <w:top w:val="none" w:sz="0" w:space="0" w:color="auto"/>
        <w:left w:val="none" w:sz="0" w:space="0" w:color="auto"/>
        <w:bottom w:val="none" w:sz="0" w:space="0" w:color="auto"/>
        <w:right w:val="none" w:sz="0" w:space="0" w:color="auto"/>
      </w:divBdr>
      <w:divsChild>
        <w:div w:id="603654654">
          <w:marLeft w:val="0"/>
          <w:marRight w:val="0"/>
          <w:marTop w:val="0"/>
          <w:marBottom w:val="0"/>
          <w:divBdr>
            <w:top w:val="none" w:sz="0" w:space="0" w:color="auto"/>
            <w:left w:val="none" w:sz="0" w:space="0" w:color="auto"/>
            <w:bottom w:val="none" w:sz="0" w:space="0" w:color="auto"/>
            <w:right w:val="none" w:sz="0" w:space="0" w:color="auto"/>
          </w:divBdr>
          <w:divsChild>
            <w:div w:id="1445731524">
              <w:marLeft w:val="0"/>
              <w:marRight w:val="0"/>
              <w:marTop w:val="0"/>
              <w:marBottom w:val="0"/>
              <w:divBdr>
                <w:top w:val="none" w:sz="0" w:space="0" w:color="auto"/>
                <w:left w:val="none" w:sz="0" w:space="0" w:color="auto"/>
                <w:bottom w:val="none" w:sz="0" w:space="0" w:color="auto"/>
                <w:right w:val="none" w:sz="0" w:space="0" w:color="auto"/>
              </w:divBdr>
              <w:divsChild>
                <w:div w:id="769741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288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117" Type="http://schemas.openxmlformats.org/officeDocument/2006/relationships/image" Target="media/image102.emf"/><Relationship Id="rId21" Type="http://schemas.openxmlformats.org/officeDocument/2006/relationships/image" Target="media/image13.emf"/><Relationship Id="rId42" Type="http://schemas.openxmlformats.org/officeDocument/2006/relationships/hyperlink" Target="http://www.slglasnik.info/sr/73-21-08-2015/30250-odluka-o-izmenama-odluke-o-osnivanju-akcionarskog-drustva-za-upravljanje-javnom-zeleznickom-infrastrukturom.html" TargetMode="External"/><Relationship Id="rId47" Type="http://schemas.openxmlformats.org/officeDocument/2006/relationships/image" Target="media/image37.jpeg"/><Relationship Id="rId63" Type="http://schemas.openxmlformats.org/officeDocument/2006/relationships/image" Target="media/image49.emf"/><Relationship Id="rId68" Type="http://schemas.openxmlformats.org/officeDocument/2006/relationships/image" Target="media/image54.jpeg"/><Relationship Id="rId84" Type="http://schemas.openxmlformats.org/officeDocument/2006/relationships/image" Target="media/image70.emf"/><Relationship Id="rId89" Type="http://schemas.openxmlformats.org/officeDocument/2006/relationships/image" Target="media/image75.jpeg"/><Relationship Id="rId112" Type="http://schemas.openxmlformats.org/officeDocument/2006/relationships/image" Target="media/image97.jpeg"/><Relationship Id="rId16" Type="http://schemas.openxmlformats.org/officeDocument/2006/relationships/image" Target="media/image8.emf"/><Relationship Id="rId107" Type="http://schemas.openxmlformats.org/officeDocument/2006/relationships/image" Target="media/image92.jpeg"/><Relationship Id="rId11" Type="http://schemas.openxmlformats.org/officeDocument/2006/relationships/image" Target="media/image4.emf"/><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39.jpeg"/><Relationship Id="rId58" Type="http://schemas.openxmlformats.org/officeDocument/2006/relationships/image" Target="media/image44.gif"/><Relationship Id="rId74" Type="http://schemas.openxmlformats.org/officeDocument/2006/relationships/image" Target="media/image60.jpeg"/><Relationship Id="rId79" Type="http://schemas.openxmlformats.org/officeDocument/2006/relationships/image" Target="media/image65.gif"/><Relationship Id="rId102" Type="http://schemas.openxmlformats.org/officeDocument/2006/relationships/hyperlink" Target="http://www.geosrbija.rs" TargetMode="External"/><Relationship Id="rId123" Type="http://schemas.openxmlformats.org/officeDocument/2006/relationships/image" Target="media/image108.jpeg"/><Relationship Id="rId128" Type="http://schemas.openxmlformats.org/officeDocument/2006/relationships/header" Target="header6.xml"/><Relationship Id="rId5" Type="http://schemas.openxmlformats.org/officeDocument/2006/relationships/webSettings" Target="webSettings.xml"/><Relationship Id="rId90" Type="http://schemas.openxmlformats.org/officeDocument/2006/relationships/image" Target="media/image76.jpeg"/><Relationship Id="rId95" Type="http://schemas.openxmlformats.org/officeDocument/2006/relationships/image" Target="media/image81.jpeg"/><Relationship Id="rId19" Type="http://schemas.openxmlformats.org/officeDocument/2006/relationships/image" Target="media/image11.emf"/><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3.png"/><Relationship Id="rId48" Type="http://schemas.openxmlformats.org/officeDocument/2006/relationships/header" Target="header2.xml"/><Relationship Id="rId56" Type="http://schemas.openxmlformats.org/officeDocument/2006/relationships/image" Target="media/image42.jpeg"/><Relationship Id="rId64" Type="http://schemas.openxmlformats.org/officeDocument/2006/relationships/image" Target="media/image50.gif"/><Relationship Id="rId69" Type="http://schemas.openxmlformats.org/officeDocument/2006/relationships/image" Target="media/image55.emf"/><Relationship Id="rId77" Type="http://schemas.openxmlformats.org/officeDocument/2006/relationships/image" Target="media/image63.jpeg"/><Relationship Id="rId100" Type="http://schemas.openxmlformats.org/officeDocument/2006/relationships/image" Target="media/image86.jpeg"/><Relationship Id="rId105" Type="http://schemas.openxmlformats.org/officeDocument/2006/relationships/image" Target="media/image90.jpeg"/><Relationship Id="rId113" Type="http://schemas.openxmlformats.org/officeDocument/2006/relationships/image" Target="media/image98.jpeg"/><Relationship Id="rId118" Type="http://schemas.openxmlformats.org/officeDocument/2006/relationships/image" Target="media/image103.jpeg"/><Relationship Id="rId126" Type="http://schemas.openxmlformats.org/officeDocument/2006/relationships/header" Target="header5.xml"/><Relationship Id="rId8" Type="http://schemas.openxmlformats.org/officeDocument/2006/relationships/image" Target="media/image1.jpeg"/><Relationship Id="rId51" Type="http://schemas.openxmlformats.org/officeDocument/2006/relationships/footer" Target="footer3.xml"/><Relationship Id="rId72" Type="http://schemas.openxmlformats.org/officeDocument/2006/relationships/image" Target="media/image58.emf"/><Relationship Id="rId80" Type="http://schemas.openxmlformats.org/officeDocument/2006/relationships/image" Target="media/image66.jpeg"/><Relationship Id="rId85" Type="http://schemas.openxmlformats.org/officeDocument/2006/relationships/image" Target="media/image71.png"/><Relationship Id="rId93" Type="http://schemas.openxmlformats.org/officeDocument/2006/relationships/image" Target="media/image79.jpeg"/><Relationship Id="rId98" Type="http://schemas.openxmlformats.org/officeDocument/2006/relationships/image" Target="media/image84.jpeg"/><Relationship Id="rId121" Type="http://schemas.openxmlformats.org/officeDocument/2006/relationships/image" Target="media/image106.jpe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6.jpeg"/><Relationship Id="rId59" Type="http://schemas.openxmlformats.org/officeDocument/2006/relationships/image" Target="media/image45.jpeg"/><Relationship Id="rId67" Type="http://schemas.openxmlformats.org/officeDocument/2006/relationships/image" Target="media/image53.gif"/><Relationship Id="rId103" Type="http://schemas.openxmlformats.org/officeDocument/2006/relationships/image" Target="media/image88.jpeg"/><Relationship Id="rId108" Type="http://schemas.openxmlformats.org/officeDocument/2006/relationships/image" Target="media/image93.jpeg"/><Relationship Id="rId116" Type="http://schemas.openxmlformats.org/officeDocument/2006/relationships/image" Target="media/image101.jpeg"/><Relationship Id="rId124" Type="http://schemas.openxmlformats.org/officeDocument/2006/relationships/header" Target="header4.xml"/><Relationship Id="rId129" Type="http://schemas.openxmlformats.org/officeDocument/2006/relationships/footer" Target="footer6.xml"/><Relationship Id="rId20" Type="http://schemas.openxmlformats.org/officeDocument/2006/relationships/image" Target="media/image12.emf"/><Relationship Id="rId41" Type="http://schemas.openxmlformats.org/officeDocument/2006/relationships/hyperlink" Target="http://www.slglasnik.info/sr/60-08-07-2015/29766-odluka-o-osnivanju-akcionarskog-drustva-za-upravljanje-javnom-zeleznickom-infrastrukturom.html" TargetMode="External"/><Relationship Id="rId54" Type="http://schemas.openxmlformats.org/officeDocument/2006/relationships/image" Target="media/image40.emf"/><Relationship Id="rId62" Type="http://schemas.openxmlformats.org/officeDocument/2006/relationships/image" Target="media/image48.jpeg"/><Relationship Id="rId70" Type="http://schemas.openxmlformats.org/officeDocument/2006/relationships/image" Target="media/image56.gif"/><Relationship Id="rId75" Type="http://schemas.openxmlformats.org/officeDocument/2006/relationships/image" Target="media/image61.emf"/><Relationship Id="rId83" Type="http://schemas.openxmlformats.org/officeDocument/2006/relationships/image" Target="media/image69.emf"/><Relationship Id="rId88" Type="http://schemas.openxmlformats.org/officeDocument/2006/relationships/image" Target="media/image74.jpeg"/><Relationship Id="rId91" Type="http://schemas.openxmlformats.org/officeDocument/2006/relationships/image" Target="media/image77.jpeg"/><Relationship Id="rId96" Type="http://schemas.openxmlformats.org/officeDocument/2006/relationships/image" Target="media/image82.jpeg"/><Relationship Id="rId111" Type="http://schemas.openxmlformats.org/officeDocument/2006/relationships/image" Target="media/image9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jpeg"/><Relationship Id="rId36" Type="http://schemas.openxmlformats.org/officeDocument/2006/relationships/image" Target="media/image28.emf"/><Relationship Id="rId49" Type="http://schemas.openxmlformats.org/officeDocument/2006/relationships/footer" Target="footer2.xml"/><Relationship Id="rId57" Type="http://schemas.openxmlformats.org/officeDocument/2006/relationships/image" Target="media/image43.emf"/><Relationship Id="rId106" Type="http://schemas.openxmlformats.org/officeDocument/2006/relationships/image" Target="media/image91.jpeg"/><Relationship Id="rId114" Type="http://schemas.openxmlformats.org/officeDocument/2006/relationships/image" Target="media/image99.jpeg"/><Relationship Id="rId119" Type="http://schemas.openxmlformats.org/officeDocument/2006/relationships/image" Target="media/image104.jpeg"/><Relationship Id="rId127" Type="http://schemas.openxmlformats.org/officeDocument/2006/relationships/footer" Target="footer5.xml"/><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image" Target="media/image34.jpeg"/><Relationship Id="rId52" Type="http://schemas.openxmlformats.org/officeDocument/2006/relationships/image" Target="media/image38.gif"/><Relationship Id="rId60" Type="http://schemas.openxmlformats.org/officeDocument/2006/relationships/image" Target="media/image46.emf"/><Relationship Id="rId65" Type="http://schemas.openxmlformats.org/officeDocument/2006/relationships/image" Target="media/image51.jpeg"/><Relationship Id="rId73" Type="http://schemas.openxmlformats.org/officeDocument/2006/relationships/image" Target="media/image59.gif"/><Relationship Id="rId78" Type="http://schemas.openxmlformats.org/officeDocument/2006/relationships/image" Target="media/image64.emf"/><Relationship Id="rId81" Type="http://schemas.openxmlformats.org/officeDocument/2006/relationships/image" Target="media/image67.emf"/><Relationship Id="rId86" Type="http://schemas.openxmlformats.org/officeDocument/2006/relationships/image" Target="media/image72.png"/><Relationship Id="rId94" Type="http://schemas.openxmlformats.org/officeDocument/2006/relationships/image" Target="media/image80.jpeg"/><Relationship Id="rId99" Type="http://schemas.openxmlformats.org/officeDocument/2006/relationships/image" Target="media/image85.jpeg"/><Relationship Id="rId101" Type="http://schemas.openxmlformats.org/officeDocument/2006/relationships/image" Target="media/image87.jpeg"/><Relationship Id="rId122" Type="http://schemas.openxmlformats.org/officeDocument/2006/relationships/image" Target="media/image107.jpeg"/><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94.jpeg"/><Relationship Id="rId34" Type="http://schemas.openxmlformats.org/officeDocument/2006/relationships/image" Target="media/image26.jpeg"/><Relationship Id="rId50" Type="http://schemas.openxmlformats.org/officeDocument/2006/relationships/header" Target="header3.xml"/><Relationship Id="rId55" Type="http://schemas.openxmlformats.org/officeDocument/2006/relationships/image" Target="media/image41.gif"/><Relationship Id="rId76" Type="http://schemas.openxmlformats.org/officeDocument/2006/relationships/image" Target="media/image62.gif"/><Relationship Id="rId97" Type="http://schemas.openxmlformats.org/officeDocument/2006/relationships/image" Target="media/image83.jpeg"/><Relationship Id="rId104" Type="http://schemas.openxmlformats.org/officeDocument/2006/relationships/image" Target="media/image89.jpeg"/><Relationship Id="rId120" Type="http://schemas.openxmlformats.org/officeDocument/2006/relationships/image" Target="media/image105.jpeg"/><Relationship Id="rId125"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78.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emf"/><Relationship Id="rId40" Type="http://schemas.openxmlformats.org/officeDocument/2006/relationships/image" Target="media/image32.png"/><Relationship Id="rId45" Type="http://schemas.openxmlformats.org/officeDocument/2006/relationships/image" Target="media/image35.jpeg"/><Relationship Id="rId66" Type="http://schemas.openxmlformats.org/officeDocument/2006/relationships/image" Target="media/image52.emf"/><Relationship Id="rId87" Type="http://schemas.openxmlformats.org/officeDocument/2006/relationships/image" Target="media/image73.png"/><Relationship Id="rId110" Type="http://schemas.openxmlformats.org/officeDocument/2006/relationships/image" Target="media/image95.jpeg"/><Relationship Id="rId115" Type="http://schemas.openxmlformats.org/officeDocument/2006/relationships/image" Target="media/image100.jpeg"/><Relationship Id="rId131" Type="http://schemas.openxmlformats.org/officeDocument/2006/relationships/theme" Target="theme/theme1.xml"/><Relationship Id="rId61" Type="http://schemas.openxmlformats.org/officeDocument/2006/relationships/image" Target="media/image47.gif"/><Relationship Id="rId82" Type="http://schemas.openxmlformats.org/officeDocument/2006/relationships/image" Target="media/image68.em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5E9AA0-5834-411C-8A37-DBDA9952A7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233</Pages>
  <Words>66893</Words>
  <Characters>381293</Characters>
  <Application>Microsoft Office Word</Application>
  <DocSecurity>0</DocSecurity>
  <Lines>3177</Lines>
  <Paragraphs>894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447292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Lexica</dc:creator>
  <cp:lastModifiedBy>nenad.andjic</cp:lastModifiedBy>
  <cp:revision>6</cp:revision>
  <cp:lastPrinted>2019-03-11T13:53:00Z</cp:lastPrinted>
  <dcterms:created xsi:type="dcterms:W3CDTF">2019-03-12T10:39:00Z</dcterms:created>
  <dcterms:modified xsi:type="dcterms:W3CDTF">2019-03-13T09:08:00Z</dcterms:modified>
</cp:coreProperties>
</file>